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341590">
      <w:pPr>
        <w:keepNext w:val="0"/>
        <w:keepLines w:val="0"/>
        <w:pageBreakBefore w:val="0"/>
        <w:widowControl w:val="0"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right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对于Doubs数据集，采样点坐标为千米，但没有参考系信息，只有通过QGIS确定各点地理坐标。请简述QGIS操作过程并给出对应点的地理坐标。</w:t>
      </w:r>
    </w:p>
    <w:p w14:paraId="35F5E64B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25E20DB2">
      <w:pPr>
        <w:keepNext w:val="0"/>
        <w:keepLines w:val="0"/>
        <w:pageBreakBefore w:val="0"/>
        <w:widowControl w:val="0"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right="0" w:rightChars="0"/>
        <w:jc w:val="both"/>
        <w:textAlignment w:val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从GitHub库中下载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pointcoord_utm.csv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文件（Doubs数据集中的UTM坐标）</w:t>
      </w:r>
    </w:p>
    <w:p w14:paraId="31B9D796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right="0" w:rightChars="0"/>
        <w:jc w:val="both"/>
        <w:textAlignment w:val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保存该数据文件于"C:\Users\关耳日尧飞\Desktop\R\my-project"。</w:t>
      </w:r>
    </w:p>
    <w:p w14:paraId="5612A4E4">
      <w:pPr>
        <w:keepNext w:val="0"/>
        <w:keepLines w:val="0"/>
        <w:pageBreakBefore w:val="0"/>
        <w:widowControl w:val="0"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leftChars="0" w:right="0" w:rightChars="0" w:firstLine="0" w:firstLine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打开QGIS，点击工具栏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图层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 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添加图层 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添加分隔文本图层 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导入Doubs数据集点信息成为图层中的点数据，命名图层名为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pointcoord_utm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</w:t>
      </w:r>
    </w:p>
    <w:p w14:paraId="37A153A7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Chars="0"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79B769CC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center"/>
        <w:textAlignment w:val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4150360</wp:posOffset>
                </wp:positionH>
                <wp:positionV relativeFrom="paragraph">
                  <wp:posOffset>2613660</wp:posOffset>
                </wp:positionV>
                <wp:extent cx="412115" cy="127000"/>
                <wp:effectExtent l="6350" t="6350" r="13335" b="63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74665" y="5433060"/>
                          <a:ext cx="41211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6.8pt;margin-top:205.8pt;height:10pt;width:32.45pt;z-index:251665408;v-text-anchor:middle;mso-width-relative:page;mso-height-relative:page;" filled="f" stroked="t" coordsize="21600,21600" o:gfxdata="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Hbmk8PXAAAACwEAAA8AAAAAAAAAAQAgAAAAIgAAAGRycy9kb3du&#10;cmV2LnhtbFBLAQIUABQAAAAIAIdO4kBEGDgkcgIAANgEAAAOAAAAAAAAAAEAIAAAACYBAABkcnMv&#10;ZTJvRG9jLnhtbFBLBQYAAAAABgAGAFkBAAAKBg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1105535</wp:posOffset>
                </wp:positionH>
                <wp:positionV relativeFrom="paragraph">
                  <wp:posOffset>307975</wp:posOffset>
                </wp:positionV>
                <wp:extent cx="761365" cy="116205"/>
                <wp:effectExtent l="6350" t="6350" r="6985" b="1714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116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05pt;margin-top:24.25pt;height:9.15pt;width:59.95pt;z-index:251666432;v-text-anchor:middle;mso-width-relative:page;mso-height-relative:page;" filled="f" stroked="t" coordsize="21600,21600" o:gfxdata="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tpVTz1gAAAAkBAAAPAAAAAAAAAAEAIAAAACIAAABkcnMvZG93bnJldi54bWxQ&#10;SwECFAAUAAAACACHTuJANZupOm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19905" cy="2703195"/>
            <wp:effectExtent l="0" t="0" r="1079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1108710</wp:posOffset>
                </wp:positionH>
                <wp:positionV relativeFrom="paragraph">
                  <wp:posOffset>187960</wp:posOffset>
                </wp:positionV>
                <wp:extent cx="3567430" cy="76200"/>
                <wp:effectExtent l="6350" t="6350" r="7620" b="63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743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3pt;margin-top:14.8pt;height:6pt;width:280.9pt;z-index:251667456;v-text-anchor:middle;mso-width-relative:page;mso-height-relative:page;" filled="f" stroked="t" coordsize="21600,21600" o:gfxdata="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lYqwzWAAAACQEAAA8AAAAAAAAAAQAgAAAAIgAAAGRycy9kb3ducmV2LnhtbFBL&#10;AQIUABQAAAAIAIdO4kAx6seVagIAAMwEAAAOAAAAAAAAAAEAIAAAACUBAABkcnMvZTJvRG9jLnht&#10;bFBLBQYAAAAABgAGAFkBAAABBg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8084C69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05E40E32">
      <w:pPr>
        <w:keepNext w:val="0"/>
        <w:keepLines w:val="0"/>
        <w:pageBreakBefore w:val="0"/>
        <w:widowControl w:val="0"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成功将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</w:rPr>
        <w:t>Doubs数据集加载到QGIS中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pointcoord_utm</w:t>
      </w:r>
      <w:r>
        <w:rPr>
          <w:rFonts w:hint="eastAsia" w:ascii="Times New Roman" w:hAnsi="Times New Roman" w:eastAsiaTheme="minorEastAsia"/>
          <w:b/>
          <w:bCs/>
          <w:sz w:val="24"/>
          <w:szCs w:val="24"/>
          <w:lang w:val="en-US" w:eastAsia="zh-CN"/>
        </w:rPr>
        <w:t>图层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如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下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图所示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：</w:t>
      </w:r>
    </w:p>
    <w:p w14:paraId="6F7EC02E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7E356E85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center"/>
        <w:textAlignment w:val="auto"/>
        <w:rPr>
          <w:rFonts w:hint="default"/>
          <w:color w:val="3B3838" w:themeColor="background2" w:themeShade="4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1261110</wp:posOffset>
                </wp:positionH>
                <wp:positionV relativeFrom="paragraph">
                  <wp:posOffset>43180</wp:posOffset>
                </wp:positionV>
                <wp:extent cx="2840990" cy="1844040"/>
                <wp:effectExtent l="6350" t="6350" r="10160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990" cy="1844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9.3pt;margin-top:3.4pt;height:145.2pt;width:223.7pt;z-index:251668480;v-text-anchor:middle;mso-width-relative:page;mso-height-relative:page;" filled="f" stroked="t" coordsize="21600,21600" o:gfxdata="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2kyuX1gAAAAkBAAAPAAAAAAAAAAEAIAAAACIA&#10;AABkcnMvZG93bnJldi54bWxQSwECFAAUAAAACACHTuJAI7iAgX0CAADwBAAADgAAAAAAAAABACAA&#10;AAAlAQAAZHJzL2Uyb0RvYy54bWxQSwUGAAAAAAYABgBZAQAAFAYAAAAA&#10;">
                <v:fill on="f" focussize="0,0"/>
                <v:stroke weight="1pt" color="#767171 [161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080385" cy="1917700"/>
            <wp:effectExtent l="0" t="0" r="571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B8DC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5F867BFE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200283C1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549D30B7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5E4C8F36">
      <w:pPr>
        <w:numPr>
          <w:ilvl w:val="0"/>
          <w:numId w:val="2"/>
        </w:numPr>
        <w:ind w:left="0" w:leftChars="0" w:firstLine="0" w:firstLineChars="0"/>
        <w:rPr>
          <w:rFonts w:hint="eastAsia" w:ascii="Times New Roman" w:hAnsi="Times New Roman" w:eastAsiaTheme="minorEastAsia"/>
          <w:b w:val="0"/>
          <w:bCs w:val="0"/>
          <w:sz w:val="24"/>
          <w:szCs w:val="24"/>
          <w:lang w:eastAsia="zh-CN"/>
        </w:rPr>
      </w:pPr>
      <w:r>
        <w:rPr>
          <w:rFonts w:hint="eastAsia" w:ascii="Times New Roman" w:hAnsi="Times New Roman" w:eastAsiaTheme="minorEastAsia"/>
          <w:b w:val="0"/>
          <w:bCs w:val="0"/>
          <w:sz w:val="24"/>
          <w:szCs w:val="24"/>
        </w:rPr>
        <w:t>检查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pointcoord_utm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图层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</w:rPr>
        <w:t>的属性，确保其中包含了采样点的</w:t>
      </w:r>
      <w:r>
        <w:rPr>
          <w:rFonts w:hint="eastAsia" w:ascii="Times New Roman" w:hAnsi="Times New Roman" w:eastAsiaTheme="minorEastAsia"/>
          <w:b/>
          <w:bCs/>
          <w:sz w:val="24"/>
          <w:szCs w:val="24"/>
        </w:rPr>
        <w:t>UTM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</w:rPr>
        <w:t>坐标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eastAsia="zh-CN"/>
        </w:rPr>
        <w:t>。</w:t>
      </w:r>
    </w:p>
    <w:p w14:paraId="09DDCFF1">
      <w:pPr>
        <w:numPr>
          <w:ilvl w:val="0"/>
          <w:numId w:val="0"/>
        </w:numPr>
        <w:ind w:leftChars="0"/>
        <w:rPr>
          <w:rFonts w:hint="eastAsia" w:ascii="Times New Roman" w:hAnsi="Times New Roman" w:eastAsiaTheme="minorEastAsia"/>
          <w:b w:val="0"/>
          <w:bCs w:val="0"/>
          <w:sz w:val="24"/>
          <w:szCs w:val="24"/>
          <w:lang w:eastAsia="zh-CN"/>
        </w:rPr>
      </w:pPr>
    </w:p>
    <w:p w14:paraId="1E8CF48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1420495</wp:posOffset>
                </wp:positionH>
                <wp:positionV relativeFrom="paragraph">
                  <wp:posOffset>2110740</wp:posOffset>
                </wp:positionV>
                <wp:extent cx="612140" cy="127000"/>
                <wp:effectExtent l="6350" t="6350" r="16510" b="63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1.85pt;margin-top:166.2pt;height:10pt;width:48.2pt;z-index:251669504;v-text-anchor:middle;mso-width-relative:page;mso-height-relative:page;" filled="f" stroked="t" coordsize="21600,21600" o:gfxdata="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URiYz1wAAAAsBAAAPAAAAAAAAAAEAIAAAACIAAABkcnMvZG93bnJldi54bWxQSwECFAAU&#10;AAAACACHTuJA1wPeCWQCAADMBAAADgAAAAAAAAABACAAAAAmAQAAZHJzL2Uyb0RvYy54bWxQSwUG&#10;AAAAAAYABgBZAQAA/AU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19905" cy="2747010"/>
            <wp:effectExtent l="0" t="0" r="10795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B375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 w14:paraId="64C7384A">
      <w:pPr>
        <w:keepNext w:val="0"/>
        <w:keepLines w:val="0"/>
        <w:pageBreakBefore w:val="0"/>
        <w:widowControl w:val="0"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leftChars="0" w:right="0" w:rightChars="0" w:firstLine="0" w:firstLineChars="0"/>
        <w:jc w:val="both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点击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工程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 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导出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 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导出地图为PDF格式文件，命名为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pointcoord_utm.pdf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用于后续配准操作。</w:t>
      </w:r>
    </w:p>
    <w:p w14:paraId="6E97CB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（六）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将上次作业保存的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doubs_river.geojson</w:t>
      </w:r>
      <w:r>
        <w:rPr>
          <w:rFonts w:hint="eastAsia" w:ascii="Times New Roman" w:hAnsi="Times New Roman" w:eastAsia="宋体" w:cs="Times New Roman"/>
          <w:b w:val="0"/>
          <w:bCs/>
          <w:kern w:val="2"/>
          <w:sz w:val="24"/>
          <w:szCs w:val="24"/>
          <w:lang w:val="en-US" w:eastAsia="zh-CN" w:bidi="ar"/>
        </w:rPr>
        <w:t>文件导入到画布中：</w:t>
      </w: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"/>
        </w:rPr>
        <w:t>图层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 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添加图层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 → 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添加矢量图层，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并添加一个地图底图：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Web</w:t>
      </w:r>
      <w:r>
        <w:rPr>
          <w:rStyle w:val="6"/>
          <w:rFonts w:hint="default" w:ascii="Times New Roman" w:hAnsi="Times New Roman" w:eastAsia="宋体" w:cs="Times New Roman"/>
          <w:sz w:val="24"/>
          <w:szCs w:val="24"/>
        </w:rPr>
        <w:t xml:space="preserve"> → QuickMapServices → OSM → OSM Standard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  <w:t>。</w:t>
      </w:r>
    </w:p>
    <w:p w14:paraId="7E9865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5F14FD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4319905" cy="2432050"/>
            <wp:effectExtent l="0" t="0" r="10795" b="635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AE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1EC005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1BA19D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2ACCDD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（七）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为了更方便地进行接下来的配准操作，需要将搜索到的河流数据与导入的数据点图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（</w:t>
      </w:r>
      <w:r>
        <w:rPr>
          <w:rFonts w:hint="eastAsia" w:ascii="Times New Roman" w:hAnsi="Times New Roman" w:eastAsia="宋体" w:cs="Times New Roman"/>
          <w:b/>
          <w:bCs w:val="0"/>
          <w:kern w:val="2"/>
          <w:sz w:val="24"/>
          <w:szCs w:val="24"/>
          <w:lang w:val="en-US" w:eastAsia="zh-CN" w:bidi="ar"/>
        </w:rPr>
        <w:t>pointcoord_utm.pdf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）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进行重叠，这样可以更好地在配准的时候进行画布找点。</w:t>
      </w:r>
    </w:p>
    <w:p w14:paraId="7F4897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kern w:val="2"/>
          <w:sz w:val="24"/>
          <w:szCs w:val="24"/>
          <w:lang w:val="en-US" w:eastAsia="zh-CN" w:bidi="ar"/>
        </w:rPr>
      </w:pP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这里首先安装一个</w:t>
      </w:r>
      <w:r>
        <w:rPr>
          <w:rFonts w:hint="eastAsia" w:ascii="Times New Roman" w:hAnsi="Times New Roman" w:eastAsiaTheme="minorEastAsia"/>
          <w:b w:val="0"/>
          <w:bCs/>
          <w:sz w:val="24"/>
          <w:szCs w:val="24"/>
          <w:lang w:val="en-US" w:eastAsia="zh-CN"/>
        </w:rPr>
        <w:t>插件</w:t>
      </w:r>
      <w:r>
        <w:rPr>
          <w:rFonts w:hint="eastAsia" w:ascii="Times New Roman" w:hAnsi="Times New Roman" w:eastAsiaTheme="minorEastAsia"/>
          <w:b/>
          <w:bCs/>
          <w:sz w:val="24"/>
          <w:szCs w:val="24"/>
          <w:lang w:val="en-US" w:eastAsia="zh-CN"/>
        </w:rPr>
        <w:t>Freehand raster georeferencer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，利用该插件的工具，再次添加</w:t>
      </w:r>
      <w:r>
        <w:rPr>
          <w:rFonts w:hint="eastAsia" w:ascii="Times New Roman" w:hAnsi="Times New Roman" w:eastAsia="宋体" w:cs="Times New Roman"/>
          <w:b/>
          <w:bCs w:val="0"/>
          <w:kern w:val="2"/>
          <w:sz w:val="24"/>
          <w:szCs w:val="24"/>
          <w:lang w:val="en-US" w:eastAsia="zh-CN" w:bidi="ar"/>
        </w:rPr>
        <w:t>pointcoord_utm.pdf</w:t>
      </w:r>
      <w:r>
        <w:rPr>
          <w:rFonts w:hint="eastAsia" w:ascii="Times New Roman" w:hAnsi="Times New Roman" w:eastAsia="宋体" w:cs="Times New Roman"/>
          <w:b w:val="0"/>
          <w:bCs/>
          <w:kern w:val="2"/>
          <w:sz w:val="24"/>
          <w:szCs w:val="24"/>
          <w:lang w:val="en-US" w:eastAsia="zh-CN" w:bidi="ar"/>
        </w:rPr>
        <w:t>文件导入到画布中；</w:t>
      </w:r>
    </w:p>
    <w:p w14:paraId="69FA822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b w:val="0"/>
          <w:bCs/>
          <w:kern w:val="2"/>
          <w:sz w:val="24"/>
          <w:szCs w:val="24"/>
          <w:lang w:val="en-US" w:eastAsia="zh-CN" w:bidi="ar"/>
        </w:rPr>
      </w:pPr>
    </w:p>
    <w:p w14:paraId="3E9A98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center"/>
        <w:textAlignment w:val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43815</wp:posOffset>
                </wp:positionV>
                <wp:extent cx="217170" cy="184150"/>
                <wp:effectExtent l="6350" t="6350" r="1778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7.45pt;margin-top:3.45pt;height:14.5pt;width:17.1pt;z-index:251670528;v-text-anchor:middle;mso-width-relative:page;mso-height-relative:page;" filled="f" stroked="t" coordsize="21600,21600" o:gfxdata="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NFKRPXAAAACAEAAA8AAAAAAAAAAQAgAAAAIgAAAGRycy9kb3ducmV2LnhtbFBL&#10;AQIUABQAAAAIAIdO4kCTZwVnaQIAAMwEAAAOAAAAAAAAAAEAIAAAACYBAABkcnMvZTJvRG9jLnht&#10;bFBLBQYAAAAABgAGAFkBAAABBg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187700" cy="1352550"/>
            <wp:effectExtent l="0" t="0" r="0" b="635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1D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200"/>
        <w:jc w:val="center"/>
        <w:textAlignment w:val="auto"/>
        <w:rPr>
          <w:rFonts w:hint="eastAsia"/>
          <w:lang w:val="en-US" w:eastAsia="zh-CN"/>
        </w:rPr>
      </w:pPr>
    </w:p>
    <w:p w14:paraId="2304DF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kern w:val="2"/>
          <w:sz w:val="24"/>
          <w:szCs w:val="24"/>
          <w:lang w:val="en-US" w:eastAsia="zh-CN" w:bidi="ar"/>
        </w:rPr>
        <w:t>随后就可以</w:t>
      </w:r>
      <w:r>
        <w:rPr>
          <w:rFonts w:hint="eastAsia" w:ascii="Times New Roman" w:hAnsi="Times New Roman" w:eastAsiaTheme="minorEastAsia"/>
          <w:b/>
          <w:bCs/>
          <w:sz w:val="24"/>
          <w:szCs w:val="24"/>
          <w:lang w:val="en-US" w:eastAsia="zh-CN"/>
        </w:rPr>
        <w:t>使用Freehand Raster Georeferencer的移动和缩放功能，将搜索到的河流数据与导入的数据点进行重叠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。</w:t>
      </w:r>
    </w:p>
    <w:p w14:paraId="2892C92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2" w:firstLineChars="200"/>
        <w:textAlignment w:val="auto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（在进行两者重叠时，需要通过SC来进行等比例放大缩小，实现与河流线图进行基本重合，并且需要使用合适的坐标参考系统，EPSG：32631）</w:t>
      </w:r>
    </w:p>
    <w:p w14:paraId="327E38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2" w:firstLineChars="200"/>
        <w:textAlignment w:val="auto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 w14:paraId="6AF46D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Theme="min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19905" cy="2368550"/>
            <wp:effectExtent l="0" t="0" r="10795" b="635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46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eastAsiaTheme="minorEastAsia"/>
          <w:b/>
          <w:bCs/>
          <w:sz w:val="24"/>
          <w:szCs w:val="24"/>
          <w:lang w:val="en-US" w:eastAsia="zh-CN"/>
        </w:rPr>
      </w:pPr>
    </w:p>
    <w:p w14:paraId="386132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48955CD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24149A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2DAD6E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56F7DD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15DC7A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426876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eastAsia="zh-CN"/>
        </w:rPr>
      </w:pPr>
      <w:r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  <w:t>（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八</w:t>
      </w:r>
      <w:r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  <w:t>）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使用配准工具，根据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doubs_river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河流数据，对前面导出的</w:t>
      </w:r>
      <w:r>
        <w:rPr>
          <w:rFonts w:hint="eastAsia" w:ascii="Times New Roman" w:hAnsi="Times New Roman" w:eastAsia="宋体" w:cs="Times New Roman"/>
          <w:b/>
          <w:bCs w:val="0"/>
          <w:kern w:val="2"/>
          <w:sz w:val="24"/>
          <w:szCs w:val="24"/>
          <w:lang w:val="en-US" w:eastAsia="zh-CN" w:bidi="ar"/>
        </w:rPr>
        <w:t>pointcoord_utm.pdf</w:t>
      </w:r>
      <w:r>
        <w:rPr>
          <w:rFonts w:hint="eastAsia" w:ascii="Times New Roman" w:hAnsi="Times New Roman" w:eastAsia="宋体" w:cs="Times New Roman"/>
          <w:b w:val="0"/>
          <w:bCs/>
          <w:kern w:val="2"/>
          <w:sz w:val="24"/>
          <w:szCs w:val="24"/>
          <w:lang w:val="en-US" w:eastAsia="zh-CN" w:bidi="ar"/>
        </w:rPr>
        <w:t>文件进行配准：</w:t>
      </w:r>
      <w:r>
        <w:rPr>
          <w:rFonts w:hint="eastAsia" w:ascii="Times New Roman" w:hAnsi="Times New Roman" w:eastAsia="宋体" w:cs="Times New Roman"/>
          <w:b/>
          <w:bCs w:val="0"/>
          <w:kern w:val="2"/>
          <w:sz w:val="24"/>
          <w:szCs w:val="24"/>
          <w:lang w:val="en-US" w:eastAsia="zh-CN" w:bidi="ar"/>
        </w:rPr>
        <w:t>点击图层</w:t>
      </w:r>
      <w:r>
        <w:rPr>
          <w:rStyle w:val="6"/>
          <w:rFonts w:hint="default" w:ascii="Times New Roman" w:hAnsi="Times New Roman" w:eastAsia="宋体" w:cs="Times New Roman"/>
          <w:b/>
          <w:bCs w:val="0"/>
          <w:sz w:val="24"/>
          <w:szCs w:val="24"/>
        </w:rPr>
        <w:t xml:space="preserve"> → 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 xml:space="preserve">配准工具 </w:t>
      </w:r>
      <w:r>
        <w:rPr>
          <w:rStyle w:val="6"/>
          <w:rFonts w:hint="default" w:ascii="Times New Roman" w:hAnsi="Times New Roman" w:eastAsia="宋体" w:cs="Times New Roman"/>
          <w:b/>
          <w:bCs w:val="0"/>
          <w:sz w:val="24"/>
          <w:szCs w:val="24"/>
        </w:rPr>
        <w:t xml:space="preserve">→ 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 xml:space="preserve">打开格栅添加配准文件 </w:t>
      </w:r>
      <w:r>
        <w:rPr>
          <w:rStyle w:val="6"/>
          <w:rFonts w:hint="default" w:ascii="Times New Roman" w:hAnsi="Times New Roman" w:eastAsia="宋体" w:cs="Times New Roman"/>
          <w:b/>
          <w:bCs w:val="0"/>
          <w:sz w:val="24"/>
          <w:szCs w:val="24"/>
        </w:rPr>
        <w:t xml:space="preserve">→ </w:t>
      </w:r>
      <w:r>
        <w:rPr>
          <w:rStyle w:val="6"/>
          <w:rFonts w:hint="eastAsia" w:ascii="Times New Roman" w:hAnsi="Times New Roman" w:eastAsia="宋体" w:cs="Times New Roman"/>
          <w:b/>
          <w:bCs w:val="0"/>
          <w:sz w:val="24"/>
          <w:szCs w:val="24"/>
          <w:lang w:val="en-US" w:eastAsia="zh-CN"/>
        </w:rPr>
        <w:t>对PDF中的每一个点进行配准，尽量使得点落在河流线段上</w:t>
      </w: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。</w:t>
      </w:r>
    </w:p>
    <w:p w14:paraId="7AA28C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08AE15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4319905" cy="3253740"/>
            <wp:effectExtent l="0" t="0" r="10795" b="1016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6F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27FF0F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7BCF32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（九）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完成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配准操作</w:t>
      </w: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后</w:t>
      </w:r>
      <w:r>
        <w:rPr>
          <w:rFonts w:hint="eastAsia" w:ascii="Times New Roman" w:hAnsi="Times New Roman" w:eastAsiaTheme="minorEastAsia"/>
          <w:b/>
          <w:bCs/>
          <w:sz w:val="24"/>
          <w:szCs w:val="24"/>
          <w:lang w:val="en-US" w:eastAsia="zh-CN"/>
        </w:rPr>
        <w:t>点击开始校准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，获得</w:t>
      </w:r>
      <w:r>
        <w:rPr>
          <w:rFonts w:hint="eastAsia" w:ascii="Times New Roman" w:hAnsi="Times New Roman" w:eastAsia="宋体" w:cs="Times New Roman"/>
          <w:b/>
          <w:bCs w:val="0"/>
          <w:kern w:val="2"/>
          <w:sz w:val="24"/>
          <w:szCs w:val="24"/>
          <w:lang w:val="en-US" w:eastAsia="zh-CN" w:bidi="ar"/>
        </w:rPr>
        <w:t>pointcoord_utm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已修改.tif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文件，此时该图层也已经加载到QGIS中，同时保存校准后的文件。</w:t>
      </w:r>
    </w:p>
    <w:p w14:paraId="39BB74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 w14:paraId="780117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2879725" cy="1847215"/>
            <wp:effectExtent l="0" t="0" r="3175" b="698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FD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</w:p>
    <w:p w14:paraId="53576E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</w:p>
    <w:p w14:paraId="7D531B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</w:p>
    <w:p w14:paraId="42BBC49D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  <w:t>校准完成后，可以在QGIS页面中看到校准好的数据点</w:t>
      </w:r>
    </w:p>
    <w:p w14:paraId="56AE3A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eastAsiaTheme="minorEastAsia"/>
          <w:b w:val="0"/>
          <w:bCs w:val="0"/>
          <w:sz w:val="24"/>
          <w:szCs w:val="24"/>
          <w:lang w:val="en-US" w:eastAsia="zh-CN"/>
        </w:rPr>
      </w:pPr>
    </w:p>
    <w:p w14:paraId="552923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4319905" cy="2296160"/>
            <wp:effectExtent l="0" t="0" r="10795" b="254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EB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/>
          <w:lang w:eastAsia="zh-CN"/>
        </w:rPr>
      </w:pPr>
    </w:p>
    <w:p w14:paraId="44D7C466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Style w:val="6"/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为了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实现提取采样点的对应地理坐标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还需要新建一个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形状文件图层。</w:t>
      </w:r>
    </w:p>
    <w:p w14:paraId="073CEB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center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切记此时需要将CRS更改为EPSG：4326</w:t>
      </w:r>
      <w:r>
        <w:rPr>
          <w:rFonts w:hint="default" w:ascii="Times New Roman" w:hAnsi="Times New Roman" w:eastAsia="宋体" w:cs="Times New Roman"/>
          <w:b w:val="0"/>
          <w:bCs/>
          <w:sz w:val="24"/>
          <w:szCs w:val="24"/>
          <w:lang w:eastAsia="zh-CN"/>
        </w:rPr>
        <w:t>）</w:t>
      </w:r>
    </w:p>
    <w:p w14:paraId="4D63862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611505</wp:posOffset>
                </wp:positionV>
                <wp:extent cx="600710" cy="165100"/>
                <wp:effectExtent l="6350" t="6350" r="15240" b="63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34150" y="3456305"/>
                          <a:ext cx="60071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9.5pt;margin-top:48.15pt;height:13pt;width:47.3pt;z-index:251671552;v-text-anchor:middle;mso-width-relative:page;mso-height-relative:page;" filled="f" stroked="t" coordsize="21600,21600" o:gfxdata="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5RfdXXAAAACgEAAA8AAAAAAAAAAQAgAAAAIgAAAGRy&#10;cy9kb3ducmV2LnhtbFBLAQIUABQAAAAIAIdO4kD+CSRTeAIAANgEAAAOAAAAAAAAAAEAIAAAACY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599815" cy="4114165"/>
            <wp:effectExtent l="0" t="0" r="6985" b="63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45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</w:p>
    <w:p w14:paraId="18CDBD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</w:p>
    <w:p w14:paraId="488E69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</w:p>
    <w:p w14:paraId="3B55C4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十二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根据配准后的栅格图层，将采样点矢量化，并对应标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注各点的id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。</w:t>
      </w:r>
    </w:p>
    <w:p w14:paraId="18F4B3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2237105</wp:posOffset>
                </wp:positionH>
                <wp:positionV relativeFrom="paragraph">
                  <wp:posOffset>369570</wp:posOffset>
                </wp:positionV>
                <wp:extent cx="164465" cy="165100"/>
                <wp:effectExtent l="6350" t="6350" r="6985" b="63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6.15pt;margin-top:29.1pt;height:13pt;width:12.95pt;z-index:251673600;v-text-anchor:middle;mso-width-relative:page;mso-height-relative:page;" filled="f" stroked="t" coordsize="21600,21600" o:gfxdata="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AFqYpXWAAAACQEAAA8AAAAAAAAAAQAgAAAAIgAAAGRycy9kb3ducmV2LnhtbFBL&#10;AQIUABQAAAAIAIdO4kBk+yYbagIAAMwEAAAOAAAAAAAAAAEAIAAAACUBAABkcnMvZTJvRG9jLnht&#10;bFBLBQYAAAAABgAGAFkBAAABBgAAAAA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361315</wp:posOffset>
                </wp:positionV>
                <wp:extent cx="164465" cy="165100"/>
                <wp:effectExtent l="6350" t="6350" r="6985" b="63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15pt;margin-top:28.45pt;height:13pt;width:12.95pt;z-index:251672576;v-text-anchor:middle;mso-width-relative:page;mso-height-relative:page;" filled="f" stroked="t" coordsize="21600,21600" o:gfxdata="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15PPb1gAAAAkBAAAPAAAAAAAAAAEAIAAAACIAAABkcnMvZG93bnJldi54bWxQ&#10;SwECFAAUAAAACACHTuJAbE5KO2sCAADMBAAADgAAAAAAAAABACAAAAAlAQAAZHJzL2Uyb0RvYy54&#10;bWxQSwUGAAAAAAYABgBZAQAAAgYAAAAA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19905" cy="2093595"/>
            <wp:effectExtent l="0" t="0" r="10795" b="190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237615"/>
            <wp:effectExtent l="0" t="0" r="3175" b="698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4C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十三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将矢量点数据的地理坐标保存为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csv格式</w:t>
      </w:r>
    </w:p>
    <w:p w14:paraId="6DF576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99815" cy="4013835"/>
            <wp:effectExtent l="0" t="0" r="6985" b="1206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123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/>
          <w:bCs w:val="0"/>
          <w:sz w:val="24"/>
          <w:szCs w:val="24"/>
        </w:rPr>
      </w:pPr>
      <w:r>
        <w:rPr>
          <w:rStyle w:val="6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  <w:t>读取该文件的属性表，</w:t>
      </w:r>
      <w:r>
        <w:rPr>
          <w:rFonts w:hint="eastAsia" w:ascii="宋体" w:hAnsi="宋体" w:eastAsia="宋体" w:cs="宋体"/>
          <w:b/>
          <w:bCs w:val="0"/>
          <w:sz w:val="24"/>
          <w:szCs w:val="24"/>
        </w:rPr>
        <w:t>实现提取采样点的对应地理坐标。</w:t>
      </w:r>
    </w:p>
    <w:p w14:paraId="694789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</w:p>
    <w:p w14:paraId="6EC487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3155950" cy="5943600"/>
            <wp:effectExtent l="0" t="0" r="635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5B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Style w:val="6"/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 w14:paraId="78DD862B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7070053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1D29777D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48ABF15D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6A536DA1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743CFC79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C5B1617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right="0" w:rightChars="0"/>
        <w:jc w:val="both"/>
        <w:textAlignment w:val="auto"/>
        <w:rPr>
          <w:rStyle w:val="6"/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E5547DF">
      <w:pPr>
        <w:keepNext w:val="0"/>
        <w:keepLines w:val="0"/>
        <w:pageBreakBefore w:val="0"/>
        <w:widowControl w:val="0"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right="0"/>
        <w:jc w:val="both"/>
        <w:textAlignment w:val="auto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为确定是否存在空间自相关，需要确定空间邻近，包括Rook和queen相邻，请分别指出如下两图中蓝色位置的空间邻近，并给出它们的空间权重矩阵。</w:t>
      </w:r>
    </w:p>
    <w:p w14:paraId="6F18925E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等线" w:hAnsi="等线" w:eastAsia="等线" w:cs="等线"/>
          <w:szCs w:val="21"/>
          <w:lang w:val="en-US"/>
        </w:rPr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2757170" cy="900430"/>
            <wp:effectExtent l="0" t="0" r="11430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C0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首先将上述3×3的格子进行编号，以便后续回答问题</w:t>
      </w:r>
    </w:p>
    <w:tbl>
      <w:tblPr>
        <w:tblStyle w:val="4"/>
        <w:tblpPr w:leftFromText="180" w:rightFromText="180" w:vertAnchor="text" w:horzAnchor="page" w:tblpX="5629" w:tblpY="23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"/>
        <w:gridCol w:w="397"/>
        <w:gridCol w:w="443"/>
      </w:tblGrid>
      <w:tr w14:paraId="16FE3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" w:type="dxa"/>
          </w:tcPr>
          <w:p w14:paraId="26B3DB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397" w:type="dxa"/>
          </w:tcPr>
          <w:p w14:paraId="67876C4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443" w:type="dxa"/>
          </w:tcPr>
          <w:p w14:paraId="4C404A2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</w:tr>
      <w:tr w14:paraId="5F606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" w:type="dxa"/>
          </w:tcPr>
          <w:p w14:paraId="30527D2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397" w:type="dxa"/>
          </w:tcPr>
          <w:p w14:paraId="34C0110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443" w:type="dxa"/>
          </w:tcPr>
          <w:p w14:paraId="64345FD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</w:tr>
      <w:tr w14:paraId="6BA35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" w:type="dxa"/>
          </w:tcPr>
          <w:p w14:paraId="3D138CD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397" w:type="dxa"/>
          </w:tcPr>
          <w:p w14:paraId="61E9431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443" w:type="dxa"/>
          </w:tcPr>
          <w:p w14:paraId="33B3AAF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</w:tr>
    </w:tbl>
    <w:p w14:paraId="605DEF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09037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2815F7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CFFC6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300FB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第一张图表示的是Rook相邻，蓝色位置的空间临近为蓝色圈的上</w:t>
      </w:r>
      <w:r>
        <w:rPr>
          <w:rFonts w:hint="default" w:ascii="Times New Roman" w:hAnsi="Times New Roman" w:cs="Times New Roman"/>
          <w:b/>
          <w:bCs/>
          <w:color w:val="0000FF"/>
          <w:sz w:val="24"/>
          <w:szCs w:val="24"/>
          <w:lang w:val="en-US" w:eastAsia="zh-CN"/>
        </w:rPr>
        <w:t>（2）、下（8）、左（4）、右（6）四个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黄色圈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。</w:t>
      </w:r>
    </w:p>
    <w:p w14:paraId="409824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空间权重矩阵为：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（从上到下9行依次为1、2、3、4、5、6、7、8、9的权重矩阵）</w:t>
      </w:r>
    </w:p>
    <w:p w14:paraId="238B3D79">
      <w:pPr>
        <w:jc w:val="center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3613150</wp:posOffset>
                </wp:positionH>
                <wp:positionV relativeFrom="paragraph">
                  <wp:posOffset>43815</wp:posOffset>
                </wp:positionV>
                <wp:extent cx="88900" cy="1727835"/>
                <wp:effectExtent l="635" t="6350" r="62865" b="18415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1727835"/>
                        </a:xfrm>
                        <a:prstGeom prst="leftBrace">
                          <a:avLst>
                            <a:gd name="adj1" fmla="val 184705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284.5pt;margin-top:3.45pt;height:136.05pt;width:7pt;rotation:11796480f;z-index:251660288;mso-width-relative:page;mso-height-relative:page;" filled="f" stroked="t" coordsize="21600,21600" o:gfxdata="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1yFWLYAAAACQEAAA8AAAAA&#10;AAAAAQAgAAAAIgAAAGRycy9kb3ducmV2LnhtbFBLAQIUABQAAAAIAIdO4kD2KS7hFAIAABsEAAAO&#10;AAAAAAAAAAEAIAAAACcBAABkcnMvZTJvRG9jLnhtbFBLBQYAAAAABgAGAFkBAACtBQAAAAA=&#10;" adj="2052,10800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43815</wp:posOffset>
                </wp:positionV>
                <wp:extent cx="88900" cy="1727835"/>
                <wp:effectExtent l="50800" t="6350" r="12700" b="18415"/>
                <wp:wrapNone/>
                <wp:docPr id="23" name="左大括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1900" y="7050405"/>
                          <a:ext cx="88900" cy="1727835"/>
                        </a:xfrm>
                        <a:prstGeom prst="leftBrace">
                          <a:avLst>
                            <a:gd name="adj1" fmla="val 184705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36.5pt;margin-top:3.45pt;height:136.05pt;width:7pt;z-index:251659264;mso-width-relative:page;mso-height-relative:page;" filled="f" stroked="t" coordsize="21600,21600" o:gfxdata="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oNuir1wAAAAkBAAAPAAAAAAAA&#10;AAEAIAAAACIAAABkcnMvZG93bnJldi54bWxQSwECFAAUAAAACACHTuJAGml3qBMCAAAYBAAADgAA&#10;AAAAAAABACAAAAAmAQAAZHJzL2Uyb0RvYy54bWxQSwUGAAAAAAYABgBZAQAAqwUAAAAA&#10;" adj="2052,10800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1"/>
          <w:lang w:val="en-US" w:eastAsia="zh-CN"/>
        </w:rPr>
        <w:t>0  1  0  1  0  0  0  0  0</w:t>
      </w:r>
    </w:p>
    <w:p w14:paraId="34A81EE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1  0  1  0  1  0  0  0  0</w:t>
      </w:r>
    </w:p>
    <w:p w14:paraId="1C6A869B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0  1  0  0  0  1  0  0  0</w:t>
      </w:r>
    </w:p>
    <w:p w14:paraId="2F0A13F2">
      <w:pPr>
        <w:jc w:val="center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188595</wp:posOffset>
                </wp:positionV>
                <wp:extent cx="2393950" cy="234950"/>
                <wp:effectExtent l="6350" t="6350" r="127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8.5pt;margin-top:14.85pt;height:18.5pt;width:188.5pt;z-index:251664384;v-text-anchor:middle;mso-width-relative:page;mso-height-relative:page;" filled="f" stroked="t" coordsize="21600,21600" o:gfxdata="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vEbj9MAAAAJAQAADwAAAAAAAAABACAAAAAiAAAAZHJzL2Rvd25yZXYueG1sUEsBAhQA&#10;FAAAAAgAh07iQB1akxVpAgAAywQAAA4AAAAAAAAAAQAgAAAAIgEAAGRycy9lMm9Eb2MueG1sUEsF&#10;BgAAAAAGAAYAWQEAAP0F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1  0  0  0  1  0  1  0  0</w:t>
      </w:r>
    </w:p>
    <w:p w14:paraId="0750D14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0  1  0  1  0  1  0  1  0</w:t>
      </w:r>
    </w:p>
    <w:p w14:paraId="240A711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0  0  1  0  1  0  0  0  1</w:t>
      </w:r>
    </w:p>
    <w:p w14:paraId="7A9EEE4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0  0  0  1  0  0  0  1  0</w:t>
      </w:r>
    </w:p>
    <w:p w14:paraId="61B4242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0  0  0  0  1  0  1  0  1</w:t>
      </w:r>
    </w:p>
    <w:p w14:paraId="66CF4912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0  0  0  0  0  1  0  1  0</w:t>
      </w:r>
    </w:p>
    <w:p w14:paraId="2FF59AF5">
      <w:pPr>
        <w:jc w:val="center"/>
        <w:rPr>
          <w:rFonts w:hint="eastAsia"/>
          <w:lang w:val="en-US" w:eastAsia="zh-CN"/>
        </w:rPr>
      </w:pPr>
    </w:p>
    <w:p w14:paraId="087235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第二张图表示的是Queen相邻，蓝色位置的空间临近为蓝色圈的左上</w:t>
      </w:r>
      <w:r>
        <w:rPr>
          <w:rFonts w:hint="default" w:ascii="Times New Roman" w:hAnsi="Times New Roman" w:cs="Times New Roman"/>
          <w:b/>
          <w:bCs/>
          <w:color w:val="0000FF"/>
          <w:sz w:val="24"/>
          <w:szCs w:val="24"/>
          <w:lang w:val="en-US" w:eastAsia="zh-CN"/>
        </w:rPr>
        <w:t>（1）、上（2）、右上（3）、左（4）、右（6）、左下（7）、下（8）、右下（9）八个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黄色圈。</w:t>
      </w:r>
    </w:p>
    <w:p w14:paraId="192159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空间权重矩阵为：（从上到下9行依次为1、2、3、4、5、6、7、8、9的权重矩阵）</w:t>
      </w:r>
    </w:p>
    <w:p w14:paraId="18AA5DCC">
      <w:pPr>
        <w:jc w:val="center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49530</wp:posOffset>
                </wp:positionV>
                <wp:extent cx="88900" cy="1727835"/>
                <wp:effectExtent l="635" t="6350" r="62865" b="18415"/>
                <wp:wrapNone/>
                <wp:docPr id="26" name="左大括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8900" cy="1727835"/>
                        </a:xfrm>
                        <a:prstGeom prst="leftBrace">
                          <a:avLst>
                            <a:gd name="adj1" fmla="val 184705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289pt;margin-top:3.9pt;height:136.05pt;width:7pt;rotation:11796480f;z-index:251662336;mso-width-relative:page;mso-height-relative:page;" filled="f" stroked="t" coordsize="21600,21600" o:gfxdata="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H6MFjLYAAAACQEAAA8AAAAA&#10;AAAAAQAgAAAAIgAAAGRycy9kb3ducmV2LnhtbFBLAQIUABQAAAAIAIdO4kCN2lXpFAIAABsEAAAO&#10;AAAAAAAAAAEAIAAAACcBAABkcnMvZTJvRG9jLnhtbFBLBQYAAAAABgAGAFkBAACtBQAAAAA=&#10;" adj="2052,10800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62230</wp:posOffset>
                </wp:positionV>
                <wp:extent cx="88900" cy="1727835"/>
                <wp:effectExtent l="50800" t="6350" r="12700" b="1841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1727835"/>
                        </a:xfrm>
                        <a:prstGeom prst="leftBrace">
                          <a:avLst>
                            <a:gd name="adj1" fmla="val 184705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37.5pt;margin-top:4.9pt;height:136.05pt;width:7pt;z-index:251661312;mso-width-relative:page;mso-height-relative:page;" filled="f" stroked="t" coordsize="21600,21600" o:gfxdata="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0Kh8XWAAAACQEAAA8AAAAAAAAAAQAgAAAAIgAA&#10;AGRycy9kb3ducmV2LnhtbFBLAQIUABQAAAAIAIdO4kD8M07sCgIAAAwEAAAOAAAAAAAAAAEAIAAA&#10;ACUBAABkcnMvZTJvRG9jLnhtbFBLBQYAAAAABgAGAFkBAAChBQAAAAA=&#10;" adj="2052,10800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0  1  0  1  1  0  0  0  0</w:t>
      </w:r>
    </w:p>
    <w:p w14:paraId="31E37F9C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1  0  1  1  1  1  0  0  0</w:t>
      </w:r>
    </w:p>
    <w:p w14:paraId="69BA8794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0  1  0  0  1  1  0  0  0</w:t>
      </w:r>
    </w:p>
    <w:p w14:paraId="3E65B9F2"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187960</wp:posOffset>
                </wp:positionV>
                <wp:extent cx="2393950" cy="234950"/>
                <wp:effectExtent l="6350" t="6350" r="127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4300" y="2650490"/>
                          <a:ext cx="23939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1.5pt;margin-top:14.8pt;height:18.5pt;width:188.5pt;z-index:251663360;v-text-anchor:middle;mso-width-relative:page;mso-height-relative:page;" filled="f" stroked="t" coordsize="21600,21600" o:gfxdata="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0FWQKdIAAAAJAQAADwAAAAAAAAABACAAAAAiAAAAZHJzL2Rvd25yZXYueG1s&#10;UEsBAhQAFAAAAAgAh07iQDpRlaxwAgAA1wQAAA4AAAAAAAAAAQAgAAAAIQEAAGRycy9lMm9Eb2Mu&#10;eG1sUEsFBgAAAAAGAAYAWQEAAAMG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1  1  0  0  1  0  1  1  0</w:t>
      </w:r>
    </w:p>
    <w:p w14:paraId="1A7ED6C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1  1  1  1  0  1  1  1  1</w:t>
      </w:r>
    </w:p>
    <w:p w14:paraId="3B3CFDB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0  1  1  0  1  0  0  1  1</w:t>
      </w:r>
    </w:p>
    <w:p w14:paraId="470BEB87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0  0  0  1  1  0  0  1  0</w:t>
      </w:r>
    </w:p>
    <w:p w14:paraId="4D538AAB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0  0  0  1  1  1  1  0  1</w:t>
      </w:r>
    </w:p>
    <w:p w14:paraId="5C59FAA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0  0  0  0  1  1  0  1  0</w:t>
      </w:r>
    </w:p>
    <w:p w14:paraId="53E7C7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3. 在空间数据探索性分析中，常见Moran‘s scatter plot和Lagged mean plot两种图，依据图判断是否存在空间自相关。请回答如下问题：</w:t>
      </w:r>
    </w:p>
    <w:p w14:paraId="7DE86A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  1）根据Moran’s scatter plot图，如何分辨空间自相关？</w:t>
      </w:r>
    </w:p>
    <w:p w14:paraId="52C7857F">
      <w:pPr>
        <w:pStyle w:val="7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两图中都有一直线，此直线分别表达的意思是什么？</w:t>
      </w:r>
    </w:p>
    <w:p w14:paraId="0EC25D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（1）</w:t>
      </w:r>
    </w:p>
    <w:tbl>
      <w:tblPr>
        <w:tblStyle w:val="4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 w14:paraId="6BD749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5D4DC91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情况</w:t>
            </w:r>
          </w:p>
        </w:tc>
        <w:tc>
          <w:tcPr>
            <w:tcW w:w="2952" w:type="dxa"/>
            <w:vAlign w:val="center"/>
          </w:tcPr>
          <w:p w14:paraId="140DC11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图像特征</w:t>
            </w:r>
          </w:p>
        </w:tc>
        <w:tc>
          <w:tcPr>
            <w:tcW w:w="2952" w:type="dxa"/>
            <w:vAlign w:val="center"/>
          </w:tcPr>
          <w:p w14:paraId="104D875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/>
                <w:bCs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解释</w:t>
            </w:r>
          </w:p>
        </w:tc>
      </w:tr>
      <w:tr w14:paraId="188E8A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5C2402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正的空间自相关</w:t>
            </w:r>
          </w:p>
        </w:tc>
        <w:tc>
          <w:tcPr>
            <w:tcW w:w="2952" w:type="dxa"/>
            <w:vAlign w:val="center"/>
          </w:tcPr>
          <w:p w14:paraId="37794248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散点呈</w:t>
            </w:r>
            <w:r>
              <w:rPr>
                <w:rStyle w:val="6"/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右上-左下方向斜线</w:t>
            </w: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，大致沿正斜率分布</w:t>
            </w:r>
          </w:p>
          <w:p w14:paraId="1519A40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（倾斜向上）</w:t>
            </w:r>
          </w:p>
        </w:tc>
        <w:tc>
          <w:tcPr>
            <w:tcW w:w="2952" w:type="dxa"/>
            <w:vAlign w:val="center"/>
          </w:tcPr>
          <w:p w14:paraId="16389C5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说明</w:t>
            </w:r>
            <w:r>
              <w:rPr>
                <w:rStyle w:val="6"/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高值聚集在高值附近，低值聚集在低值附近</w:t>
            </w:r>
          </w:p>
        </w:tc>
      </w:tr>
      <w:tr w14:paraId="7E0FC7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02AA0776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负的空间自相关</w:t>
            </w:r>
          </w:p>
        </w:tc>
        <w:tc>
          <w:tcPr>
            <w:tcW w:w="2952" w:type="dxa"/>
            <w:vAlign w:val="center"/>
          </w:tcPr>
          <w:p w14:paraId="0699AF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散点呈</w:t>
            </w:r>
            <w:r>
              <w:rPr>
                <w:rStyle w:val="6"/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右下-左上方向斜线</w:t>
            </w: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，大致沿负斜率分布</w:t>
            </w:r>
          </w:p>
          <w:p w14:paraId="2F1A5A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（倾斜向下）</w:t>
            </w:r>
          </w:p>
        </w:tc>
        <w:tc>
          <w:tcPr>
            <w:tcW w:w="2952" w:type="dxa"/>
            <w:vAlign w:val="center"/>
          </w:tcPr>
          <w:p w14:paraId="781BB59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说明</w:t>
            </w:r>
            <w:r>
              <w:rPr>
                <w:rStyle w:val="6"/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高值邻近低值，低值邻近高值</w:t>
            </w:r>
          </w:p>
        </w:tc>
      </w:tr>
      <w:tr w14:paraId="5F8609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4D665C0E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无空间自相关</w:t>
            </w:r>
          </w:p>
        </w:tc>
        <w:tc>
          <w:tcPr>
            <w:tcW w:w="2952" w:type="dxa"/>
            <w:vAlign w:val="center"/>
          </w:tcPr>
          <w:p w14:paraId="7A35FAC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散点杂乱无序，没有明显线性趋势</w:t>
            </w:r>
          </w:p>
        </w:tc>
        <w:tc>
          <w:tcPr>
            <w:tcW w:w="2952" w:type="dxa"/>
            <w:vAlign w:val="center"/>
          </w:tcPr>
          <w:p w14:paraId="0DA975A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 w:themeColor="text1"/>
                <w:kern w:val="0"/>
                <w:sz w:val="24"/>
                <w:szCs w:val="24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各单元之间没有空间上的联系</w:t>
            </w:r>
          </w:p>
        </w:tc>
      </w:tr>
    </w:tbl>
    <w:p w14:paraId="1B9F81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 w14:paraId="04C897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（2）</w:t>
      </w:r>
    </w:p>
    <w:tbl>
      <w:tblPr>
        <w:tblStyle w:val="4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 w14:paraId="54D696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7F01921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图类型</w:t>
            </w:r>
          </w:p>
        </w:tc>
        <w:tc>
          <w:tcPr>
            <w:tcW w:w="2952" w:type="dxa"/>
            <w:vAlign w:val="center"/>
          </w:tcPr>
          <w:p w14:paraId="62F34EEF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直线含义</w:t>
            </w:r>
          </w:p>
        </w:tc>
        <w:tc>
          <w:tcPr>
            <w:tcW w:w="2952" w:type="dxa"/>
            <w:vAlign w:val="center"/>
          </w:tcPr>
          <w:p w14:paraId="05B05D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78410A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7712028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6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Moran’s scatter plot</w:t>
            </w:r>
          </w:p>
        </w:tc>
        <w:tc>
          <w:tcPr>
            <w:tcW w:w="2952" w:type="dxa"/>
            <w:vAlign w:val="center"/>
          </w:tcPr>
          <w:p w14:paraId="786A1B9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直线是</w:t>
            </w:r>
            <w:r>
              <w:rPr>
                <w:rStyle w:val="6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回归拟合线</w:t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，斜率 = Moran’s I值</w:t>
            </w:r>
          </w:p>
        </w:tc>
        <w:tc>
          <w:tcPr>
            <w:tcW w:w="2952" w:type="dxa"/>
            <w:vAlign w:val="center"/>
          </w:tcPr>
          <w:p w14:paraId="1F81400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- 如果斜率 &gt; 0，说明有</w:t>
            </w:r>
            <w:r>
              <w:rPr>
                <w:rStyle w:val="6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正空间自相关</w:t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- 如果斜率 &lt; 0，说明有</w:t>
            </w:r>
            <w:r>
              <w:rPr>
                <w:rStyle w:val="6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负空间自相关</w:t>
            </w:r>
          </w:p>
        </w:tc>
      </w:tr>
      <w:tr w14:paraId="5A9164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 w14:paraId="73A2070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Style w:val="6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Lagged Mean Plot</w:t>
            </w:r>
          </w:p>
        </w:tc>
        <w:tc>
          <w:tcPr>
            <w:tcW w:w="2952" w:type="dxa"/>
            <w:vAlign w:val="center"/>
          </w:tcPr>
          <w:p w14:paraId="5D67924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直线是</w:t>
            </w:r>
            <w:r>
              <w:rPr>
                <w:rStyle w:val="6"/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x = y 的45度线</w:t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，参考线</w:t>
            </w:r>
          </w:p>
        </w:tc>
        <w:tc>
          <w:tcPr>
            <w:tcW w:w="2952" w:type="dxa"/>
            <w:vAlign w:val="center"/>
          </w:tcPr>
          <w:p w14:paraId="1B48DEF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40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- 主要用于观察单元自身值和邻居均值的一致性</w:t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4"/>
                <w:lang w:val="en-US" w:eastAsia="zh-CN" w:bidi="ar"/>
              </w:rPr>
              <w:t>- 点分布在45度线附近 → 自身值≈邻居均值，表明存在正空间自相关</w:t>
            </w:r>
          </w:p>
        </w:tc>
      </w:tr>
    </w:tbl>
    <w:p w14:paraId="7DBD83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3C07E7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88EEA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D3603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4D310C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29D828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667799BF">
      <w:pPr>
        <w:pStyle w:val="2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0" w:name="OLE_LINK1"/>
      <w:r>
        <w:rPr>
          <w:rFonts w:hint="eastAsia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</w:t>
      </w: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通过探索性分析，结果表明doubs河流中鱼群的物种多样性存在一定程度的空间自相关，请简述如何将空间自相关纳入鱼群物种多样性-环境要素关系模型中</w:t>
      </w:r>
      <w:bookmarkEnd w:id="0"/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</w:p>
    <w:p w14:paraId="444E8FB6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解答：</w:t>
      </w:r>
    </w:p>
    <w:p w14:paraId="570B5E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bookmarkStart w:id="1" w:name="_GoBack"/>
      <w:bookmarkEnd w:id="1"/>
      <w:r>
        <w:rPr>
          <w:rFonts w:hint="default" w:ascii="Times New Roman" w:hAnsi="Times New Roman" w:eastAsia="宋体" w:cs="Times New Roman"/>
          <w:sz w:val="24"/>
          <w:szCs w:val="24"/>
        </w:rPr>
        <w:t>以doubs河流中的鱼群物种多样性数据为例：</w:t>
      </w:r>
    </w:p>
    <w:p w14:paraId="68E9459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构建模型时，target为各采样点鱼类的shannon多样性指数（shan_div字段），而features则为前面已筛选过、排除了高度共线性（pearson相关系数 &gt; 0.8，或其他自定义阈值）且与待预测target密切相关的环境变量，最终保留carea（面积）、cslope（坡度）、pen、deb、pH、dur、dbo这几个字段；在此基础上，构建一定缓冲区范围内的空间格网，将鱼类丰度点数据分层后，计算各层上点到各格网的缓冲区距离（即已知点-预测点距离，buffer_distance），然后将各层buffer_distance数据作为新的features引入机器学习建模，评估并筛选较为重要的缓冲区距离变量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以此实现</w:t>
      </w:r>
      <w:r>
        <w:rPr>
          <w:rFonts w:hint="default" w:ascii="Times New Roman" w:hAnsi="Times New Roman" w:eastAsia="宋体" w:cs="Times New Roman"/>
          <w:sz w:val="24"/>
          <w:szCs w:val="24"/>
        </w:rPr>
        <w:t>空间自相关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sz w:val="24"/>
          <w:szCs w:val="24"/>
        </w:rPr>
        <w:t>纳入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。</w:t>
      </w:r>
    </w:p>
    <w:p w14:paraId="75946F8F">
      <w:pPr>
        <w:numPr>
          <w:numId w:val="0"/>
        </w:numPr>
        <w:ind w:leftChars="0"/>
        <w:rPr>
          <w:rFonts w:hint="eastAsia" w:eastAsia="微软雅黑"/>
          <w:lang w:val="en-US" w:eastAsia="zh-CN"/>
        </w:rPr>
      </w:pPr>
    </w:p>
    <w:p w14:paraId="42AE32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7EBDA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077152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5FD9D6"/>
    <w:multiLevelType w:val="singleLevel"/>
    <w:tmpl w:val="B85FD9D6"/>
    <w:lvl w:ilvl="0" w:tentative="0">
      <w:start w:val="14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F73A217"/>
    <w:multiLevelType w:val="singleLevel"/>
    <w:tmpl w:val="BF73A217"/>
    <w:lvl w:ilvl="0" w:tentative="0">
      <w:start w:val="1"/>
      <w:numFmt w:val="chineseCounting"/>
      <w:suff w:val="nothing"/>
      <w:lvlText w:val="（%1）"/>
      <w:lvlJc w:val="left"/>
      <w:rPr>
        <w:rFonts w:hint="eastAsia"/>
        <w:b/>
        <w:bCs/>
      </w:rPr>
    </w:lvl>
  </w:abstractNum>
  <w:abstractNum w:abstractNumId="2">
    <w:nsid w:val="CC1AC996"/>
    <w:multiLevelType w:val="singleLevel"/>
    <w:tmpl w:val="CC1AC996"/>
    <w:lvl w:ilvl="0" w:tentative="0">
      <w:start w:val="10"/>
      <w:numFmt w:val="chineseCounting"/>
      <w:suff w:val="nothing"/>
      <w:lvlText w:val="（%1）"/>
      <w:lvlJc w:val="left"/>
      <w:rPr>
        <w:rFonts w:hint="eastAsia"/>
        <w:b/>
        <w:bCs/>
      </w:rPr>
    </w:lvl>
  </w:abstractNum>
  <w:abstractNum w:abstractNumId="3">
    <w:nsid w:val="174E46C5"/>
    <w:multiLevelType w:val="multilevel"/>
    <w:tmpl w:val="174E46C5"/>
    <w:lvl w:ilvl="0" w:tentative="0">
      <w:start w:val="2"/>
      <w:numFmt w:val="decimal"/>
      <w:lvlText w:val="%1）"/>
      <w:lvlJc w:val="left"/>
      <w:pPr>
        <w:ind w:left="59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10" w:hanging="440"/>
      </w:pPr>
    </w:lvl>
    <w:lvl w:ilvl="2" w:tentative="0">
      <w:start w:val="1"/>
      <w:numFmt w:val="lowerRoman"/>
      <w:lvlText w:val="%3."/>
      <w:lvlJc w:val="right"/>
      <w:pPr>
        <w:ind w:left="1550" w:hanging="440"/>
      </w:pPr>
    </w:lvl>
    <w:lvl w:ilvl="3" w:tentative="0">
      <w:start w:val="1"/>
      <w:numFmt w:val="decimal"/>
      <w:lvlText w:val="%4."/>
      <w:lvlJc w:val="left"/>
      <w:pPr>
        <w:ind w:left="1990" w:hanging="440"/>
      </w:pPr>
    </w:lvl>
    <w:lvl w:ilvl="4" w:tentative="0">
      <w:start w:val="1"/>
      <w:numFmt w:val="lowerLetter"/>
      <w:lvlText w:val="%5)"/>
      <w:lvlJc w:val="left"/>
      <w:pPr>
        <w:ind w:left="2430" w:hanging="440"/>
      </w:pPr>
    </w:lvl>
    <w:lvl w:ilvl="5" w:tentative="0">
      <w:start w:val="1"/>
      <w:numFmt w:val="lowerRoman"/>
      <w:lvlText w:val="%6."/>
      <w:lvlJc w:val="right"/>
      <w:pPr>
        <w:ind w:left="2870" w:hanging="440"/>
      </w:pPr>
    </w:lvl>
    <w:lvl w:ilvl="6" w:tentative="0">
      <w:start w:val="1"/>
      <w:numFmt w:val="decimal"/>
      <w:lvlText w:val="%7."/>
      <w:lvlJc w:val="left"/>
      <w:pPr>
        <w:ind w:left="3310" w:hanging="440"/>
      </w:pPr>
    </w:lvl>
    <w:lvl w:ilvl="7" w:tentative="0">
      <w:start w:val="1"/>
      <w:numFmt w:val="lowerLetter"/>
      <w:lvlText w:val="%8)"/>
      <w:lvlJc w:val="left"/>
      <w:pPr>
        <w:ind w:left="3750" w:hanging="440"/>
      </w:pPr>
    </w:lvl>
    <w:lvl w:ilvl="8" w:tentative="0">
      <w:start w:val="1"/>
      <w:numFmt w:val="lowerRoman"/>
      <w:lvlText w:val="%9."/>
      <w:lvlJc w:val="right"/>
      <w:pPr>
        <w:ind w:left="4190" w:hanging="440"/>
      </w:pPr>
    </w:lvl>
  </w:abstractNum>
  <w:abstractNum w:abstractNumId="4">
    <w:nsid w:val="7A3F6053"/>
    <w:multiLevelType w:val="singleLevel"/>
    <w:tmpl w:val="7A3F6053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7554D4"/>
    <w:rsid w:val="156E1999"/>
    <w:rsid w:val="1633081D"/>
    <w:rsid w:val="2468288A"/>
    <w:rsid w:val="39D21F33"/>
    <w:rsid w:val="41C03518"/>
    <w:rsid w:val="4503441D"/>
    <w:rsid w:val="5294738C"/>
    <w:rsid w:val="5B7554D4"/>
    <w:rsid w:val="6254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E54A1" w:themeColor="accent1" w:themeShade="BF"/>
      <w:sz w:val="40"/>
      <w:szCs w:val="40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1600</Words>
  <Characters>2032</Characters>
  <Lines>0</Lines>
  <Paragraphs>0</Paragraphs>
  <TotalTime>1</TotalTime>
  <ScaleCrop>false</ScaleCrop>
  <LinksUpToDate>false</LinksUpToDate>
  <CharactersWithSpaces>2400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2025-04-26T12:51:00Z</dcterms:created>
  <dc:creator>～关耳日尧飞～</dc:creator>
  <cp:lastModifiedBy>～关耳日尧飞～</cp:lastModifiedBy>
  <dcterms:modified xsi:type="dcterms:W3CDTF">2025-05-13T14:02:29Z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737E2B7C9E2C4981967CC04D4DE1534E_11</vt:lpwstr>
  </property>
  <property fmtid="{D5CDD505-2E9C-101B-9397-08002B2CF9AE}" pid="4" name="KSOTemplateDocerSaveRecord">
    <vt:lpwstr>eyJoZGlkIjoiZjVhNGJiMWVmZTg4ZjFhYWZhYWFiMzBkODkwYWRkZmUiLCJ1c2VySWQiOiIxMDcxNDY2NDkzIn0=</vt:lpwstr>
  </property>
</Properties>
</file>