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3DFD" w14:textId="77777777" w:rsidR="00953D5B" w:rsidRPr="001B2A0C" w:rsidRDefault="00953D5B" w:rsidP="00953D5B">
      <w:pPr>
        <w:pStyle w:val="a9"/>
        <w:numPr>
          <w:ilvl w:val="0"/>
          <w:numId w:val="1"/>
        </w:numPr>
        <w:shd w:val="clear" w:color="auto" w:fill="DDEBF7"/>
        <w:spacing w:after="0" w:line="480" w:lineRule="exact"/>
        <w:ind w:left="0" w:firstLine="0"/>
        <w:contextualSpacing w:val="0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0" w:name="_Toc214268517"/>
      <w:r w:rsidRPr="001B2A0C">
        <w:rPr>
          <w:rFonts w:ascii="微軟正黑體" w:eastAsia="微軟正黑體" w:hAnsi="微軟正黑體" w:cs="Times New Roman" w:hint="eastAsia"/>
          <w:b/>
          <w:spacing w:val="20"/>
          <w:sz w:val="26"/>
          <w:szCs w:val="26"/>
        </w:rPr>
        <w:t>整體</w:t>
      </w:r>
      <w:r w:rsidRPr="001B2A0C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t>教學建議</w:t>
      </w:r>
      <w:bookmarkEnd w:id="0"/>
    </w:p>
    <w:p w14:paraId="61ADFDD2" w14:textId="1670E249" w:rsidR="00F34917" w:rsidRDefault="00F34917" w:rsidP="00F34917">
      <w:pPr>
        <w:spacing w:before="240" w:after="240" w:line="480" w:lineRule="exact"/>
        <w:jc w:val="both"/>
        <w:rPr>
          <w:rFonts w:ascii="微軟正黑體" w:eastAsia="微軟正黑體" w:hAnsi="微軟正黑體" w:cs="Times New Roman"/>
          <w:lang w:bidi="zh-TW"/>
        </w:rPr>
      </w:pPr>
      <w:r w:rsidRPr="009C662E">
        <w:rPr>
          <w:rFonts w:ascii="微軟正黑體" w:eastAsia="微軟正黑體" w:hAnsi="微軟正黑體" w:hint="eastAsia"/>
        </w:rPr>
        <w:t>由表6-1觀之，本次測驗</w:t>
      </w:r>
      <w:r w:rsidRPr="009C662E">
        <w:rPr>
          <w:rFonts w:ascii="微軟正黑體" w:eastAsia="微軟正黑體" w:hAnsi="微軟正黑體" w:cs="Times New Roman" w:hint="eastAsia"/>
        </w:rPr>
        <w:t>全體</w:t>
      </w:r>
      <w:r w:rsidRPr="009C662E">
        <w:rPr>
          <w:rFonts w:ascii="微軟正黑體" w:eastAsia="微軟正黑體" w:hAnsi="微軟正黑體" w:hint="eastAsia"/>
        </w:rPr>
        <w:t>學生的平均通過率是</w:t>
      </w:r>
      <w:r w:rsidRPr="001F3DAE">
        <w:rPr>
          <w:rFonts w:ascii="微軟正黑體" w:eastAsia="微軟正黑體" w:hAnsi="微軟正黑體" w:cs="Times New Roman"/>
          <w:color w:val="000000" w:themeColor="text1"/>
        </w:rPr>
        <w:t>{{q.pass_rate}}%</w:t>
      </w:r>
      <w:r w:rsidRPr="009C662E">
        <w:rPr>
          <w:rFonts w:ascii="微軟正黑體" w:eastAsia="微軟正黑體" w:hAnsi="微軟正黑體" w:hint="eastAsia"/>
        </w:rPr>
        <w:t>。</w:t>
      </w:r>
    </w:p>
    <w:p w14:paraId="0B7DDA6C" w14:textId="2AAA488C" w:rsidR="00F34917" w:rsidRDefault="00F34917" w:rsidP="00F34917">
      <w:pPr>
        <w:spacing w:before="240" w:after="240" w:line="480" w:lineRule="exact"/>
        <w:jc w:val="both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表6-1 整體學生及高分組、低分組學生於各評量向度之通過率</w:t>
      </w:r>
    </w:p>
    <w:tbl>
      <w:tblPr>
        <w:tblW w:w="977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271"/>
        <w:gridCol w:w="2973"/>
        <w:gridCol w:w="1276"/>
        <w:gridCol w:w="1134"/>
        <w:gridCol w:w="1129"/>
      </w:tblGrid>
      <w:tr w:rsidR="00F34917" w14:paraId="3FFBCCBE" w14:textId="77777777" w:rsidTr="009A1978">
        <w:trPr>
          <w:jc w:val="center"/>
        </w:trPr>
        <w:tc>
          <w:tcPr>
            <w:tcW w:w="3259" w:type="dxa"/>
            <w:gridSpan w:val="2"/>
            <w:vMerge w:val="restart"/>
            <w:shd w:val="clear" w:color="auto" w:fill="E6E6E6"/>
            <w:vAlign w:val="center"/>
          </w:tcPr>
          <w:p w14:paraId="763129FD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評量向度</w:t>
            </w:r>
          </w:p>
        </w:tc>
        <w:tc>
          <w:tcPr>
            <w:tcW w:w="2973" w:type="dxa"/>
            <w:vMerge w:val="restart"/>
            <w:shd w:val="clear" w:color="auto" w:fill="E6E6E6"/>
            <w:vAlign w:val="center"/>
          </w:tcPr>
          <w:p w14:paraId="5724B70F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題號</w:t>
            </w:r>
          </w:p>
        </w:tc>
        <w:tc>
          <w:tcPr>
            <w:tcW w:w="3539" w:type="dxa"/>
            <w:gridSpan w:val="3"/>
            <w:shd w:val="clear" w:color="auto" w:fill="E6E6E6"/>
            <w:vAlign w:val="center"/>
          </w:tcPr>
          <w:p w14:paraId="368FA6B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分組平均通過率</w:t>
            </w:r>
          </w:p>
        </w:tc>
      </w:tr>
      <w:tr w:rsidR="00F34917" w14:paraId="30D3A266" w14:textId="77777777" w:rsidTr="009A1978">
        <w:trPr>
          <w:jc w:val="center"/>
        </w:trPr>
        <w:tc>
          <w:tcPr>
            <w:tcW w:w="3259" w:type="dxa"/>
            <w:gridSpan w:val="2"/>
            <w:vMerge/>
            <w:shd w:val="clear" w:color="auto" w:fill="E6E6E6"/>
            <w:vAlign w:val="center"/>
          </w:tcPr>
          <w:p w14:paraId="39EA5E14" w14:textId="77777777" w:rsidR="00F34917" w:rsidRDefault="00F34917" w:rsidP="009A1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exact"/>
              <w:ind w:leftChars="21" w:left="50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973" w:type="dxa"/>
            <w:vMerge/>
            <w:shd w:val="clear" w:color="auto" w:fill="E6E6E6"/>
            <w:vAlign w:val="center"/>
          </w:tcPr>
          <w:p w14:paraId="6F2802EC" w14:textId="77777777" w:rsidR="00F34917" w:rsidRDefault="00F34917" w:rsidP="009A1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exact"/>
              <w:ind w:leftChars="21" w:left="50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shd w:val="clear" w:color="auto" w:fill="E6E6E6"/>
            <w:vAlign w:val="center"/>
          </w:tcPr>
          <w:p w14:paraId="6D0519E2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高分組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7BEE092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全體</w:t>
            </w:r>
          </w:p>
        </w:tc>
        <w:tc>
          <w:tcPr>
            <w:tcW w:w="1129" w:type="dxa"/>
            <w:shd w:val="clear" w:color="auto" w:fill="E6E6E6"/>
            <w:vAlign w:val="center"/>
          </w:tcPr>
          <w:p w14:paraId="70BA296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低分組</w:t>
            </w:r>
          </w:p>
        </w:tc>
      </w:tr>
      <w:tr w:rsidR="00F34917" w14:paraId="2D8715C9" w14:textId="77777777" w:rsidTr="009A1978">
        <w:trPr>
          <w:jc w:val="center"/>
        </w:trPr>
        <w:tc>
          <w:tcPr>
            <w:tcW w:w="988" w:type="dxa"/>
            <w:vMerge w:val="restart"/>
            <w:vAlign w:val="center"/>
          </w:tcPr>
          <w:p w14:paraId="4209E345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聽力</w:t>
            </w:r>
          </w:p>
        </w:tc>
        <w:tc>
          <w:tcPr>
            <w:tcW w:w="2271" w:type="dxa"/>
            <w:vAlign w:val="center"/>
          </w:tcPr>
          <w:p w14:paraId="10609B1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語音聽辨</w:t>
            </w:r>
          </w:p>
        </w:tc>
        <w:tc>
          <w:tcPr>
            <w:tcW w:w="2973" w:type="dxa"/>
            <w:vAlign w:val="center"/>
          </w:tcPr>
          <w:p w14:paraId="652AB711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1、2、3、4</w:t>
            </w:r>
          </w:p>
        </w:tc>
        <w:tc>
          <w:tcPr>
            <w:tcW w:w="1276" w:type="dxa"/>
            <w:vAlign w:val="center"/>
          </w:tcPr>
          <w:p w14:paraId="32BDEEBA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0.90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B7C3075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0.69</w:t>
            </w:r>
          </w:p>
        </w:tc>
        <w:tc>
          <w:tcPr>
            <w:tcW w:w="1129" w:type="dxa"/>
            <w:vAlign w:val="center"/>
          </w:tcPr>
          <w:p w14:paraId="265BDF02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0.47</w:t>
            </w:r>
          </w:p>
        </w:tc>
      </w:tr>
      <w:tr w:rsidR="00F34917" w14:paraId="53766B7E" w14:textId="77777777" w:rsidTr="009A1978">
        <w:trPr>
          <w:jc w:val="center"/>
        </w:trPr>
        <w:tc>
          <w:tcPr>
            <w:tcW w:w="988" w:type="dxa"/>
            <w:vMerge/>
            <w:vAlign w:val="center"/>
          </w:tcPr>
          <w:p w14:paraId="325B937E" w14:textId="77777777" w:rsidR="00F34917" w:rsidRDefault="00F34917" w:rsidP="009A1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71" w:type="dxa"/>
            <w:vAlign w:val="center"/>
          </w:tcPr>
          <w:p w14:paraId="7E360995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辭彙聽辨</w:t>
            </w:r>
          </w:p>
        </w:tc>
        <w:tc>
          <w:tcPr>
            <w:tcW w:w="2973" w:type="dxa"/>
            <w:vAlign w:val="center"/>
          </w:tcPr>
          <w:p w14:paraId="7A1A9DE6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5、6、7、8</w:t>
            </w:r>
          </w:p>
        </w:tc>
        <w:tc>
          <w:tcPr>
            <w:tcW w:w="1276" w:type="dxa"/>
            <w:vAlign w:val="center"/>
          </w:tcPr>
          <w:p w14:paraId="6A287BA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0.97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E1CED05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0.68</w:t>
            </w:r>
          </w:p>
        </w:tc>
        <w:tc>
          <w:tcPr>
            <w:tcW w:w="1129" w:type="dxa"/>
            <w:vAlign w:val="center"/>
          </w:tcPr>
          <w:p w14:paraId="26BD9E80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0.36</w:t>
            </w:r>
          </w:p>
        </w:tc>
      </w:tr>
      <w:tr w:rsidR="00F34917" w14:paraId="30C8A7C4" w14:textId="77777777" w:rsidTr="009A1978">
        <w:trPr>
          <w:jc w:val="center"/>
        </w:trPr>
        <w:tc>
          <w:tcPr>
            <w:tcW w:w="988" w:type="dxa"/>
            <w:vMerge/>
            <w:vAlign w:val="center"/>
          </w:tcPr>
          <w:p w14:paraId="01069632" w14:textId="77777777" w:rsidR="00F34917" w:rsidRDefault="00F34917" w:rsidP="009A1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71" w:type="dxa"/>
            <w:vAlign w:val="center"/>
          </w:tcPr>
          <w:p w14:paraId="74BCB256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教室生活辭句理解</w:t>
            </w:r>
          </w:p>
        </w:tc>
        <w:tc>
          <w:tcPr>
            <w:tcW w:w="2973" w:type="dxa"/>
            <w:vAlign w:val="center"/>
          </w:tcPr>
          <w:p w14:paraId="0612739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9、10、11、12、13</w:t>
            </w:r>
          </w:p>
        </w:tc>
        <w:tc>
          <w:tcPr>
            <w:tcW w:w="1276" w:type="dxa"/>
            <w:vAlign w:val="center"/>
          </w:tcPr>
          <w:p w14:paraId="0CE9783F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0.93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3B6BD2F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0.64</w:t>
            </w:r>
          </w:p>
        </w:tc>
        <w:tc>
          <w:tcPr>
            <w:tcW w:w="1129" w:type="dxa"/>
            <w:vAlign w:val="center"/>
          </w:tcPr>
          <w:p w14:paraId="4484AC0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0.33</w:t>
            </w:r>
          </w:p>
        </w:tc>
      </w:tr>
      <w:tr w:rsidR="00F34917" w14:paraId="04B66622" w14:textId="77777777" w:rsidTr="009A1978">
        <w:trPr>
          <w:jc w:val="center"/>
        </w:trPr>
        <w:tc>
          <w:tcPr>
            <w:tcW w:w="988" w:type="dxa"/>
            <w:vMerge/>
            <w:vAlign w:val="center"/>
          </w:tcPr>
          <w:p w14:paraId="1CD8E385" w14:textId="77777777" w:rsidR="00F34917" w:rsidRDefault="00F34917" w:rsidP="009A1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71" w:type="dxa"/>
            <w:vAlign w:val="center"/>
          </w:tcPr>
          <w:p w14:paraId="479D2C93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文化節慶理解</w:t>
            </w:r>
          </w:p>
        </w:tc>
        <w:tc>
          <w:tcPr>
            <w:tcW w:w="2973" w:type="dxa"/>
            <w:vAlign w:val="center"/>
          </w:tcPr>
          <w:p w14:paraId="73C3D346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14、15</w:t>
            </w:r>
          </w:p>
        </w:tc>
        <w:tc>
          <w:tcPr>
            <w:tcW w:w="1276" w:type="dxa"/>
            <w:vAlign w:val="center"/>
          </w:tcPr>
          <w:p w14:paraId="3A8D1665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0.90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1A1052B" w14:textId="77777777" w:rsidR="00F34917" w:rsidRPr="004859D0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0.62</w:t>
            </w:r>
          </w:p>
        </w:tc>
        <w:tc>
          <w:tcPr>
            <w:tcW w:w="1129" w:type="dxa"/>
            <w:vAlign w:val="center"/>
          </w:tcPr>
          <w:p w14:paraId="295032B7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0.36</w:t>
            </w:r>
          </w:p>
        </w:tc>
      </w:tr>
      <w:tr w:rsidR="00F34917" w14:paraId="743CD496" w14:textId="77777777" w:rsidTr="009A1978">
        <w:trPr>
          <w:jc w:val="center"/>
        </w:trPr>
        <w:tc>
          <w:tcPr>
            <w:tcW w:w="988" w:type="dxa"/>
            <w:vMerge w:val="restart"/>
            <w:vAlign w:val="center"/>
          </w:tcPr>
          <w:p w14:paraId="6478DD0C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閱讀</w:t>
            </w:r>
          </w:p>
        </w:tc>
        <w:tc>
          <w:tcPr>
            <w:tcW w:w="2271" w:type="dxa"/>
            <w:vAlign w:val="center"/>
          </w:tcPr>
          <w:p w14:paraId="0BC50621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字詞辨識</w:t>
            </w:r>
          </w:p>
        </w:tc>
        <w:tc>
          <w:tcPr>
            <w:tcW w:w="2973" w:type="dxa"/>
            <w:vAlign w:val="center"/>
          </w:tcPr>
          <w:p w14:paraId="2088E1A1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16、17、18、19、20、21、22</w:t>
            </w:r>
            <w:r>
              <w:rPr>
                <w:rFonts w:ascii="微軟正黑體" w:eastAsia="微軟正黑體" w:hAnsi="微軟正黑體" w:cs="微軟正黑體" w:hint="eastAsia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23</w:t>
            </w:r>
          </w:p>
        </w:tc>
        <w:tc>
          <w:tcPr>
            <w:tcW w:w="1276" w:type="dxa"/>
            <w:vAlign w:val="center"/>
          </w:tcPr>
          <w:p w14:paraId="3E449576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0.97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8269DA4" w14:textId="77777777" w:rsidR="00F34917" w:rsidRPr="004859D0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0.79</w:t>
            </w:r>
          </w:p>
        </w:tc>
        <w:tc>
          <w:tcPr>
            <w:tcW w:w="1129" w:type="dxa"/>
            <w:vAlign w:val="center"/>
          </w:tcPr>
          <w:p w14:paraId="2C7A8B40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0.49</w:t>
            </w:r>
          </w:p>
        </w:tc>
      </w:tr>
      <w:tr w:rsidR="00F34917" w14:paraId="06BABE51" w14:textId="77777777" w:rsidTr="009A1978">
        <w:trPr>
          <w:jc w:val="center"/>
        </w:trPr>
        <w:tc>
          <w:tcPr>
            <w:tcW w:w="988" w:type="dxa"/>
            <w:vMerge/>
            <w:vAlign w:val="center"/>
          </w:tcPr>
          <w:p w14:paraId="5CB4837D" w14:textId="77777777" w:rsidR="00F34917" w:rsidRDefault="00F34917" w:rsidP="009A1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exact"/>
              <w:ind w:leftChars="21" w:left="50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71" w:type="dxa"/>
            <w:vAlign w:val="center"/>
          </w:tcPr>
          <w:p w14:paraId="14253C23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句子理解</w:t>
            </w:r>
          </w:p>
        </w:tc>
        <w:tc>
          <w:tcPr>
            <w:tcW w:w="2973" w:type="dxa"/>
            <w:vAlign w:val="center"/>
          </w:tcPr>
          <w:p w14:paraId="7380C980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24、25、26、27、28、31、32、33、34、35</w:t>
            </w:r>
          </w:p>
        </w:tc>
        <w:tc>
          <w:tcPr>
            <w:tcW w:w="1276" w:type="dxa"/>
            <w:vAlign w:val="center"/>
          </w:tcPr>
          <w:p w14:paraId="2EBF3BF2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0.95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96B83E9" w14:textId="77777777" w:rsidR="00F34917" w:rsidRPr="004859D0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0.65</w:t>
            </w:r>
          </w:p>
        </w:tc>
        <w:tc>
          <w:tcPr>
            <w:tcW w:w="1129" w:type="dxa"/>
            <w:vAlign w:val="center"/>
          </w:tcPr>
          <w:p w14:paraId="2CB0690C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0.33</w:t>
            </w:r>
          </w:p>
        </w:tc>
      </w:tr>
      <w:tr w:rsidR="00F34917" w14:paraId="61EF66D0" w14:textId="77777777" w:rsidTr="009A1978">
        <w:trPr>
          <w:jc w:val="center"/>
        </w:trPr>
        <w:tc>
          <w:tcPr>
            <w:tcW w:w="988" w:type="dxa"/>
            <w:vMerge/>
            <w:vAlign w:val="center"/>
          </w:tcPr>
          <w:p w14:paraId="4523CB71" w14:textId="77777777" w:rsidR="00F34917" w:rsidRDefault="00F34917" w:rsidP="009A1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exact"/>
              <w:ind w:leftChars="21" w:left="50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71" w:type="dxa"/>
            <w:vAlign w:val="center"/>
          </w:tcPr>
          <w:p w14:paraId="094099BA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文化節慶理解</w:t>
            </w:r>
          </w:p>
        </w:tc>
        <w:tc>
          <w:tcPr>
            <w:tcW w:w="2973" w:type="dxa"/>
            <w:vAlign w:val="center"/>
          </w:tcPr>
          <w:p w14:paraId="0E5628B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29、30</w:t>
            </w:r>
          </w:p>
        </w:tc>
        <w:tc>
          <w:tcPr>
            <w:tcW w:w="1276" w:type="dxa"/>
            <w:vAlign w:val="center"/>
          </w:tcPr>
          <w:p w14:paraId="1A6504DF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0.93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0789350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0.58</w:t>
            </w:r>
          </w:p>
        </w:tc>
        <w:tc>
          <w:tcPr>
            <w:tcW w:w="1129" w:type="dxa"/>
            <w:vAlign w:val="center"/>
          </w:tcPr>
          <w:p w14:paraId="1CB835A9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 w:rsidRPr="00324AB6">
              <w:rPr>
                <w:rFonts w:ascii="微軟正黑體" w:eastAsia="微軟正黑體" w:hAnsi="微軟正黑體" w:cs="微軟正黑體"/>
              </w:rPr>
              <w:t>0.25</w:t>
            </w:r>
          </w:p>
        </w:tc>
      </w:tr>
      <w:tr w:rsidR="00F34917" w14:paraId="41EB3CD0" w14:textId="77777777" w:rsidTr="009A1978">
        <w:trPr>
          <w:jc w:val="center"/>
        </w:trPr>
        <w:tc>
          <w:tcPr>
            <w:tcW w:w="3259" w:type="dxa"/>
            <w:gridSpan w:val="2"/>
            <w:vAlign w:val="center"/>
          </w:tcPr>
          <w:p w14:paraId="38483246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整體</w:t>
            </w:r>
          </w:p>
        </w:tc>
        <w:tc>
          <w:tcPr>
            <w:tcW w:w="2973" w:type="dxa"/>
            <w:vAlign w:val="center"/>
          </w:tcPr>
          <w:p w14:paraId="44BD72CF" w14:textId="77777777" w:rsidR="00F34917" w:rsidRDefault="00F34917" w:rsidP="009A1978">
            <w:pPr>
              <w:spacing w:line="480" w:lineRule="exact"/>
              <w:ind w:leftChars="21" w:left="50"/>
              <w:jc w:val="both"/>
              <w:textAlignment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Align w:val="center"/>
          </w:tcPr>
          <w:p w14:paraId="32EA3EB3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0.94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F742826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0.68</w:t>
            </w:r>
          </w:p>
        </w:tc>
        <w:tc>
          <w:tcPr>
            <w:tcW w:w="1129" w:type="dxa"/>
            <w:vAlign w:val="center"/>
          </w:tcPr>
          <w:p w14:paraId="063532D1" w14:textId="77777777" w:rsidR="00F34917" w:rsidRDefault="00F34917" w:rsidP="009A1978">
            <w:pPr>
              <w:spacing w:line="480" w:lineRule="exact"/>
              <w:ind w:leftChars="21" w:left="50"/>
              <w:jc w:val="center"/>
              <w:textAlignment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0.38</w:t>
            </w:r>
          </w:p>
        </w:tc>
      </w:tr>
    </w:tbl>
    <w:p w14:paraId="7888DCF0" w14:textId="77777777" w:rsidR="00F34917" w:rsidRDefault="00F34917" w:rsidP="00F34917">
      <w:pPr>
        <w:spacing w:line="480" w:lineRule="exact"/>
        <w:jc w:val="both"/>
        <w:rPr>
          <w:rFonts w:ascii="微軟正黑體" w:eastAsia="微軟正黑體" w:hAnsi="微軟正黑體" w:cs="微軟正黑體"/>
        </w:rPr>
      </w:pPr>
    </w:p>
    <w:p w14:paraId="082D58F8" w14:textId="77777777" w:rsidR="00F34917" w:rsidRPr="00CF410D" w:rsidRDefault="00F34917" w:rsidP="00F34917">
      <w:pPr>
        <w:spacing w:beforeLines="50" w:before="180" w:afterLines="50" w:after="180" w:line="480" w:lineRule="exact"/>
        <w:ind w:firstLineChars="200" w:firstLine="480"/>
        <w:textAlignment w:val="center"/>
        <w:rPr>
          <w:rFonts w:ascii="微軟正黑體" w:eastAsia="微軟正黑體" w:hAnsi="微軟正黑體" w:cs="Times New Roman" w:hint="eastAsia"/>
          <w:b/>
          <w:color w:val="000000" w:themeColor="text1"/>
        </w:rPr>
      </w:pPr>
    </w:p>
    <w:sectPr w:rsidR="00F34917" w:rsidRPr="00CF41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2321B"/>
    <w:multiLevelType w:val="hybridMultilevel"/>
    <w:tmpl w:val="F0767F38"/>
    <w:lvl w:ilvl="0" w:tplc="2CFE587E">
      <w:start w:val="6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440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3E"/>
    <w:rsid w:val="001C27EC"/>
    <w:rsid w:val="003735A8"/>
    <w:rsid w:val="0078700D"/>
    <w:rsid w:val="008672F3"/>
    <w:rsid w:val="00953D5B"/>
    <w:rsid w:val="00A70E3E"/>
    <w:rsid w:val="00AD2F03"/>
    <w:rsid w:val="00F34917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785F"/>
  <w15:chartTrackingRefBased/>
  <w15:docId w15:val="{2F2DD0E4-E5DF-4AD6-B078-839CF7D9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E3E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0E3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E3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E3E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E3E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E3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E3E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E3E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E3E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E3E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0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0E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0E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0E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0E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0E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0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E3E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A7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E3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A70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E3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A70E3E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A70E3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b">
    <w:name w:val="Intense Emphasis"/>
    <w:basedOn w:val="a0"/>
    <w:uiPriority w:val="21"/>
    <w:qFormat/>
    <w:rsid w:val="00A70E3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0E3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d">
    <w:name w:val="鮮明引文 字元"/>
    <w:basedOn w:val="a0"/>
    <w:link w:val="ac"/>
    <w:uiPriority w:val="30"/>
    <w:rsid w:val="00A70E3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70E3E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A70E3E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清單段落 字元"/>
    <w:link w:val="a9"/>
    <w:uiPriority w:val="34"/>
    <w:locked/>
    <w:rsid w:val="00A70E3E"/>
  </w:style>
  <w:style w:type="paragraph" w:styleId="Web">
    <w:name w:val="Normal (Web)"/>
    <w:basedOn w:val="a"/>
    <w:uiPriority w:val="99"/>
    <w:unhideWhenUsed/>
    <w:rsid w:val="00953D5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>NTCU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dc:description/>
  <cp:lastModifiedBy>良澄 俞</cp:lastModifiedBy>
  <cp:revision>3</cp:revision>
  <dcterms:created xsi:type="dcterms:W3CDTF">2026-07-14T06:45:00Z</dcterms:created>
  <dcterms:modified xsi:type="dcterms:W3CDTF">2026-07-14T06:48:00Z</dcterms:modified>
</cp:coreProperties>
</file>