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F142B" w14:textId="77777777" w:rsidR="00CA1330" w:rsidRPr="008F52A3" w:rsidRDefault="00CA1330" w:rsidP="00CA1330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Cs w:val="24"/>
        </w:rPr>
      </w:pPr>
      <w:bookmarkStart w:id="0" w:name="_Toc127456502"/>
      <w:bookmarkStart w:id="1" w:name="_Toc152596857"/>
      <w:bookmarkStart w:id="2" w:name="_Toc217037584"/>
      <w:r w:rsidRPr="008F52A3">
        <w:rPr>
          <w:rFonts w:ascii="微軟正黑體" w:eastAsia="微軟正黑體" w:hAnsi="微軟正黑體" w:cs="Times New Roman"/>
          <w:b/>
          <w:spacing w:val="20"/>
          <w:szCs w:val="24"/>
        </w:rPr>
        <w:t>背景與目的</w:t>
      </w:r>
      <w:bookmarkEnd w:id="0"/>
      <w:bookmarkEnd w:id="1"/>
      <w:bookmarkEnd w:id="2"/>
    </w:p>
    <w:p w14:paraId="23B58546" w14:textId="77777777" w:rsidR="00CA1330" w:rsidRPr="008F52A3" w:rsidRDefault="00CA1330" w:rsidP="00CA1330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3" w:name="_Toc23511599"/>
      <w:bookmarkStart w:id="4" w:name="_Toc57302629"/>
      <w:bookmarkStart w:id="5" w:name="_Toc92469120"/>
      <w:bookmarkStart w:id="6" w:name="_Toc127456503"/>
      <w:bookmarkStart w:id="7" w:name="_Toc152596858"/>
      <w:bookmarkStart w:id="8" w:name="_Toc217037585"/>
      <w:r w:rsidRPr="008F52A3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16381F" wp14:editId="4973C2F2">
                <wp:simplePos x="0" y="0"/>
                <wp:positionH relativeFrom="margin">
                  <wp:posOffset>0</wp:posOffset>
                </wp:positionH>
                <wp:positionV relativeFrom="paragraph">
                  <wp:posOffset>199355</wp:posOffset>
                </wp:positionV>
                <wp:extent cx="107315" cy="247015"/>
                <wp:effectExtent l="0" t="0" r="6985" b="635"/>
                <wp:wrapNone/>
                <wp:docPr id="10" name="流程圖: 替代程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16C6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圖: 替代程序 10" o:spid="_x0000_s1026" type="#_x0000_t176" style="position:absolute;margin-left:0;margin-top:15.7pt;width:8.45pt;height:19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ILTtQ9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t>背景</w:t>
      </w:r>
      <w:bookmarkEnd w:id="3"/>
      <w:bookmarkEnd w:id="4"/>
      <w:bookmarkEnd w:id="5"/>
      <w:bookmarkEnd w:id="6"/>
      <w:bookmarkEnd w:id="7"/>
      <w:bookmarkEnd w:id="8"/>
    </w:p>
    <w:p w14:paraId="05C68522" w14:textId="77777777" w:rsidR="00CA1330" w:rsidRPr="008F52A3" w:rsidRDefault="00CA1330" w:rsidP="00CA1330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測驗與評量是教育歷程中十分重要的一環，透過學力檢測可協助師生瞭解學生之學習成效與升學進路，及早發現待加強學生並啟動積極性教學介入，教育當局亦能評估施行的相關政策，透過調節教育資源來強化發展教學成效。</w:t>
      </w:r>
    </w:p>
    <w:p w14:paraId="2BEE0D65" w14:textId="221BA7F7" w:rsidR="00CA1330" w:rsidRPr="008F52A3" w:rsidRDefault="00CA1330" w:rsidP="00CA1330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107年開始，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桃園市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等五縣市以委託形式，由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國立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臺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中教育大學測驗統計與適性學習研究中心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協助辦理縣市學生學習能力檢測試題研發暨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資料分析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工作，108年起，改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以中心自辦學力檢測研發，各縣市依需求參與形式運作，</w:t>
      </w:r>
      <w:r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{{year}}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年度有</w:t>
      </w:r>
      <w:r w:rsidR="000741E1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{{參與縣市_}}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以及</w:t>
      </w:r>
      <w:r w:rsidR="000741E1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  <w:u w:val="single"/>
        </w:rPr>
        <w:t>{{參與縣市_final}}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等</w:t>
      </w:r>
      <w:r w:rsidR="005F1568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{{國字大寫}}</w:t>
      </w:r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縣市共同參與，檢測對象為國民中小學</w:t>
      </w:r>
      <w:proofErr w:type="gramStart"/>
      <w:r w:rsidRPr="008F52A3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三</w:t>
      </w:r>
      <w:proofErr w:type="gramEnd"/>
      <w:r w:rsidRPr="008F52A3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年級至八年級學生，檢測科目包含國語文、數學</w:t>
      </w: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、英語文和自然。</w:t>
      </w:r>
    </w:p>
    <w:p w14:paraId="66849D54" w14:textId="77777777" w:rsidR="00CA1330" w:rsidRPr="008F52A3" w:rsidRDefault="00CA1330" w:rsidP="00CA1330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此份報告係根據檢測分析結果撰寫，現場教師可據以瞭解學生於各評量向度之表現情形，進而對學生進行適性適才之教學；教育決策者亦可更精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準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的將相關資源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挹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注於需求性相對較高的教育現場，讓教育和教學有效的朝「把每一個孩子帶上來」的方向前進。</w:t>
      </w:r>
    </w:p>
    <w:p w14:paraId="08947DDB" w14:textId="77777777" w:rsidR="00CA1330" w:rsidRPr="008F52A3" w:rsidRDefault="00CA1330" w:rsidP="00CA1330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9" w:name="_Toc23511600"/>
      <w:bookmarkStart w:id="10" w:name="_Toc57302630"/>
      <w:bookmarkStart w:id="11" w:name="_Toc92469121"/>
      <w:bookmarkStart w:id="12" w:name="_Toc127456504"/>
      <w:bookmarkStart w:id="13" w:name="_Toc152596859"/>
      <w:bookmarkStart w:id="14" w:name="_Toc217037586"/>
      <w:r w:rsidRPr="008F52A3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A94E7" wp14:editId="25FF5DB4">
                <wp:simplePos x="0" y="0"/>
                <wp:positionH relativeFrom="margin">
                  <wp:posOffset>0</wp:posOffset>
                </wp:positionH>
                <wp:positionV relativeFrom="paragraph">
                  <wp:posOffset>145450</wp:posOffset>
                </wp:positionV>
                <wp:extent cx="107315" cy="247015"/>
                <wp:effectExtent l="0" t="0" r="6985" b="635"/>
                <wp:wrapNone/>
                <wp:docPr id="4" name="流程圖: 替代程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4E93C" id="流程圖: 替代程序 4" o:spid="_x0000_s1026" type="#_x0000_t176" style="position:absolute;margin-left:0;margin-top:11.45pt;width:8.45pt;height:19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Wh72e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t>目的</w:t>
      </w:r>
      <w:bookmarkEnd w:id="9"/>
      <w:bookmarkEnd w:id="10"/>
      <w:bookmarkEnd w:id="11"/>
      <w:bookmarkEnd w:id="12"/>
      <w:bookmarkEnd w:id="13"/>
      <w:bookmarkEnd w:id="14"/>
    </w:p>
    <w:p w14:paraId="43ACE1F9" w14:textId="77777777" w:rsidR="00CA1330" w:rsidRPr="008F52A3" w:rsidRDefault="00CA1330" w:rsidP="00CA1330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proofErr w:type="gramStart"/>
      <w:r w:rsidRPr="008F52A3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一</w:t>
      </w:r>
      <w:proofErr w:type="gramEnd"/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測驗專責單位統一研發試題，降低各縣市命題壓力和研發成本。</w:t>
      </w:r>
    </w:p>
    <w:p w14:paraId="5A65D5C3" w14:textId="77777777" w:rsidR="00CA1330" w:rsidRPr="008F52A3" w:rsidRDefault="00CA1330" w:rsidP="00CA1330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8F52A3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二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國民小學及國民中學學生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學習能力檢測分析結果，協助教師瞭解學生學習概況以及科目內有待加強之內容向度。</w:t>
      </w:r>
    </w:p>
    <w:p w14:paraId="0FC67E8C" w14:textId="77777777" w:rsidR="00CA1330" w:rsidRPr="008F52A3" w:rsidRDefault="00CA1330" w:rsidP="00CA1330">
      <w:pPr>
        <w:widowControl/>
        <w:spacing w:afterLines="50" w:after="180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szCs w:val="24"/>
        </w:rPr>
      </w:pP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8F52A3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三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不同背景變項國民小學及國民中學學生學習能力表現之差異分析，可做為學校輔導或教育政策</w:t>
      </w:r>
      <w:proofErr w:type="gramStart"/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研</w:t>
      </w:r>
      <w:proofErr w:type="gramEnd"/>
      <w:r w:rsidRPr="008F52A3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擬之參考。</w:t>
      </w:r>
    </w:p>
    <w:p w14:paraId="4CF17921" w14:textId="77777777" w:rsidR="00CA1330" w:rsidRPr="008F52A3" w:rsidRDefault="00CA1330" w:rsidP="00CA1330">
      <w:pPr>
        <w:widowControl/>
        <w:rPr>
          <w:rFonts w:ascii="微軟正黑體" w:eastAsia="微軟正黑體" w:hAnsi="微軟正黑體"/>
          <w:szCs w:val="24"/>
        </w:rPr>
      </w:pPr>
      <w:r w:rsidRPr="008F52A3">
        <w:rPr>
          <w:rFonts w:ascii="微軟正黑體" w:eastAsia="微軟正黑體" w:hAnsi="微軟正黑體"/>
          <w:szCs w:val="24"/>
        </w:rPr>
        <w:br w:type="page"/>
      </w:r>
    </w:p>
    <w:p w14:paraId="66C0D0A3" w14:textId="77777777" w:rsidR="00CA1330" w:rsidRPr="008F52A3" w:rsidRDefault="00CA1330" w:rsidP="00CA1330">
      <w:pPr>
        <w:widowControl/>
        <w:shd w:val="clear" w:color="auto" w:fill="DDEBF7"/>
        <w:spacing w:line="480" w:lineRule="exact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Cs w:val="24"/>
        </w:rPr>
      </w:pPr>
      <w:bookmarkStart w:id="15" w:name="_Toc93411862"/>
      <w:bookmarkStart w:id="16" w:name="_Toc127456505"/>
      <w:bookmarkStart w:id="17" w:name="_Toc152596860"/>
      <w:bookmarkStart w:id="18" w:name="_Toc217037587"/>
      <w:bookmarkStart w:id="19" w:name="_Toc57302635"/>
      <w:bookmarkStart w:id="20" w:name="_Toc57302632"/>
      <w:bookmarkStart w:id="21" w:name="_Toc93411863"/>
      <w:r w:rsidRPr="008F52A3">
        <w:rPr>
          <w:rFonts w:ascii="微軟正黑體" w:eastAsia="微軟正黑體" w:hAnsi="微軟正黑體" w:cs="Times New Roman" w:hint="eastAsia"/>
          <w:b/>
          <w:spacing w:val="20"/>
          <w:szCs w:val="24"/>
        </w:rPr>
        <w:lastRenderedPageBreak/>
        <w:t>貳、</w:t>
      </w:r>
      <w:r w:rsidRPr="008F52A3">
        <w:rPr>
          <w:rFonts w:ascii="微軟正黑體" w:eastAsia="微軟正黑體" w:hAnsi="微軟正黑體" w:cs="Times New Roman"/>
          <w:b/>
          <w:spacing w:val="20"/>
          <w:szCs w:val="24"/>
        </w:rPr>
        <w:t>參與縣市與檢測規模</w:t>
      </w:r>
      <w:bookmarkEnd w:id="15"/>
      <w:bookmarkEnd w:id="16"/>
      <w:bookmarkEnd w:id="17"/>
      <w:bookmarkEnd w:id="18"/>
    </w:p>
    <w:p w14:paraId="0E10DB67" w14:textId="70AFCD4F" w:rsidR="00CA1330" w:rsidRPr="008F52A3" w:rsidRDefault="00CA1330" w:rsidP="00CA1330">
      <w:pPr>
        <w:widowControl/>
        <w:spacing w:beforeLines="100" w:before="360" w:afterLines="50" w:after="180" w:line="480" w:lineRule="exact"/>
        <w:ind w:leftChars="50" w:left="120" w:firstLineChars="200" w:firstLine="496"/>
        <w:jc w:val="both"/>
        <w:rPr>
          <w:rFonts w:ascii="微軟正黑體" w:eastAsia="微軟正黑體" w:hAnsi="微軟正黑體" w:cs="Times New Roman"/>
          <w:color w:val="0D0D0D" w:themeColor="text1" w:themeTint="F2"/>
          <w:spacing w:val="4"/>
          <w:kern w:val="0"/>
          <w:szCs w:val="24"/>
        </w:rPr>
      </w:pPr>
      <w:r/>
      <w:r>
        <w:rPr>
          <w:rFonts w:ascii="微軟正黑體" w:hAnsi="微軟正黑體"/>
        </w:rPr>
        <w:t>本年度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國語文七年級新生學習能力檢測於{{year}}年{{month}}月{{day}}日進行，學生人數為{{enrolled_count}}人，施測人數為{{tested_count}}人。</w:t>
      </w:r>
    </w:p>
    <w:bookmarkEnd w:id="19"/>
    <w:bookmarkEnd w:id="20"/>
    <w:bookmarkEnd w:id="21"/>
    <w:p w14:paraId="37BDBE42" w14:textId="77777777" w:rsidR="00CA1330" w:rsidRPr="008F52A3" w:rsidRDefault="00CA1330" w:rsidP="00CA1330">
      <w:pPr>
        <w:widowControl/>
        <w:spacing w:beforeLines="50" w:before="180" w:afterLines="50" w:after="180" w:line="240" w:lineRule="exact"/>
        <w:ind w:leftChars="50" w:left="120" w:firstLineChars="200" w:firstLine="480"/>
        <w:rPr>
          <w:rFonts w:ascii="微軟正黑體" w:eastAsia="微軟正黑體" w:hAnsi="微軟正黑體" w:cs="Times New Roman"/>
          <w:color w:val="000000" w:themeColor="text1"/>
          <w:szCs w:val="24"/>
        </w:rPr>
      </w:pPr>
    </w:p>
    <w:p w14:paraId="0538BA87" w14:textId="77777777" w:rsidR="00CA1330" w:rsidRPr="008F52A3" w:rsidRDefault="00CA1330" w:rsidP="00CA1330">
      <w:pPr>
        <w:widowControl/>
        <w:numPr>
          <w:ilvl w:val="0"/>
          <w:numId w:val="5"/>
        </w:numPr>
        <w:shd w:val="clear" w:color="auto" w:fill="DDEBF7"/>
        <w:spacing w:line="480" w:lineRule="exact"/>
        <w:ind w:left="0" w:firstLine="0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Cs w:val="24"/>
        </w:rPr>
      </w:pPr>
      <w:bookmarkStart w:id="22" w:name="_Toc127456506"/>
      <w:bookmarkStart w:id="23" w:name="_Toc152596861"/>
      <w:bookmarkStart w:id="24" w:name="_Toc217037588"/>
      <w:r w:rsidRPr="008F52A3">
        <w:rPr>
          <w:rFonts w:ascii="微軟正黑體" w:eastAsia="微軟正黑體" w:hAnsi="微軟正黑體" w:cs="Times New Roman"/>
          <w:b/>
          <w:spacing w:val="20"/>
          <w:szCs w:val="24"/>
        </w:rPr>
        <w:t>檢測對象與檢測工具</w:t>
      </w:r>
      <w:bookmarkEnd w:id="22"/>
      <w:bookmarkEnd w:id="23"/>
      <w:bookmarkEnd w:id="24"/>
    </w:p>
    <w:p w14:paraId="6C588AA2" w14:textId="77777777" w:rsidR="00CA1330" w:rsidRPr="008F52A3" w:rsidRDefault="00CA1330" w:rsidP="00CA1330">
      <w:pPr>
        <w:pStyle w:val="10"/>
        <w:numPr>
          <w:ilvl w:val="0"/>
          <w:numId w:val="3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  <w:rPr>
          <w:rFonts w:ascii="微軟正黑體" w:eastAsia="微軟正黑體" w:hAnsi="微軟正黑體" w:cs="Times New Roman"/>
          <w:szCs w:val="24"/>
        </w:rPr>
      </w:pPr>
      <w:bookmarkStart w:id="25" w:name="_Toc57302633"/>
      <w:bookmarkStart w:id="26" w:name="_Toc92469124"/>
      <w:bookmarkStart w:id="27" w:name="_Toc127456507"/>
      <w:bookmarkStart w:id="28" w:name="_Toc152596862"/>
      <w:bookmarkStart w:id="29" w:name="_Toc217037589"/>
      <w:r w:rsidRPr="008F52A3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A7890" wp14:editId="1CB012AB">
                <wp:simplePos x="0" y="0"/>
                <wp:positionH relativeFrom="margin">
                  <wp:posOffset>0</wp:posOffset>
                </wp:positionH>
                <wp:positionV relativeFrom="paragraph">
                  <wp:posOffset>209656</wp:posOffset>
                </wp:positionV>
                <wp:extent cx="107315" cy="247015"/>
                <wp:effectExtent l="0" t="0" r="6985" b="635"/>
                <wp:wrapNone/>
                <wp:docPr id="13" name="流程圖: 替代程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6840F" id="流程圖: 替代程序 13" o:spid="_x0000_s1026" type="#_x0000_t176" style="position:absolute;margin-left:0;margin-top:16.5pt;width:8.45pt;height:19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22iVI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rPr>
          <w:rFonts w:ascii="微軟正黑體" w:eastAsia="微軟正黑體" w:hAnsi="微軟正黑體" w:cs="Times New Roman"/>
          <w:szCs w:val="24"/>
        </w:rPr>
        <w:t>檢測對象</w:t>
      </w:r>
      <w:bookmarkEnd w:id="25"/>
      <w:bookmarkEnd w:id="26"/>
      <w:bookmarkEnd w:id="27"/>
      <w:bookmarkEnd w:id="28"/>
      <w:bookmarkEnd w:id="29"/>
    </w:p>
    <w:p w14:paraId="1BCB4E88" w14:textId="2B648620" w:rsidR="00CA1330" w:rsidRPr="008F52A3" w:rsidRDefault="005F1568" w:rsidP="00CA1330">
      <w:pPr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bCs/>
          <w:color w:val="000000" w:themeColor="text1"/>
          <w:kern w:val="0"/>
          <w:szCs w:val="24"/>
        </w:rPr>
      </w:pPr>
      <w:r/>
      <w:r>
        <w:rPr>
          <w:rFonts w:ascii="微軟正黑體" w:hAnsi="微軟正黑體"/>
        </w:rPr>
        <w:t>{{year}}年參與</w:t>
      </w:r>
      <w:r>
        <w:rPr>
          <w:rFonts w:ascii="微軟正黑體" w:hAnsi="微軟正黑體"/>
          <w:u w:val="single"/>
        </w:rPr>
        <w:t>國立臺中教育大學</w:t>
      </w:r>
      <w:r>
        <w:rPr>
          <w:rFonts w:ascii="微軟正黑體" w:hAnsi="微軟正黑體"/>
        </w:rPr>
        <w:t>所承辦「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國語文七年級新生學習能力檢測」者為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之國民中學七年級新生（未排除資源班及特殊生），應考名冊羅列{{enrolled_count}}人、實際施測人數{{tested_count}}人，其中男生{{boy_count}}人、女生{{girl_count}}人，整體缺考率約為{{absence_rate}}%。</w:t>
      </w:r>
    </w:p>
    <w:p w14:paraId="61907D9D" w14:textId="77777777" w:rsidR="00CA1330" w:rsidRPr="008F52A3" w:rsidRDefault="00CA1330" w:rsidP="00CA1330">
      <w:pPr>
        <w:pStyle w:val="10"/>
        <w:numPr>
          <w:ilvl w:val="0"/>
          <w:numId w:val="4"/>
        </w:numPr>
        <w:tabs>
          <w:tab w:val="left" w:pos="840"/>
        </w:tabs>
        <w:spacing w:line="480" w:lineRule="exact"/>
        <w:ind w:leftChars="150" w:left="842" w:hanging="482"/>
        <w:outlineLvl w:val="1"/>
        <w:rPr>
          <w:rFonts w:ascii="微軟正黑體" w:eastAsia="微軟正黑體" w:hAnsi="微軟正黑體" w:cs="Times New Roman"/>
          <w:szCs w:val="24"/>
        </w:rPr>
      </w:pPr>
      <w:bookmarkStart w:id="30" w:name="_Toc127456508"/>
      <w:bookmarkStart w:id="31" w:name="_Toc152596863"/>
      <w:bookmarkStart w:id="32" w:name="_Toc217037590"/>
      <w:r w:rsidRPr="008F52A3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C8E23E" wp14:editId="1A9C403D">
                <wp:simplePos x="0" y="0"/>
                <wp:positionH relativeFrom="margin">
                  <wp:posOffset>0</wp:posOffset>
                </wp:positionH>
                <wp:positionV relativeFrom="paragraph">
                  <wp:posOffset>66982</wp:posOffset>
                </wp:positionV>
                <wp:extent cx="107315" cy="247015"/>
                <wp:effectExtent l="0" t="0" r="6985" b="635"/>
                <wp:wrapNone/>
                <wp:docPr id="14" name="流程圖: 替代程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495B7" id="流程圖: 替代程序 14" o:spid="_x0000_s1026" type="#_x0000_t176" style="position:absolute;margin-left:0;margin-top:5.25pt;width:8.45pt;height:19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XrsOC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8F52A3">
        <w:rPr>
          <w:rFonts w:ascii="微軟正黑體" w:eastAsia="微軟正黑體" w:hAnsi="微軟正黑體" w:cs="Times New Roman"/>
          <w:szCs w:val="24"/>
        </w:rPr>
        <w:t>檢測工具</w:t>
      </w:r>
      <w:bookmarkEnd w:id="30"/>
      <w:bookmarkEnd w:id="31"/>
      <w:bookmarkEnd w:id="32"/>
    </w:p>
    <w:p w14:paraId="7F2FD170" w14:textId="77777777" w:rsidR="00CA1330" w:rsidRPr="008F52A3" w:rsidRDefault="00CA1330" w:rsidP="00CA1330">
      <w:pPr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「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桃園市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國語文七年級新生學習能力檢測」（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以下簡稱學力檢測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）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是由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  <w:u w:val="single"/>
        </w:rPr>
        <w:t>國立</w:t>
      </w:r>
      <w:proofErr w:type="gramStart"/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臺</w:t>
      </w:r>
      <w:proofErr w:type="gramEnd"/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中教育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  <w:u w:val="single"/>
        </w:rPr>
        <w:t>大學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  <w:u w:val="single"/>
        </w:rPr>
        <w:t>測驗統計與適性學習研究中心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邀集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國語文領域專家教授及現職國民小學教師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組成命題團隊，一同編製、檢視而成。本次學力檢測試題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評量向度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包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含形音知識、字詞知識、語法知識、修辭知識、章法知識、文體知識、字詞理解、句子理解、段落理解、篇章理解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。學力檢測施測之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正式題本總題</w:t>
      </w:r>
      <w:proofErr w:type="gramEnd"/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數為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30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題，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試題內容於各評量向度之詳細分布題數如表3-1所示。</w:t>
      </w:r>
    </w:p>
    <w:p w14:paraId="6882BAFC" w14:textId="77777777" w:rsidR="00CA1330" w:rsidRPr="008F52A3" w:rsidRDefault="00CA1330" w:rsidP="00CA1330">
      <w:pPr>
        <w:widowControl/>
        <w:spacing w:afterLines="20" w:after="72" w:line="480" w:lineRule="exact"/>
        <w:rPr>
          <w:rFonts w:ascii="微軟正黑體" w:eastAsia="微軟正黑體" w:hAnsi="微軟正黑體" w:cs="Times New Roman"/>
          <w:szCs w:val="24"/>
        </w:rPr>
      </w:pP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表3-1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 xml:space="preserve">　國語文</w:t>
      </w:r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領域</w:t>
      </w:r>
      <w:r w:rsidRPr="008F52A3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七年級新生</w:t>
      </w:r>
      <w:proofErr w:type="gramStart"/>
      <w:r w:rsidRPr="008F52A3">
        <w:rPr>
          <w:rFonts w:ascii="微軟正黑體" w:eastAsia="微軟正黑體" w:hAnsi="微軟正黑體" w:cs="Times New Roman"/>
          <w:color w:val="000000" w:themeColor="text1"/>
          <w:szCs w:val="24"/>
        </w:rPr>
        <w:t>正式</w:t>
      </w:r>
      <w:r w:rsidRPr="008F52A3">
        <w:rPr>
          <w:rFonts w:ascii="微軟正黑體" w:eastAsia="微軟正黑體" w:hAnsi="微軟正黑體" w:cs="Times New Roman"/>
          <w:szCs w:val="24"/>
        </w:rPr>
        <w:t>題本</w:t>
      </w:r>
      <w:proofErr w:type="gramEnd"/>
      <w:r w:rsidRPr="008F52A3">
        <w:rPr>
          <w:rFonts w:ascii="微軟正黑體" w:eastAsia="微軟正黑體" w:hAnsi="微軟正黑體" w:cs="Times New Roman"/>
          <w:szCs w:val="24"/>
        </w:rPr>
        <w:t>評量指標架構與</w:t>
      </w:r>
      <w:proofErr w:type="gramStart"/>
      <w:r w:rsidRPr="008F52A3">
        <w:rPr>
          <w:rFonts w:ascii="微軟正黑體" w:eastAsia="微軟正黑體" w:hAnsi="微軟正黑體" w:cs="Times New Roman"/>
          <w:szCs w:val="24"/>
        </w:rPr>
        <w:t>試題之題數</w:t>
      </w:r>
      <w:proofErr w:type="gramEnd"/>
      <w:r w:rsidRPr="008F52A3">
        <w:rPr>
          <w:rFonts w:ascii="微軟正黑體" w:eastAsia="微軟正黑體" w:hAnsi="微軟正黑體" w:cs="Times New Roman"/>
          <w:szCs w:val="24"/>
        </w:rPr>
        <w:t>分</w:t>
      </w:r>
      <w:r w:rsidRPr="008F52A3">
        <w:rPr>
          <w:rFonts w:ascii="微軟正黑體" w:eastAsia="微軟正黑體" w:hAnsi="微軟正黑體" w:cs="Times New Roman" w:hint="eastAsia"/>
          <w:szCs w:val="24"/>
        </w:rPr>
        <w:t>布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83"/>
        <w:gridCol w:w="667"/>
        <w:gridCol w:w="1020"/>
        <w:gridCol w:w="10"/>
        <w:gridCol w:w="1948"/>
        <w:gridCol w:w="7"/>
        <w:gridCol w:w="1156"/>
        <w:gridCol w:w="8"/>
        <w:gridCol w:w="628"/>
        <w:gridCol w:w="599"/>
        <w:gridCol w:w="599"/>
        <w:gridCol w:w="599"/>
        <w:gridCol w:w="572"/>
      </w:tblGrid>
      <w:tr w:rsidR="00CA1330" w:rsidRPr="008F52A3" w14:paraId="46AD17C6" w14:textId="77777777" w:rsidTr="002825C5">
        <w:trPr>
          <w:trHeight w:val="686"/>
          <w:tblHeader/>
        </w:trPr>
        <w:tc>
          <w:tcPr>
            <w:tcW w:w="1261" w:type="dxa"/>
            <w:gridSpan w:val="2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7A4C34C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評量</w:t>
            </w:r>
          </w:p>
          <w:p w14:paraId="5891B15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指標</w:t>
            </w:r>
          </w:p>
        </w:tc>
        <w:tc>
          <w:tcPr>
            <w:tcW w:w="3837" w:type="dxa"/>
            <w:gridSpan w:val="3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684CA0E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細項</w:t>
            </w:r>
          </w:p>
        </w:tc>
        <w:tc>
          <w:tcPr>
            <w:tcW w:w="1276" w:type="dxa"/>
            <w:gridSpan w:val="3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5EC4CED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因材網</w:t>
            </w:r>
          </w:p>
          <w:p w14:paraId="3F4139D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對應節點</w:t>
            </w:r>
          </w:p>
        </w:tc>
        <w:tc>
          <w:tcPr>
            <w:tcW w:w="709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4455F954" w14:textId="77777777" w:rsidR="00CA1330" w:rsidRPr="008F52A3" w:rsidRDefault="00CA1330" w:rsidP="002825C5">
            <w:pPr>
              <w:widowControl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題號</w:t>
            </w:r>
          </w:p>
        </w:tc>
        <w:tc>
          <w:tcPr>
            <w:tcW w:w="667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314AD2C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記敘文</w:t>
            </w:r>
          </w:p>
        </w:tc>
        <w:tc>
          <w:tcPr>
            <w:tcW w:w="6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1E84C5C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故事</w:t>
            </w:r>
          </w:p>
        </w:tc>
        <w:tc>
          <w:tcPr>
            <w:tcW w:w="667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66A53B7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說明文</w:t>
            </w:r>
          </w:p>
        </w:tc>
        <w:tc>
          <w:tcPr>
            <w:tcW w:w="668" w:type="dxa"/>
            <w:tcBorders>
              <w:top w:val="single" w:sz="4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6BE61C17" w14:textId="77777777" w:rsidR="00CA1330" w:rsidRPr="008F52A3" w:rsidRDefault="00CA1330" w:rsidP="002825C5">
            <w:pPr>
              <w:snapToGrid w:val="0"/>
              <w:spacing w:line="350" w:lineRule="exact"/>
              <w:ind w:leftChars="-37" w:left="-89" w:rightChars="-28" w:right="-67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議</w:t>
            </w:r>
          </w:p>
          <w:p w14:paraId="75D0877A" w14:textId="77777777" w:rsidR="00CA1330" w:rsidRPr="008F52A3" w:rsidRDefault="00CA1330" w:rsidP="002825C5">
            <w:pPr>
              <w:snapToGrid w:val="0"/>
              <w:spacing w:line="350" w:lineRule="exact"/>
              <w:ind w:leftChars="-37" w:left="-89" w:rightChars="-28" w:right="-67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論</w:t>
            </w:r>
          </w:p>
          <w:p w14:paraId="5BEA4D87" w14:textId="77777777" w:rsidR="00CA1330" w:rsidRPr="008F52A3" w:rsidRDefault="00CA1330" w:rsidP="002825C5">
            <w:pPr>
              <w:snapToGrid w:val="0"/>
              <w:spacing w:line="350" w:lineRule="exact"/>
              <w:ind w:leftChars="-37" w:left="-89" w:rightChars="-28" w:right="-67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文</w:t>
            </w:r>
          </w:p>
        </w:tc>
      </w:tr>
      <w:tr w:rsidR="00CA1330" w:rsidRPr="008F52A3" w14:paraId="7E42D32E" w14:textId="77777777" w:rsidTr="002825C5">
        <w:tc>
          <w:tcPr>
            <w:tcW w:w="494" w:type="dxa"/>
            <w:vMerge w:val="restart"/>
            <w:tcBorders>
              <w:top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7975D7B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語文</w:t>
            </w:r>
          </w:p>
          <w:p w14:paraId="38E0E6E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知識</w:t>
            </w:r>
          </w:p>
        </w:tc>
        <w:tc>
          <w:tcPr>
            <w:tcW w:w="767" w:type="dxa"/>
            <w:vMerge w:val="restart"/>
            <w:tcBorders>
              <w:top w:val="single" w:sz="6" w:space="0" w:color="BFBFBF" w:themeColor="background1" w:themeShade="BF"/>
            </w:tcBorders>
            <w:shd w:val="clear" w:color="auto" w:fill="E6E6E6"/>
            <w:vAlign w:val="center"/>
          </w:tcPr>
          <w:p w14:paraId="27066BD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A</w:t>
            </w:r>
          </w:p>
          <w:p w14:paraId="3C647EC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形音知識</w:t>
            </w:r>
          </w:p>
        </w:tc>
        <w:tc>
          <w:tcPr>
            <w:tcW w:w="1286" w:type="dxa"/>
            <w:vMerge w:val="restart"/>
            <w:tcBorders>
              <w:top w:val="single" w:sz="6" w:space="0" w:color="BFBFBF" w:themeColor="background1" w:themeShade="BF"/>
            </w:tcBorders>
            <w:vAlign w:val="center"/>
          </w:tcPr>
          <w:p w14:paraId="7660B0C5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提取字音</w:t>
            </w:r>
          </w:p>
        </w:tc>
        <w:tc>
          <w:tcPr>
            <w:tcW w:w="2551" w:type="dxa"/>
            <w:gridSpan w:val="2"/>
            <w:tcBorders>
              <w:top w:val="single" w:sz="6" w:space="0" w:color="BFBFBF" w:themeColor="background1" w:themeShade="BF"/>
            </w:tcBorders>
            <w:vAlign w:val="center"/>
          </w:tcPr>
          <w:p w14:paraId="766A67E7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區辨字音</w:t>
            </w:r>
          </w:p>
        </w:tc>
        <w:tc>
          <w:tcPr>
            <w:tcW w:w="1276" w:type="dxa"/>
            <w:gridSpan w:val="3"/>
            <w:tcBorders>
              <w:top w:val="single" w:sz="6" w:space="0" w:color="BFBFBF" w:themeColor="background1" w:themeShade="BF"/>
            </w:tcBorders>
          </w:tcPr>
          <w:p w14:paraId="6B211050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字音</w:t>
            </w:r>
          </w:p>
        </w:tc>
        <w:tc>
          <w:tcPr>
            <w:tcW w:w="709" w:type="dxa"/>
            <w:vMerge w:val="restart"/>
            <w:tcBorders>
              <w:top w:val="single" w:sz="6" w:space="0" w:color="BFBFBF" w:themeColor="background1" w:themeShade="BF"/>
            </w:tcBorders>
            <w:vAlign w:val="center"/>
          </w:tcPr>
          <w:p w14:paraId="6066FE81" w14:textId="1DA02F1C" w:rsidR="00CA1330" w:rsidRPr="008F52A3" w:rsidRDefault="00CA1330" w:rsidP="000741E1">
            <w:pPr>
              <w:snapToGrid w:val="0"/>
              <w:jc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 w:val="restart"/>
            <w:tcBorders>
              <w:top w:val="single" w:sz="6" w:space="0" w:color="BFBFBF" w:themeColor="background1" w:themeShade="BF"/>
            </w:tcBorders>
            <w:vAlign w:val="center"/>
          </w:tcPr>
          <w:p w14:paraId="6A3E976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1D2DE08E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64AC959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4BF330F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4BAB857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6" w:space="0" w:color="BFBFBF" w:themeColor="background1" w:themeShade="BF"/>
            </w:tcBorders>
            <w:vAlign w:val="center"/>
          </w:tcPr>
          <w:p w14:paraId="0E2D3155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辨形近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字音</w:t>
            </w:r>
          </w:p>
        </w:tc>
        <w:tc>
          <w:tcPr>
            <w:tcW w:w="1276" w:type="dxa"/>
            <w:gridSpan w:val="3"/>
            <w:tcBorders>
              <w:top w:val="single" w:sz="6" w:space="0" w:color="BFBFBF" w:themeColor="background1" w:themeShade="BF"/>
            </w:tcBorders>
          </w:tcPr>
          <w:p w14:paraId="76CA3556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/>
                <w:szCs w:val="24"/>
              </w:rPr>
              <w:t>形近字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音</w:t>
            </w:r>
            <w:proofErr w:type="gramEnd"/>
          </w:p>
        </w:tc>
        <w:tc>
          <w:tcPr>
            <w:tcW w:w="709" w:type="dxa"/>
            <w:vMerge/>
            <w:vAlign w:val="center"/>
          </w:tcPr>
          <w:p w14:paraId="466D0B9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6061A61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E978945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040C686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B0DEF7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10A87CF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51" w:type="dxa"/>
            <w:gridSpan w:val="2"/>
            <w:vAlign w:val="center"/>
          </w:tcPr>
          <w:p w14:paraId="2ACF4715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區辨多音字音</w:t>
            </w:r>
          </w:p>
        </w:tc>
        <w:tc>
          <w:tcPr>
            <w:tcW w:w="1276" w:type="dxa"/>
            <w:gridSpan w:val="3"/>
          </w:tcPr>
          <w:p w14:paraId="6CE6B64F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多音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字音</w:t>
            </w:r>
          </w:p>
        </w:tc>
        <w:tc>
          <w:tcPr>
            <w:tcW w:w="709" w:type="dxa"/>
            <w:vMerge/>
            <w:vAlign w:val="center"/>
          </w:tcPr>
          <w:p w14:paraId="69ECF20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20ED89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17B55892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2679FE4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11D887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 w:val="restart"/>
            <w:vAlign w:val="center"/>
          </w:tcPr>
          <w:p w14:paraId="55093BC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提取字形</w:t>
            </w:r>
          </w:p>
        </w:tc>
        <w:tc>
          <w:tcPr>
            <w:tcW w:w="2551" w:type="dxa"/>
            <w:gridSpan w:val="2"/>
            <w:vAlign w:val="center"/>
          </w:tcPr>
          <w:p w14:paraId="5E475FD7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辨形近字</w:t>
            </w:r>
            <w:proofErr w:type="gramEnd"/>
          </w:p>
        </w:tc>
        <w:tc>
          <w:tcPr>
            <w:tcW w:w="1276" w:type="dxa"/>
            <w:gridSpan w:val="3"/>
            <w:vAlign w:val="center"/>
          </w:tcPr>
          <w:p w14:paraId="7334A26E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/>
                <w:szCs w:val="24"/>
              </w:rPr>
              <w:t>形近字</w:t>
            </w:r>
            <w:proofErr w:type="gramEnd"/>
          </w:p>
        </w:tc>
        <w:tc>
          <w:tcPr>
            <w:tcW w:w="709" w:type="dxa"/>
            <w:vMerge/>
            <w:vAlign w:val="center"/>
          </w:tcPr>
          <w:p w14:paraId="4548424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0249D5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59C9C4EF" w14:textId="77777777" w:rsidTr="002825C5">
        <w:trPr>
          <w:trHeight w:val="338"/>
        </w:trPr>
        <w:tc>
          <w:tcPr>
            <w:tcW w:w="494" w:type="dxa"/>
            <w:vMerge/>
            <w:shd w:val="clear" w:color="auto" w:fill="E6E6E6"/>
            <w:vAlign w:val="center"/>
          </w:tcPr>
          <w:p w14:paraId="2313887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F674AF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78B42DA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51" w:type="dxa"/>
            <w:gridSpan w:val="2"/>
            <w:vAlign w:val="center"/>
          </w:tcPr>
          <w:p w14:paraId="3347B7BB" w14:textId="77777777" w:rsidR="00CA1330" w:rsidRPr="008F52A3" w:rsidRDefault="00CA1330" w:rsidP="002825C5">
            <w:pPr>
              <w:snapToGrid w:val="0"/>
              <w:spacing w:line="40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區辨同音字</w:t>
            </w:r>
          </w:p>
        </w:tc>
        <w:tc>
          <w:tcPr>
            <w:tcW w:w="1276" w:type="dxa"/>
            <w:gridSpan w:val="3"/>
            <w:vAlign w:val="center"/>
          </w:tcPr>
          <w:p w14:paraId="616061F7" w14:textId="77777777" w:rsidR="00CA1330" w:rsidRPr="008F52A3" w:rsidRDefault="00CA1330" w:rsidP="002825C5">
            <w:pPr>
              <w:snapToGrid w:val="0"/>
              <w:spacing w:line="40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同音字</w:t>
            </w:r>
          </w:p>
        </w:tc>
        <w:tc>
          <w:tcPr>
            <w:tcW w:w="709" w:type="dxa"/>
            <w:vMerge/>
            <w:vAlign w:val="center"/>
          </w:tcPr>
          <w:p w14:paraId="499B233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FA1B5D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D1AEBD6" w14:textId="77777777" w:rsidTr="002825C5">
        <w:trPr>
          <w:trHeight w:val="199"/>
        </w:trPr>
        <w:tc>
          <w:tcPr>
            <w:tcW w:w="494" w:type="dxa"/>
            <w:vMerge/>
            <w:shd w:val="clear" w:color="auto" w:fill="E6E6E6"/>
            <w:vAlign w:val="center"/>
          </w:tcPr>
          <w:p w14:paraId="2C94D7C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shd w:val="clear" w:color="auto" w:fill="E6E6E6"/>
            <w:vAlign w:val="center"/>
          </w:tcPr>
          <w:p w14:paraId="65267D5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B</w:t>
            </w:r>
          </w:p>
          <w:p w14:paraId="10A2D46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字詞知識</w:t>
            </w:r>
          </w:p>
        </w:tc>
        <w:tc>
          <w:tcPr>
            <w:tcW w:w="1286" w:type="dxa"/>
            <w:vAlign w:val="center"/>
          </w:tcPr>
          <w:p w14:paraId="51BB924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提取</w:t>
            </w:r>
            <w:r w:rsidRPr="008F52A3">
              <w:rPr>
                <w:rFonts w:ascii="微軟正黑體" w:eastAsia="微軟正黑體" w:hAnsi="微軟正黑體"/>
                <w:szCs w:val="24"/>
              </w:rPr>
              <w:br/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詞語義</w:t>
            </w:r>
          </w:p>
        </w:tc>
        <w:tc>
          <w:tcPr>
            <w:tcW w:w="2551" w:type="dxa"/>
            <w:gridSpan w:val="2"/>
            <w:vAlign w:val="center"/>
          </w:tcPr>
          <w:p w14:paraId="23E7178B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掌握四字詞語(含成語)涵義</w:t>
            </w:r>
          </w:p>
        </w:tc>
        <w:tc>
          <w:tcPr>
            <w:tcW w:w="1276" w:type="dxa"/>
            <w:gridSpan w:val="3"/>
            <w:vAlign w:val="center"/>
          </w:tcPr>
          <w:p w14:paraId="737EE4F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詞語義</w:t>
            </w:r>
          </w:p>
        </w:tc>
        <w:tc>
          <w:tcPr>
            <w:tcW w:w="709" w:type="dxa"/>
            <w:vAlign w:val="center"/>
          </w:tcPr>
          <w:p w14:paraId="083AC281" w14:textId="253BF979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14487C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7BC1B6F7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1CD6503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64CF9E1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C</w:t>
            </w:r>
          </w:p>
          <w:p w14:paraId="0BF122A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語法知識</w:t>
            </w:r>
          </w:p>
        </w:tc>
        <w:tc>
          <w:tcPr>
            <w:tcW w:w="1286" w:type="dxa"/>
            <w:vAlign w:val="center"/>
          </w:tcPr>
          <w:p w14:paraId="3CCB97B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認識詞類</w:t>
            </w:r>
          </w:p>
        </w:tc>
        <w:tc>
          <w:tcPr>
            <w:tcW w:w="2551" w:type="dxa"/>
            <w:gridSpan w:val="2"/>
            <w:vAlign w:val="center"/>
          </w:tcPr>
          <w:p w14:paraId="69883E0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掌握詞類</w:t>
            </w:r>
          </w:p>
        </w:tc>
        <w:tc>
          <w:tcPr>
            <w:tcW w:w="1276" w:type="dxa"/>
            <w:gridSpan w:val="3"/>
            <w:vAlign w:val="center"/>
          </w:tcPr>
          <w:p w14:paraId="2AC006E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詞類</w:t>
            </w:r>
          </w:p>
        </w:tc>
        <w:tc>
          <w:tcPr>
            <w:tcW w:w="709" w:type="dxa"/>
            <w:vAlign w:val="center"/>
          </w:tcPr>
          <w:p w14:paraId="23D6AC6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D9FEFD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F517623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51951F3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0DC243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866A05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認識詞彙結構</w:t>
            </w:r>
          </w:p>
        </w:tc>
        <w:tc>
          <w:tcPr>
            <w:tcW w:w="2551" w:type="dxa"/>
            <w:gridSpan w:val="2"/>
            <w:vAlign w:val="center"/>
          </w:tcPr>
          <w:p w14:paraId="1421BFDD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掌握詞彙結構</w:t>
            </w:r>
          </w:p>
        </w:tc>
        <w:tc>
          <w:tcPr>
            <w:tcW w:w="1276" w:type="dxa"/>
            <w:gridSpan w:val="3"/>
            <w:vAlign w:val="center"/>
          </w:tcPr>
          <w:p w14:paraId="6DCA32C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詞彙結構</w:t>
            </w:r>
          </w:p>
        </w:tc>
        <w:tc>
          <w:tcPr>
            <w:tcW w:w="709" w:type="dxa"/>
            <w:vAlign w:val="center"/>
          </w:tcPr>
          <w:p w14:paraId="010C31E1" w14:textId="08DE688F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BE22FD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B813980" w14:textId="77777777" w:rsidTr="002825C5">
        <w:trPr>
          <w:trHeight w:val="2808"/>
        </w:trPr>
        <w:tc>
          <w:tcPr>
            <w:tcW w:w="494" w:type="dxa"/>
            <w:vMerge/>
            <w:shd w:val="clear" w:color="auto" w:fill="E6E6E6"/>
            <w:vAlign w:val="center"/>
          </w:tcPr>
          <w:p w14:paraId="332E02C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72D022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4B9648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認識句型</w:t>
            </w:r>
          </w:p>
        </w:tc>
        <w:tc>
          <w:tcPr>
            <w:tcW w:w="2551" w:type="dxa"/>
            <w:gridSpan w:val="2"/>
            <w:vAlign w:val="center"/>
          </w:tcPr>
          <w:p w14:paraId="37530D6D" w14:textId="77777777" w:rsidR="00CA1330" w:rsidRPr="008F52A3" w:rsidRDefault="00CA1330" w:rsidP="002825C5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掌握基本句型：陳述、疑問、感嘆、祈使句</w:t>
            </w:r>
          </w:p>
          <w:p w14:paraId="0836DBC7" w14:textId="77777777" w:rsidR="00CA1330" w:rsidRPr="008F52A3" w:rsidRDefault="00CA1330" w:rsidP="002825C5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掌握特殊句型：把、被、讓字句</w:t>
            </w:r>
          </w:p>
          <w:p w14:paraId="3B9A1837" w14:textId="77777777" w:rsidR="00CA1330" w:rsidRPr="008F52A3" w:rsidRDefault="00CA1330" w:rsidP="002825C5">
            <w:pPr>
              <w:snapToGrid w:val="0"/>
              <w:spacing w:line="36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掌握關聯句型：並列、因果、承接、假設、選擇、條件、目的、遞進、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轉折句等關聯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複句</w:t>
            </w:r>
            <w:r w:rsidRPr="008F52A3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  <w:tc>
          <w:tcPr>
            <w:tcW w:w="1276" w:type="dxa"/>
            <w:gridSpan w:val="3"/>
            <w:vAlign w:val="center"/>
          </w:tcPr>
          <w:p w14:paraId="219FD54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句型</w:t>
            </w:r>
          </w:p>
        </w:tc>
        <w:tc>
          <w:tcPr>
            <w:tcW w:w="709" w:type="dxa"/>
            <w:vAlign w:val="center"/>
          </w:tcPr>
          <w:p w14:paraId="0BC65386" w14:textId="575DE202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27EF4C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235C2DC" w14:textId="77777777" w:rsidTr="002825C5">
        <w:trPr>
          <w:trHeight w:val="535"/>
        </w:trPr>
        <w:tc>
          <w:tcPr>
            <w:tcW w:w="494" w:type="dxa"/>
            <w:vMerge/>
            <w:shd w:val="clear" w:color="auto" w:fill="E6E6E6"/>
            <w:vAlign w:val="center"/>
          </w:tcPr>
          <w:p w14:paraId="5787E11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12D2A69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64DBF0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認識句型結構</w:t>
            </w:r>
          </w:p>
        </w:tc>
        <w:tc>
          <w:tcPr>
            <w:tcW w:w="2551" w:type="dxa"/>
            <w:gridSpan w:val="2"/>
            <w:vAlign w:val="center"/>
          </w:tcPr>
          <w:p w14:paraId="5FA6570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掌握句型結構：敘事、表態、有無、判斷句</w:t>
            </w:r>
          </w:p>
        </w:tc>
        <w:tc>
          <w:tcPr>
            <w:tcW w:w="1276" w:type="dxa"/>
            <w:gridSpan w:val="3"/>
            <w:vAlign w:val="center"/>
          </w:tcPr>
          <w:p w14:paraId="0B652EB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BECCE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9C83F6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9298FB8" w14:textId="77777777" w:rsidTr="002825C5">
        <w:trPr>
          <w:trHeight w:val="442"/>
        </w:trPr>
        <w:tc>
          <w:tcPr>
            <w:tcW w:w="494" w:type="dxa"/>
            <w:vMerge/>
            <w:shd w:val="clear" w:color="auto" w:fill="E6E6E6"/>
            <w:vAlign w:val="center"/>
          </w:tcPr>
          <w:p w14:paraId="43816DB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575A6EE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35E607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認識病句</w:t>
            </w:r>
            <w:proofErr w:type="gramEnd"/>
          </w:p>
        </w:tc>
        <w:tc>
          <w:tcPr>
            <w:tcW w:w="2551" w:type="dxa"/>
            <w:gridSpan w:val="2"/>
            <w:vAlign w:val="center"/>
          </w:tcPr>
          <w:p w14:paraId="16A6FA4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辨析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贅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字冗詞、錯用虛詞、錯用關聯詞、邏輯錯誤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等病句</w:t>
            </w:r>
            <w:proofErr w:type="gramEnd"/>
          </w:p>
        </w:tc>
        <w:tc>
          <w:tcPr>
            <w:tcW w:w="1276" w:type="dxa"/>
            <w:gridSpan w:val="3"/>
            <w:vAlign w:val="center"/>
          </w:tcPr>
          <w:p w14:paraId="1EDBB80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/>
                <w:szCs w:val="24"/>
              </w:rPr>
              <w:t>病句</w:t>
            </w:r>
            <w:proofErr w:type="gramEnd"/>
          </w:p>
        </w:tc>
        <w:tc>
          <w:tcPr>
            <w:tcW w:w="709" w:type="dxa"/>
            <w:vAlign w:val="center"/>
          </w:tcPr>
          <w:p w14:paraId="6E30B126" w14:textId="47B43913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D08E44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AB7AE87" w14:textId="77777777" w:rsidTr="002825C5">
        <w:trPr>
          <w:trHeight w:val="442"/>
        </w:trPr>
        <w:tc>
          <w:tcPr>
            <w:tcW w:w="494" w:type="dxa"/>
            <w:vMerge/>
            <w:shd w:val="clear" w:color="auto" w:fill="E6E6E6"/>
            <w:vAlign w:val="center"/>
          </w:tcPr>
          <w:p w14:paraId="0A7B543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85AC20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CD2970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認識標點符號</w:t>
            </w:r>
          </w:p>
        </w:tc>
        <w:tc>
          <w:tcPr>
            <w:tcW w:w="2551" w:type="dxa"/>
            <w:gridSpan w:val="2"/>
            <w:vAlign w:val="center"/>
          </w:tcPr>
          <w:p w14:paraId="05F7E30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運用標點符號</w:t>
            </w:r>
          </w:p>
        </w:tc>
        <w:tc>
          <w:tcPr>
            <w:tcW w:w="1276" w:type="dxa"/>
            <w:gridSpan w:val="3"/>
            <w:vAlign w:val="center"/>
          </w:tcPr>
          <w:p w14:paraId="11CC1E1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標點</w:t>
            </w:r>
          </w:p>
        </w:tc>
        <w:tc>
          <w:tcPr>
            <w:tcW w:w="709" w:type="dxa"/>
            <w:vAlign w:val="center"/>
          </w:tcPr>
          <w:p w14:paraId="5EAC115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A21B8B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E5CD34E" w14:textId="77777777" w:rsidTr="002825C5">
        <w:trPr>
          <w:trHeight w:val="1328"/>
        </w:trPr>
        <w:tc>
          <w:tcPr>
            <w:tcW w:w="494" w:type="dxa"/>
            <w:vMerge/>
            <w:shd w:val="clear" w:color="auto" w:fill="E6E6E6"/>
            <w:vAlign w:val="center"/>
          </w:tcPr>
          <w:p w14:paraId="03AF426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shd w:val="clear" w:color="auto" w:fill="E6E6E6"/>
            <w:vAlign w:val="center"/>
          </w:tcPr>
          <w:p w14:paraId="7593C06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D</w:t>
            </w:r>
          </w:p>
          <w:p w14:paraId="404874A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修辭知</w:t>
            </w:r>
            <w:r w:rsidRPr="008F52A3">
              <w:rPr>
                <w:rFonts w:ascii="微軟正黑體" w:eastAsia="微軟正黑體" w:hAnsi="微軟正黑體" w:cs="Times New Roman"/>
                <w:szCs w:val="24"/>
              </w:rPr>
              <w:lastRenderedPageBreak/>
              <w:t>識</w:t>
            </w:r>
          </w:p>
        </w:tc>
        <w:tc>
          <w:tcPr>
            <w:tcW w:w="1286" w:type="dxa"/>
            <w:vAlign w:val="center"/>
          </w:tcPr>
          <w:p w14:paraId="36B0DB1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lastRenderedPageBreak/>
              <w:t>認識修辭</w:t>
            </w:r>
          </w:p>
        </w:tc>
        <w:tc>
          <w:tcPr>
            <w:tcW w:w="2551" w:type="dxa"/>
            <w:gridSpan w:val="2"/>
            <w:vAlign w:val="center"/>
          </w:tcPr>
          <w:p w14:paraId="39D24E8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掌握修辭：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轉化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、譬喻、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設問、誇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飾、摹寫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、排比、</w:t>
            </w:r>
            <w:proofErr w:type="gramStart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借代</w:t>
            </w:r>
            <w:proofErr w:type="gramEnd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、映襯、頂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lastRenderedPageBreak/>
              <w:t>真、引用、雙關、</w:t>
            </w:r>
            <w:proofErr w:type="gramStart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層遞、</w:t>
            </w:r>
            <w:proofErr w:type="gramEnd"/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倒反、對偶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等修辭</w:t>
            </w:r>
          </w:p>
        </w:tc>
        <w:tc>
          <w:tcPr>
            <w:tcW w:w="1276" w:type="dxa"/>
            <w:gridSpan w:val="3"/>
            <w:vAlign w:val="center"/>
          </w:tcPr>
          <w:p w14:paraId="541AB7C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lastRenderedPageBreak/>
              <w:t>修辭</w:t>
            </w:r>
          </w:p>
        </w:tc>
        <w:tc>
          <w:tcPr>
            <w:tcW w:w="709" w:type="dxa"/>
            <w:vAlign w:val="center"/>
          </w:tcPr>
          <w:p w14:paraId="4081BBA2" w14:textId="67FE594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C081D6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BBAFD96" w14:textId="77777777" w:rsidTr="002825C5">
        <w:trPr>
          <w:trHeight w:val="1443"/>
        </w:trPr>
        <w:tc>
          <w:tcPr>
            <w:tcW w:w="494" w:type="dxa"/>
            <w:vMerge/>
            <w:shd w:val="clear" w:color="auto" w:fill="E6E6E6"/>
            <w:vAlign w:val="center"/>
          </w:tcPr>
          <w:p w14:paraId="7A233DD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shd w:val="clear" w:color="auto" w:fill="E6E6E6"/>
            <w:vAlign w:val="center"/>
          </w:tcPr>
          <w:p w14:paraId="3508272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E</w:t>
            </w:r>
          </w:p>
          <w:p w14:paraId="14D349C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章法知識</w:t>
            </w:r>
          </w:p>
        </w:tc>
        <w:tc>
          <w:tcPr>
            <w:tcW w:w="1286" w:type="dxa"/>
            <w:vAlign w:val="center"/>
          </w:tcPr>
          <w:p w14:paraId="08C32B9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認識文章結構</w:t>
            </w:r>
          </w:p>
        </w:tc>
        <w:tc>
          <w:tcPr>
            <w:tcW w:w="2551" w:type="dxa"/>
            <w:gridSpan w:val="2"/>
            <w:vAlign w:val="center"/>
          </w:tcPr>
          <w:p w14:paraId="426D26B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掌握文章結構：時間、事件、因果、並列、總分、方位等結構，或</w:t>
            </w: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掌握順敘</w:t>
            </w:r>
            <w:proofErr w:type="gramEnd"/>
            <w:r w:rsidRPr="008F52A3">
              <w:rPr>
                <w:rFonts w:ascii="微軟正黑體" w:eastAsia="微軟正黑體" w:hAnsi="微軟正黑體" w:hint="eastAsia"/>
                <w:szCs w:val="24"/>
              </w:rPr>
              <w:t>、倒敘等敘述方法</w:t>
            </w:r>
          </w:p>
        </w:tc>
        <w:tc>
          <w:tcPr>
            <w:tcW w:w="1276" w:type="dxa"/>
            <w:gridSpan w:val="3"/>
            <w:vAlign w:val="center"/>
          </w:tcPr>
          <w:p w14:paraId="7072030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段落／</w:t>
            </w:r>
            <w:r w:rsidRPr="008F52A3">
              <w:rPr>
                <w:rFonts w:ascii="微軟正黑體" w:eastAsia="微軟正黑體" w:hAnsi="微軟正黑體"/>
                <w:szCs w:val="24"/>
              </w:rPr>
              <w:br/>
              <w:t>篇章組織</w:t>
            </w:r>
          </w:p>
        </w:tc>
        <w:tc>
          <w:tcPr>
            <w:tcW w:w="709" w:type="dxa"/>
            <w:vAlign w:val="center"/>
          </w:tcPr>
          <w:p w14:paraId="60EC171C" w14:textId="0857CDA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C3F841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1A074A74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1F9F22C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37072555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F</w:t>
            </w:r>
          </w:p>
          <w:p w14:paraId="2830085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文體知識</w:t>
            </w:r>
          </w:p>
        </w:tc>
        <w:tc>
          <w:tcPr>
            <w:tcW w:w="1296" w:type="dxa"/>
            <w:gridSpan w:val="2"/>
            <w:vAlign w:val="center"/>
          </w:tcPr>
          <w:p w14:paraId="55BBEE7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認識文體</w:t>
            </w:r>
          </w:p>
        </w:tc>
        <w:tc>
          <w:tcPr>
            <w:tcW w:w="2548" w:type="dxa"/>
            <w:gridSpan w:val="2"/>
            <w:vAlign w:val="center"/>
          </w:tcPr>
          <w:p w14:paraId="25B8C37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掌握文體特徵：童詩、兒歌、記敘文、故事、應用文、說明文、議論文、抒情文、劇本等文體</w:t>
            </w:r>
          </w:p>
        </w:tc>
        <w:tc>
          <w:tcPr>
            <w:tcW w:w="1259" w:type="dxa"/>
            <w:vAlign w:val="center"/>
          </w:tcPr>
          <w:p w14:paraId="3C2FA3D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各類文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本</w:t>
            </w:r>
          </w:p>
        </w:tc>
        <w:tc>
          <w:tcPr>
            <w:tcW w:w="719" w:type="dxa"/>
            <w:gridSpan w:val="2"/>
            <w:vAlign w:val="center"/>
          </w:tcPr>
          <w:p w14:paraId="0AAC5EDF" w14:textId="2B79B48C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11C0519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64E5384" w14:textId="77777777" w:rsidTr="002825C5">
        <w:trPr>
          <w:trHeight w:val="483"/>
        </w:trPr>
        <w:tc>
          <w:tcPr>
            <w:tcW w:w="494" w:type="dxa"/>
            <w:vMerge/>
            <w:shd w:val="clear" w:color="auto" w:fill="E6E6E6"/>
            <w:vAlign w:val="center"/>
          </w:tcPr>
          <w:p w14:paraId="24BFFEE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74A20D8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Align w:val="center"/>
          </w:tcPr>
          <w:p w14:paraId="07EDBD5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認識表達方式</w:t>
            </w:r>
          </w:p>
        </w:tc>
        <w:tc>
          <w:tcPr>
            <w:tcW w:w="2548" w:type="dxa"/>
            <w:gridSpan w:val="2"/>
            <w:vAlign w:val="center"/>
          </w:tcPr>
          <w:p w14:paraId="4684E581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掌握表達方式（敘述、描寫、抒情、說明、議論）</w:t>
            </w:r>
          </w:p>
        </w:tc>
        <w:tc>
          <w:tcPr>
            <w:tcW w:w="1259" w:type="dxa"/>
            <w:vAlign w:val="center"/>
          </w:tcPr>
          <w:p w14:paraId="7365633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表述方式</w:t>
            </w:r>
          </w:p>
        </w:tc>
        <w:tc>
          <w:tcPr>
            <w:tcW w:w="719" w:type="dxa"/>
            <w:gridSpan w:val="2"/>
          </w:tcPr>
          <w:p w14:paraId="139C67F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24E062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9D984FC" w14:textId="77777777" w:rsidTr="002825C5">
        <w:tc>
          <w:tcPr>
            <w:tcW w:w="494" w:type="dxa"/>
            <w:vMerge w:val="restart"/>
            <w:shd w:val="clear" w:color="auto" w:fill="E6E6E6"/>
            <w:vAlign w:val="center"/>
          </w:tcPr>
          <w:p w14:paraId="75E6D0E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閱讀</w:t>
            </w:r>
          </w:p>
          <w:p w14:paraId="32E8577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理解</w:t>
            </w: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166FBF9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G</w:t>
            </w:r>
          </w:p>
          <w:p w14:paraId="58165534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字詞理解</w:t>
            </w:r>
          </w:p>
        </w:tc>
        <w:tc>
          <w:tcPr>
            <w:tcW w:w="1296" w:type="dxa"/>
            <w:gridSpan w:val="2"/>
            <w:vMerge w:val="restart"/>
            <w:vAlign w:val="center"/>
          </w:tcPr>
          <w:p w14:paraId="6BCF990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理解字義</w:t>
            </w:r>
          </w:p>
        </w:tc>
        <w:tc>
          <w:tcPr>
            <w:tcW w:w="2548" w:type="dxa"/>
            <w:gridSpan w:val="2"/>
            <w:vAlign w:val="center"/>
          </w:tcPr>
          <w:p w14:paraId="162FC73E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掌握字本義</w:t>
            </w:r>
          </w:p>
        </w:tc>
        <w:tc>
          <w:tcPr>
            <w:tcW w:w="1259" w:type="dxa"/>
          </w:tcPr>
          <w:p w14:paraId="41FB537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字本義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61BEC491" w14:textId="771024C4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 w:val="restart"/>
            <w:vAlign w:val="center"/>
          </w:tcPr>
          <w:p w14:paraId="6E87C69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5D2D8C6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58CFAF5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28720E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05063EE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5BA6BBA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掌握字衍生義：引申義、比喻義</w:t>
            </w:r>
          </w:p>
        </w:tc>
        <w:tc>
          <w:tcPr>
            <w:tcW w:w="1259" w:type="dxa"/>
            <w:vAlign w:val="center"/>
          </w:tcPr>
          <w:p w14:paraId="2679591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語境</w:t>
            </w:r>
            <w:r w:rsidRPr="008F52A3">
              <w:rPr>
                <w:rFonts w:ascii="微軟正黑體" w:eastAsia="微軟正黑體" w:hAnsi="微軟正黑體"/>
                <w:szCs w:val="24"/>
              </w:rPr>
              <w:t>義</w:t>
            </w:r>
            <w:proofErr w:type="gramEnd"/>
          </w:p>
        </w:tc>
        <w:tc>
          <w:tcPr>
            <w:tcW w:w="719" w:type="dxa"/>
            <w:gridSpan w:val="2"/>
            <w:vMerge/>
          </w:tcPr>
          <w:p w14:paraId="185CCC3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3B13E8B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97135AB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04D2CAD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25BB982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28C9F7E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7380E91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掌握部首義</w:t>
            </w:r>
          </w:p>
        </w:tc>
        <w:tc>
          <w:tcPr>
            <w:tcW w:w="1259" w:type="dxa"/>
          </w:tcPr>
          <w:p w14:paraId="6C93AC9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部首義</w:t>
            </w:r>
          </w:p>
        </w:tc>
        <w:tc>
          <w:tcPr>
            <w:tcW w:w="719" w:type="dxa"/>
            <w:gridSpan w:val="2"/>
            <w:vMerge/>
          </w:tcPr>
          <w:p w14:paraId="7851D80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6D8779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6FA2BFC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3724E28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1D12FCC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 w:val="restart"/>
            <w:vAlign w:val="center"/>
          </w:tcPr>
          <w:p w14:paraId="7C775C4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理解詞義</w:t>
            </w:r>
          </w:p>
        </w:tc>
        <w:tc>
          <w:tcPr>
            <w:tcW w:w="2548" w:type="dxa"/>
            <w:gridSpan w:val="2"/>
            <w:vAlign w:val="center"/>
          </w:tcPr>
          <w:p w14:paraId="0A1C7D7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掌握詞義：本義、衍生義</w:t>
            </w:r>
          </w:p>
        </w:tc>
        <w:tc>
          <w:tcPr>
            <w:tcW w:w="1259" w:type="dxa"/>
            <w:vAlign w:val="center"/>
          </w:tcPr>
          <w:p w14:paraId="02061E5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詞義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3FC7B159" w14:textId="415F5F1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6AEB7BD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0537376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267656C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24EB461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70EDA71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83108E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推論指代詞</w:t>
            </w:r>
          </w:p>
        </w:tc>
        <w:tc>
          <w:tcPr>
            <w:tcW w:w="1259" w:type="dxa"/>
          </w:tcPr>
          <w:p w14:paraId="3C2F926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指代詞</w:t>
            </w:r>
          </w:p>
        </w:tc>
        <w:tc>
          <w:tcPr>
            <w:tcW w:w="719" w:type="dxa"/>
            <w:gridSpan w:val="2"/>
            <w:vMerge/>
          </w:tcPr>
          <w:p w14:paraId="08108FB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7E66944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0A8315D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5C813F8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656EC05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H</w:t>
            </w:r>
          </w:p>
          <w:p w14:paraId="64D66A9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句子理解</w:t>
            </w:r>
          </w:p>
        </w:tc>
        <w:tc>
          <w:tcPr>
            <w:tcW w:w="1296" w:type="dxa"/>
            <w:gridSpan w:val="2"/>
            <w:vMerge w:val="restart"/>
            <w:vAlign w:val="center"/>
          </w:tcPr>
          <w:p w14:paraId="10C4865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理解句義</w:t>
            </w:r>
            <w:proofErr w:type="gramEnd"/>
          </w:p>
        </w:tc>
        <w:tc>
          <w:tcPr>
            <w:tcW w:w="2548" w:type="dxa"/>
            <w:gridSpan w:val="2"/>
            <w:vAlign w:val="center"/>
          </w:tcPr>
          <w:p w14:paraId="5E627CC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掌握句義</w:t>
            </w:r>
            <w:proofErr w:type="gramEnd"/>
          </w:p>
        </w:tc>
        <w:tc>
          <w:tcPr>
            <w:tcW w:w="1259" w:type="dxa"/>
            <w:vAlign w:val="center"/>
          </w:tcPr>
          <w:p w14:paraId="035937C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句義</w:t>
            </w:r>
            <w:proofErr w:type="gramEnd"/>
          </w:p>
        </w:tc>
        <w:tc>
          <w:tcPr>
            <w:tcW w:w="719" w:type="dxa"/>
            <w:gridSpan w:val="2"/>
            <w:vMerge w:val="restart"/>
            <w:vAlign w:val="center"/>
          </w:tcPr>
          <w:p w14:paraId="5A6AAADD" w14:textId="02D03181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929B8E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27A46EB2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2F7AB1C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1101DAF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0F3AACE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5908962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hint="eastAsia"/>
                <w:szCs w:val="24"/>
              </w:rPr>
              <w:t>推論句義</w:t>
            </w:r>
            <w:proofErr w:type="gramEnd"/>
          </w:p>
        </w:tc>
        <w:tc>
          <w:tcPr>
            <w:tcW w:w="1259" w:type="dxa"/>
            <w:vAlign w:val="center"/>
          </w:tcPr>
          <w:p w14:paraId="397432E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句子推論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39D1834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35A575C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0A46F7C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6A3771D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C1804E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7080CEA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1885F56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掌握文句組織</w:t>
            </w:r>
          </w:p>
        </w:tc>
        <w:tc>
          <w:tcPr>
            <w:tcW w:w="1259" w:type="dxa"/>
            <w:vAlign w:val="center"/>
          </w:tcPr>
          <w:p w14:paraId="6624448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語句組織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1867217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477C250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72E33B78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F558C8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4FFD4F38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I</w:t>
            </w:r>
          </w:p>
          <w:p w14:paraId="43D4E86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段落理解</w:t>
            </w:r>
          </w:p>
        </w:tc>
        <w:tc>
          <w:tcPr>
            <w:tcW w:w="1296" w:type="dxa"/>
            <w:gridSpan w:val="2"/>
            <w:vMerge w:val="restart"/>
            <w:vAlign w:val="center"/>
          </w:tcPr>
          <w:p w14:paraId="59E518E0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理解段落</w:t>
            </w:r>
          </w:p>
        </w:tc>
        <w:tc>
          <w:tcPr>
            <w:tcW w:w="2548" w:type="dxa"/>
            <w:gridSpan w:val="2"/>
            <w:vAlign w:val="center"/>
          </w:tcPr>
          <w:p w14:paraId="44F83892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掌握段落訊息</w:t>
            </w:r>
          </w:p>
        </w:tc>
        <w:tc>
          <w:tcPr>
            <w:tcW w:w="1259" w:type="dxa"/>
            <w:vAlign w:val="center"/>
          </w:tcPr>
          <w:p w14:paraId="019F01C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段落訊息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50D32D77" w14:textId="0807D92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5083FF3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F6B7585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26D5DE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8B87C1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287DBDB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7AE43899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掌握段落推論</w:t>
            </w:r>
          </w:p>
        </w:tc>
        <w:tc>
          <w:tcPr>
            <w:tcW w:w="1259" w:type="dxa"/>
            <w:vAlign w:val="center"/>
          </w:tcPr>
          <w:p w14:paraId="205C2FF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段落推論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0BA9875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01B95E8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55B3CE41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888566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4168355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55D2343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trike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7C2A59B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掌握段落主旨</w:t>
            </w:r>
          </w:p>
        </w:tc>
        <w:tc>
          <w:tcPr>
            <w:tcW w:w="1259" w:type="dxa"/>
            <w:vAlign w:val="center"/>
          </w:tcPr>
          <w:p w14:paraId="7FC036E9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段旨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0C0797D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Merge/>
            <w:vAlign w:val="center"/>
          </w:tcPr>
          <w:p w14:paraId="1A58A4B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8FDD261" w14:textId="77777777" w:rsidTr="002825C5">
        <w:trPr>
          <w:trHeight w:val="680"/>
        </w:trPr>
        <w:tc>
          <w:tcPr>
            <w:tcW w:w="494" w:type="dxa"/>
            <w:vMerge/>
            <w:shd w:val="clear" w:color="auto" w:fill="E6E6E6"/>
            <w:vAlign w:val="center"/>
          </w:tcPr>
          <w:p w14:paraId="6DFC824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 w:val="restart"/>
            <w:shd w:val="clear" w:color="auto" w:fill="E6E6E6"/>
            <w:vAlign w:val="center"/>
          </w:tcPr>
          <w:p w14:paraId="0B1EE8D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J</w:t>
            </w:r>
          </w:p>
          <w:p w14:paraId="3BD81E8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篇章理解</w:t>
            </w:r>
          </w:p>
        </w:tc>
        <w:tc>
          <w:tcPr>
            <w:tcW w:w="1296" w:type="dxa"/>
            <w:gridSpan w:val="2"/>
            <w:vAlign w:val="center"/>
          </w:tcPr>
          <w:p w14:paraId="6D19173B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直接理解</w:t>
            </w:r>
          </w:p>
        </w:tc>
        <w:tc>
          <w:tcPr>
            <w:tcW w:w="2548" w:type="dxa"/>
            <w:gridSpan w:val="2"/>
            <w:vAlign w:val="center"/>
          </w:tcPr>
          <w:p w14:paraId="769D36FB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掌握文本訊息</w:t>
            </w:r>
          </w:p>
        </w:tc>
        <w:tc>
          <w:tcPr>
            <w:tcW w:w="1259" w:type="dxa"/>
            <w:vAlign w:val="center"/>
          </w:tcPr>
          <w:p w14:paraId="0853217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</w:t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章訊息</w:t>
            </w:r>
          </w:p>
        </w:tc>
        <w:tc>
          <w:tcPr>
            <w:tcW w:w="719" w:type="dxa"/>
            <w:gridSpan w:val="2"/>
            <w:vMerge w:val="restart"/>
            <w:vAlign w:val="center"/>
          </w:tcPr>
          <w:p w14:paraId="7837837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tcBorders>
              <w:right w:val="single" w:sz="4" w:space="0" w:color="BFBFBF" w:themeColor="background1" w:themeShade="BF"/>
            </w:tcBorders>
            <w:vAlign w:val="center"/>
          </w:tcPr>
          <w:p w14:paraId="04BB064F" w14:textId="0A42149A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tcBorders>
              <w:left w:val="single" w:sz="4" w:space="0" w:color="BFBFBF" w:themeColor="background1" w:themeShade="BF"/>
            </w:tcBorders>
            <w:vAlign w:val="center"/>
          </w:tcPr>
          <w:p w14:paraId="15EDC045" w14:textId="0C433B2E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Align w:val="center"/>
          </w:tcPr>
          <w:p w14:paraId="5CF5DA0D" w14:textId="48D77228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Align w:val="center"/>
          </w:tcPr>
          <w:p w14:paraId="5EBB0D65" w14:textId="23B3EEA8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2967AF0D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4C7CA24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646ABC8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 w:val="restart"/>
            <w:vAlign w:val="center"/>
          </w:tcPr>
          <w:p w14:paraId="6DD0A552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推論理解</w:t>
            </w:r>
          </w:p>
        </w:tc>
        <w:tc>
          <w:tcPr>
            <w:tcW w:w="2548" w:type="dxa"/>
            <w:gridSpan w:val="2"/>
            <w:vAlign w:val="center"/>
          </w:tcPr>
          <w:p w14:paraId="78631FCA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推論事件因果</w:t>
            </w:r>
          </w:p>
        </w:tc>
        <w:tc>
          <w:tcPr>
            <w:tcW w:w="1259" w:type="dxa"/>
            <w:vMerge w:val="restart"/>
            <w:vAlign w:val="center"/>
          </w:tcPr>
          <w:p w14:paraId="0DC782E5" w14:textId="77777777" w:rsidR="00CA1330" w:rsidRPr="008F52A3" w:rsidRDefault="00CA1330" w:rsidP="002825C5">
            <w:pPr>
              <w:snapToGrid w:val="0"/>
              <w:ind w:rightChars="-46" w:right="-11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句子推論</w:t>
            </w:r>
          </w:p>
          <w:p w14:paraId="39F53E12" w14:textId="77777777" w:rsidR="00CA1330" w:rsidRPr="008F52A3" w:rsidRDefault="00CA1330" w:rsidP="002825C5">
            <w:pPr>
              <w:snapToGrid w:val="0"/>
              <w:ind w:rightChars="-46" w:right="-11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段落</w:t>
            </w:r>
            <w:r w:rsidRPr="008F52A3">
              <w:rPr>
                <w:rFonts w:ascii="微軟正黑體" w:eastAsia="微軟正黑體" w:hAnsi="微軟正黑體"/>
                <w:szCs w:val="24"/>
              </w:rPr>
              <w:t>推論</w:t>
            </w:r>
          </w:p>
          <w:p w14:paraId="105AF8D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篇章推論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0D08B10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right w:val="single" w:sz="4" w:space="0" w:color="BFBFBF" w:themeColor="background1" w:themeShade="BF"/>
            </w:tcBorders>
            <w:vAlign w:val="center"/>
          </w:tcPr>
          <w:p w14:paraId="217B8B52" w14:textId="319713F0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left w:val="single" w:sz="4" w:space="0" w:color="BFBFBF" w:themeColor="background1" w:themeShade="BF"/>
            </w:tcBorders>
            <w:vAlign w:val="center"/>
          </w:tcPr>
          <w:p w14:paraId="1B9C8A5B" w14:textId="1A00F3D6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vAlign w:val="center"/>
          </w:tcPr>
          <w:p w14:paraId="5F74760F" w14:textId="0B06ABFE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 w:val="restart"/>
            <w:vAlign w:val="center"/>
          </w:tcPr>
          <w:p w14:paraId="11E215B6" w14:textId="241D16F6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83BEAEF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09B3479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DCE125E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25A387E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0DA25888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推論指代詞</w:t>
            </w:r>
          </w:p>
        </w:tc>
        <w:tc>
          <w:tcPr>
            <w:tcW w:w="1259" w:type="dxa"/>
            <w:vMerge/>
          </w:tcPr>
          <w:p w14:paraId="282B0D2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16A58B4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7DC2BE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48C4CD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156C1EA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FE1E5D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DBE58A7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DB0ADB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E05059F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61B56AD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07CFCDC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推論角色或角色關係</w:t>
            </w:r>
          </w:p>
        </w:tc>
        <w:tc>
          <w:tcPr>
            <w:tcW w:w="1259" w:type="dxa"/>
            <w:vMerge/>
          </w:tcPr>
          <w:p w14:paraId="4A1572A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33DC4F1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25D2870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1892424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3E055C8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EBAC256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C29AF88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5A5BB87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BBF7C41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4C0E7BB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2ADEF5A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推論人物特質或情緒</w:t>
            </w:r>
          </w:p>
        </w:tc>
        <w:tc>
          <w:tcPr>
            <w:tcW w:w="1259" w:type="dxa"/>
            <w:vMerge/>
          </w:tcPr>
          <w:p w14:paraId="45C44CE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16C7016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B8D8AD5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3013F2F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085D6CB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032060A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5ECDC72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63FB05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445D432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48E61140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D30952C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推論狀態</w:t>
            </w:r>
          </w:p>
        </w:tc>
        <w:tc>
          <w:tcPr>
            <w:tcW w:w="1259" w:type="dxa"/>
            <w:vMerge/>
          </w:tcPr>
          <w:p w14:paraId="0BD7996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69256EF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5C1E01E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63C839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5A901A6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552D61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6AF0BD47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5AD1C6F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CCA2155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316D978A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545B64EB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推論後果</w:t>
            </w:r>
          </w:p>
        </w:tc>
        <w:tc>
          <w:tcPr>
            <w:tcW w:w="1259" w:type="dxa"/>
            <w:vMerge/>
          </w:tcPr>
          <w:p w14:paraId="513B78C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7194D88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7643D7B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23B82ABB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6B4BFCE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5D323A3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33B70E0A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309A307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264175BC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384E6B7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37E6B1C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推論作者意圖</w:t>
            </w:r>
          </w:p>
        </w:tc>
        <w:tc>
          <w:tcPr>
            <w:tcW w:w="1259" w:type="dxa"/>
            <w:vMerge/>
          </w:tcPr>
          <w:p w14:paraId="13DFDCB4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19" w:type="dxa"/>
            <w:gridSpan w:val="2"/>
            <w:vMerge/>
            <w:vAlign w:val="center"/>
          </w:tcPr>
          <w:p w14:paraId="0E229C7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0D9481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AB053E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2990B1A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2EFCCFA7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7CCBDA0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0A25D5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3FE3A5E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Align w:val="center"/>
          </w:tcPr>
          <w:p w14:paraId="1B614E5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詮釋整合</w:t>
            </w:r>
          </w:p>
        </w:tc>
        <w:tc>
          <w:tcPr>
            <w:tcW w:w="2548" w:type="dxa"/>
            <w:gridSpan w:val="2"/>
            <w:vAlign w:val="center"/>
          </w:tcPr>
          <w:p w14:paraId="7F071FE4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掌握文本主旨</w:t>
            </w:r>
          </w:p>
        </w:tc>
        <w:tc>
          <w:tcPr>
            <w:tcW w:w="1259" w:type="dxa"/>
            <w:vAlign w:val="center"/>
          </w:tcPr>
          <w:p w14:paraId="4F5F682F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篇旨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1A2CC4B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right w:val="single" w:sz="4" w:space="0" w:color="BFBFBF" w:themeColor="background1" w:themeShade="BF"/>
            </w:tcBorders>
            <w:vAlign w:val="center"/>
          </w:tcPr>
          <w:p w14:paraId="4284758E" w14:textId="7046776C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tcBorders>
              <w:left w:val="single" w:sz="4" w:space="0" w:color="BFBFBF" w:themeColor="background1" w:themeShade="BF"/>
            </w:tcBorders>
            <w:vAlign w:val="center"/>
          </w:tcPr>
          <w:p w14:paraId="6E9E9BD4" w14:textId="55887D94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 w:val="restart"/>
            <w:vAlign w:val="center"/>
          </w:tcPr>
          <w:p w14:paraId="55CD0CA6" w14:textId="5D8F1794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 w:val="restart"/>
            <w:vAlign w:val="center"/>
          </w:tcPr>
          <w:p w14:paraId="366B273A" w14:textId="0BE4A4B3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4069FDA1" w14:textId="77777777" w:rsidTr="002825C5">
        <w:trPr>
          <w:trHeight w:val="397"/>
        </w:trPr>
        <w:tc>
          <w:tcPr>
            <w:tcW w:w="494" w:type="dxa"/>
            <w:vMerge/>
            <w:shd w:val="clear" w:color="auto" w:fill="E6E6E6"/>
            <w:vAlign w:val="center"/>
          </w:tcPr>
          <w:p w14:paraId="1493900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7C08008D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 w:val="restart"/>
            <w:vAlign w:val="center"/>
          </w:tcPr>
          <w:p w14:paraId="5A0A1609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寫作手法</w:t>
            </w:r>
          </w:p>
        </w:tc>
        <w:tc>
          <w:tcPr>
            <w:tcW w:w="2548" w:type="dxa"/>
            <w:gridSpan w:val="2"/>
            <w:vAlign w:val="center"/>
          </w:tcPr>
          <w:p w14:paraId="4FFC3800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掌握篇章組織方式</w:t>
            </w:r>
          </w:p>
        </w:tc>
        <w:tc>
          <w:tcPr>
            <w:tcW w:w="1259" w:type="dxa"/>
            <w:vAlign w:val="center"/>
          </w:tcPr>
          <w:p w14:paraId="19FD44F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/>
                <w:szCs w:val="24"/>
              </w:rPr>
              <w:t>篇章組織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244AD5C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65F8E3CD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1848108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1FAE0752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725BA23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2A6C97EE" w14:textId="77777777" w:rsidTr="002825C5">
        <w:tc>
          <w:tcPr>
            <w:tcW w:w="494" w:type="dxa"/>
            <w:vMerge/>
            <w:shd w:val="clear" w:color="auto" w:fill="E6E6E6"/>
            <w:vAlign w:val="center"/>
          </w:tcPr>
          <w:p w14:paraId="3D33DC6F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767" w:type="dxa"/>
            <w:vMerge/>
            <w:shd w:val="clear" w:color="auto" w:fill="E6E6E6"/>
            <w:vAlign w:val="center"/>
          </w:tcPr>
          <w:p w14:paraId="099C6B17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1296" w:type="dxa"/>
            <w:gridSpan w:val="2"/>
            <w:vMerge/>
            <w:vAlign w:val="center"/>
          </w:tcPr>
          <w:p w14:paraId="50C4FFE3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0997996" w14:textId="77777777" w:rsidR="00CA1330" w:rsidRPr="008F52A3" w:rsidRDefault="00CA1330" w:rsidP="002825C5">
            <w:pPr>
              <w:tabs>
                <w:tab w:val="left" w:pos="726"/>
                <w:tab w:val="center" w:pos="1664"/>
              </w:tabs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掌握寫作技巧</w:t>
            </w:r>
          </w:p>
        </w:tc>
        <w:tc>
          <w:tcPr>
            <w:tcW w:w="1259" w:type="dxa"/>
            <w:vAlign w:val="center"/>
          </w:tcPr>
          <w:p w14:paraId="0ADA4C55" w14:textId="77777777" w:rsidR="00CA1330" w:rsidRPr="008F52A3" w:rsidRDefault="00CA1330" w:rsidP="002825C5">
            <w:pPr>
              <w:snapToGrid w:val="0"/>
              <w:spacing w:line="350" w:lineRule="exact"/>
              <w:ind w:leftChars="100" w:left="240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hint="eastAsia"/>
                <w:szCs w:val="24"/>
              </w:rPr>
              <w:t>修辭、</w:t>
            </w:r>
            <w:r w:rsidRPr="008F52A3">
              <w:rPr>
                <w:rFonts w:ascii="微軟正黑體" w:eastAsia="微軟正黑體" w:hAnsi="微軟正黑體"/>
                <w:szCs w:val="24"/>
              </w:rPr>
              <w:br/>
            </w:r>
            <w:r w:rsidRPr="008F52A3">
              <w:rPr>
                <w:rFonts w:ascii="微軟正黑體" w:eastAsia="微軟正黑體" w:hAnsi="微軟正黑體" w:hint="eastAsia"/>
                <w:szCs w:val="24"/>
              </w:rPr>
              <w:t>人稱</w:t>
            </w:r>
          </w:p>
        </w:tc>
        <w:tc>
          <w:tcPr>
            <w:tcW w:w="719" w:type="dxa"/>
            <w:gridSpan w:val="2"/>
            <w:vMerge/>
            <w:vAlign w:val="center"/>
          </w:tcPr>
          <w:p w14:paraId="73AF0E60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1DC76D3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tcBorders>
              <w:left w:val="single" w:sz="4" w:space="0" w:color="BFBFBF" w:themeColor="background1" w:themeShade="BF"/>
            </w:tcBorders>
            <w:vAlign w:val="center"/>
          </w:tcPr>
          <w:p w14:paraId="06B69A73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7" w:type="dxa"/>
            <w:vMerge/>
            <w:vAlign w:val="center"/>
          </w:tcPr>
          <w:p w14:paraId="264FE6BA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668" w:type="dxa"/>
            <w:vMerge/>
            <w:vAlign w:val="center"/>
          </w:tcPr>
          <w:p w14:paraId="625322D8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  <w:tr w:rsidR="00CA1330" w:rsidRPr="008F52A3" w14:paraId="0D6CCD8C" w14:textId="77777777" w:rsidTr="002825C5">
        <w:trPr>
          <w:trHeight w:val="874"/>
        </w:trPr>
        <w:tc>
          <w:tcPr>
            <w:tcW w:w="494" w:type="dxa"/>
            <w:shd w:val="clear" w:color="auto" w:fill="E6E6E6"/>
            <w:vAlign w:val="center"/>
          </w:tcPr>
          <w:p w14:paraId="230D48AC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r w:rsidRPr="008F52A3">
              <w:rPr>
                <w:rFonts w:ascii="微軟正黑體" w:eastAsia="微軟正黑體" w:hAnsi="微軟正黑體" w:cs="Times New Roman"/>
                <w:szCs w:val="24"/>
              </w:rPr>
              <w:t>總計</w:t>
            </w:r>
          </w:p>
        </w:tc>
        <w:tc>
          <w:tcPr>
            <w:tcW w:w="5870" w:type="dxa"/>
            <w:gridSpan w:val="6"/>
            <w:vAlign w:val="center"/>
          </w:tcPr>
          <w:p w14:paraId="4FA9C5B3" w14:textId="77777777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8F52A3">
              <w:rPr>
                <w:rFonts w:ascii="微軟正黑體" w:eastAsia="微軟正黑體" w:hAnsi="微軟正黑體" w:cs="Times New Roman"/>
                <w:szCs w:val="24"/>
              </w:rPr>
              <w:t>總題數</w:t>
            </w:r>
            <w:proofErr w:type="gramEnd"/>
            <w:r w:rsidRPr="008F52A3">
              <w:rPr>
                <w:rFonts w:ascii="微軟正黑體" w:eastAsia="微軟正黑體" w:hAnsi="微軟正黑體" w:cs="Times New Roman"/>
                <w:szCs w:val="24"/>
              </w:rPr>
              <w:t>3</w:t>
            </w:r>
            <w:r w:rsidRPr="008F52A3">
              <w:rPr>
                <w:rFonts w:ascii="微軟正黑體" w:eastAsia="微軟正黑體" w:hAnsi="微軟正黑體" w:cs="Times New Roman" w:hint="eastAsia"/>
                <w:szCs w:val="24"/>
              </w:rPr>
              <w:t>0</w:t>
            </w:r>
            <w:r w:rsidRPr="008F52A3">
              <w:rPr>
                <w:rFonts w:ascii="微軟正黑體" w:eastAsia="微軟正黑體" w:hAnsi="微軟正黑體" w:cs="Times New Roman"/>
                <w:szCs w:val="24"/>
              </w:rPr>
              <w:t>題</w:t>
            </w:r>
          </w:p>
          <w:p w14:paraId="3F124E5A" w14:textId="3196F78F" w:rsidR="00CA1330" w:rsidRPr="008F52A3" w:rsidRDefault="00CA1330" w:rsidP="002825C5">
            <w:pPr>
              <w:snapToGrid w:val="0"/>
              <w:spacing w:line="350" w:lineRule="exact"/>
              <w:jc w:val="both"/>
              <w:textAlignment w:val="center"/>
              <w:rPr>
                <w:rFonts w:ascii="微軟正黑體" w:eastAsia="微軟正黑體" w:hAnsi="微軟正黑體" w:cs="Times New Roman"/>
                <w:b/>
                <w:szCs w:val="24"/>
              </w:rPr>
            </w:pPr>
            <w:r>
              <w:rPr>
                <w:rFonts w:ascii="微軟正黑體" w:hAnsi="微軟正黑體"/>
                <w:b/>
              </w:rPr>
              <w:t>（語文知識{{knowledge_count}}題、閱讀理解{{reading_count}}題）</w:t>
            </w:r>
          </w:p>
        </w:tc>
        <w:tc>
          <w:tcPr>
            <w:tcW w:w="719" w:type="dxa"/>
            <w:gridSpan w:val="2"/>
            <w:vAlign w:val="center"/>
          </w:tcPr>
          <w:p w14:paraId="3C54A2DE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  <w:tc>
          <w:tcPr>
            <w:tcW w:w="2669" w:type="dxa"/>
            <w:gridSpan w:val="4"/>
            <w:vAlign w:val="center"/>
          </w:tcPr>
          <w:p w14:paraId="15F90621" w14:textId="77777777" w:rsidR="00CA1330" w:rsidRPr="008F52A3" w:rsidRDefault="00CA1330" w:rsidP="002825C5">
            <w:pPr>
              <w:snapToGrid w:val="0"/>
              <w:spacing w:line="35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szCs w:val="24"/>
              </w:rPr>
            </w:pPr>
          </w:p>
        </w:tc>
      </w:tr>
    </w:tbl>
    <w:p w14:paraId="54682F2D" w14:textId="77777777" w:rsidR="0078700D" w:rsidRPr="00CA1330" w:rsidRDefault="0078700D"/>
    <w:sectPr w:rsidR="0078700D" w:rsidRPr="00CA1330">
      <w:pgSz w:w="11906" w:h="16838"/>
      <w:pgMar w:top="1296" w:right="992" w:bottom="1008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065"/>
    <w:multiLevelType w:val="hybridMultilevel"/>
    <w:tmpl w:val="9F703B8C"/>
    <w:lvl w:ilvl="0" w:tplc="2AF41E08">
      <w:start w:val="1"/>
      <w:numFmt w:val="taiwaneseCountingThousand"/>
      <w:suff w:val="nothing"/>
      <w:lvlText w:val="%1、"/>
      <w:lvlJc w:val="left"/>
      <w:pPr>
        <w:ind w:left="1516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648" w:hanging="480"/>
      </w:pPr>
    </w:lvl>
    <w:lvl w:ilvl="2" w:tplc="0409001B" w:tentative="1">
      <w:start w:val="1"/>
      <w:numFmt w:val="lowerRoman"/>
      <w:lvlText w:val="%3."/>
      <w:lvlJc w:val="right"/>
      <w:pPr>
        <w:ind w:left="16128" w:hanging="480"/>
      </w:pPr>
    </w:lvl>
    <w:lvl w:ilvl="3" w:tplc="0409000F" w:tentative="1">
      <w:start w:val="1"/>
      <w:numFmt w:val="decimal"/>
      <w:lvlText w:val="%4."/>
      <w:lvlJc w:val="left"/>
      <w:pPr>
        <w:ind w:left="166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7088" w:hanging="480"/>
      </w:pPr>
    </w:lvl>
    <w:lvl w:ilvl="5" w:tplc="0409001B" w:tentative="1">
      <w:start w:val="1"/>
      <w:numFmt w:val="lowerRoman"/>
      <w:lvlText w:val="%6."/>
      <w:lvlJc w:val="right"/>
      <w:pPr>
        <w:ind w:left="17568" w:hanging="480"/>
      </w:pPr>
    </w:lvl>
    <w:lvl w:ilvl="6" w:tplc="0409000F" w:tentative="1">
      <w:start w:val="1"/>
      <w:numFmt w:val="decimal"/>
      <w:lvlText w:val="%7."/>
      <w:lvlJc w:val="left"/>
      <w:pPr>
        <w:ind w:left="180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8528" w:hanging="480"/>
      </w:pPr>
    </w:lvl>
    <w:lvl w:ilvl="8" w:tplc="0409001B" w:tentative="1">
      <w:start w:val="1"/>
      <w:numFmt w:val="lowerRoman"/>
      <w:lvlText w:val="%9."/>
      <w:lvlJc w:val="right"/>
      <w:pPr>
        <w:ind w:left="19008" w:hanging="480"/>
      </w:pPr>
    </w:lvl>
  </w:abstractNum>
  <w:abstractNum w:abstractNumId="1" w15:restartNumberingAfterBreak="0">
    <w:nsid w:val="163D6502"/>
    <w:multiLevelType w:val="hybridMultilevel"/>
    <w:tmpl w:val="ACCCAF6E"/>
    <w:lvl w:ilvl="0" w:tplc="BE10F2BC">
      <w:start w:val="2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6E48CE"/>
    <w:multiLevelType w:val="hybridMultilevel"/>
    <w:tmpl w:val="B720F924"/>
    <w:lvl w:ilvl="0" w:tplc="70F008A0">
      <w:start w:val="3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BC47A69"/>
    <w:multiLevelType w:val="hybridMultilevel"/>
    <w:tmpl w:val="53066106"/>
    <w:lvl w:ilvl="0" w:tplc="0D6C3886">
      <w:start w:val="1"/>
      <w:numFmt w:val="taiwaneseCountingThousand"/>
      <w:pStyle w:val="a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7FBE76B4"/>
    <w:multiLevelType w:val="hybridMultilevel"/>
    <w:tmpl w:val="83609AAA"/>
    <w:lvl w:ilvl="0" w:tplc="AA40D344">
      <w:start w:val="1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num w:numId="1" w16cid:durableId="280652819">
    <w:abstractNumId w:val="4"/>
  </w:num>
  <w:num w:numId="2" w16cid:durableId="1946884177">
    <w:abstractNumId w:val="3"/>
  </w:num>
  <w:num w:numId="3" w16cid:durableId="897324388">
    <w:abstractNumId w:val="0"/>
  </w:num>
  <w:num w:numId="4" w16cid:durableId="480852818">
    <w:abstractNumId w:val="1"/>
  </w:num>
  <w:num w:numId="5" w16cid:durableId="1031996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30"/>
    <w:rsid w:val="000741E1"/>
    <w:rsid w:val="005F1568"/>
    <w:rsid w:val="0078700D"/>
    <w:rsid w:val="008061F3"/>
    <w:rsid w:val="008672F3"/>
    <w:rsid w:val="00CA1330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953D"/>
  <w15:chartTrackingRefBased/>
  <w15:docId w15:val="{237FBB9B-663F-4C02-9712-236FFA04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CA1330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A13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A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A13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A13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A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A133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A133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A133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A133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CA13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CA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CA13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A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A13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A13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A13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A13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A133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A13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A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A13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A13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A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A1330"/>
    <w:rPr>
      <w:i/>
      <w:iCs/>
      <w:color w:val="404040" w:themeColor="text1" w:themeTint="BF"/>
    </w:rPr>
  </w:style>
  <w:style w:type="paragraph" w:styleId="aa">
    <w:name w:val="List Paragraph"/>
    <w:basedOn w:val="a0"/>
    <w:link w:val="ab"/>
    <w:uiPriority w:val="34"/>
    <w:qFormat/>
    <w:rsid w:val="00CA1330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A1330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A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CA1330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CA1330"/>
    <w:rPr>
      <w:b/>
      <w:bCs/>
      <w:smallCaps/>
      <w:color w:val="0F4761" w:themeColor="accent1" w:themeShade="BF"/>
      <w:spacing w:val="5"/>
    </w:rPr>
  </w:style>
  <w:style w:type="character" w:customStyle="1" w:styleId="ab">
    <w:name w:val="清單段落 字元"/>
    <w:link w:val="aa"/>
    <w:uiPriority w:val="34"/>
    <w:locked/>
    <w:rsid w:val="00CA1330"/>
  </w:style>
  <w:style w:type="table" w:customStyle="1" w:styleId="19">
    <w:name w:val="表格格線19"/>
    <w:basedOn w:val="a2"/>
    <w:next w:val="af0"/>
    <w:uiPriority w:val="39"/>
    <w:rsid w:val="00CA1330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一、"/>
    <w:basedOn w:val="aa"/>
    <w:link w:val="af1"/>
    <w:rsid w:val="00CA1330"/>
    <w:pPr>
      <w:numPr>
        <w:numId w:val="2"/>
      </w:numPr>
      <w:tabs>
        <w:tab w:val="left" w:pos="840"/>
      </w:tabs>
      <w:spacing w:beforeLines="100" w:before="100" w:line="480" w:lineRule="exact"/>
      <w:ind w:leftChars="150" w:left="150" w:firstLine="0"/>
      <w:contextualSpacing w:val="0"/>
      <w:outlineLvl w:val="1"/>
    </w:pPr>
    <w:rPr>
      <w:rFonts w:ascii="微軟正黑體" w:eastAsia="微軟正黑體" w:hAnsi="微軟正黑體" w:cs="Times New Roman"/>
      <w:noProof/>
      <w:color w:val="000000" w:themeColor="text1"/>
      <w:kern w:val="0"/>
    </w:rPr>
  </w:style>
  <w:style w:type="character" w:customStyle="1" w:styleId="af1">
    <w:name w:val="一、 字元"/>
    <w:basedOn w:val="ab"/>
    <w:link w:val="a"/>
    <w:rsid w:val="00CA1330"/>
    <w:rPr>
      <w:rFonts w:ascii="微軟正黑體" w:eastAsia="微軟正黑體" w:hAnsi="微軟正黑體" w:cs="Times New Roman"/>
      <w:noProof/>
      <w:color w:val="000000" w:themeColor="text1"/>
      <w:kern w:val="0"/>
      <w14:ligatures w14:val="none"/>
    </w:rPr>
  </w:style>
  <w:style w:type="table" w:styleId="af0">
    <w:name w:val="Table Grid"/>
    <w:basedOn w:val="a2"/>
    <w:uiPriority w:val="39"/>
    <w:rsid w:val="00CA1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325</Words>
  <Characters>1855</Characters>
  <Application>Microsoft Office Word</Application>
  <DocSecurity>0</DocSecurity>
  <Lines>15</Lines>
  <Paragraphs>4</Paragraphs>
  <ScaleCrop>false</ScaleCrop>
  <Company>NTCU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dc:description/>
  <cp:lastModifiedBy>adminn</cp:lastModifiedBy>
  <cp:revision>3</cp:revision>
  <dcterms:created xsi:type="dcterms:W3CDTF">2026-10-22T05:45:00Z</dcterms:created>
  <dcterms:modified xsi:type="dcterms:W3CDTF">2026-10-22T06:10:00Z</dcterms:modified>
</cp:coreProperties>
</file>