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F142B" w14:textId="77777777" w:rsidR="00CA1330" w:rsidRPr="008F52A3" w:rsidRDefault="00CA1330" w:rsidP="00CA1330">
      <w:pPr>
        <w:widowControl/>
        <w:numPr>
          <w:ilvl w:val="0"/>
          <w:numId w:val="1"/>
        </w:numPr>
        <w:shd w:val="clear" w:color="auto" w:fill="DDEBF7"/>
        <w:spacing w:line="480" w:lineRule="exact"/>
        <w:ind w:left="482" w:hanging="482"/>
        <w:jc w:val="center"/>
        <w:textAlignment w:val="center"/>
        <w:outlineLvl w:val="0"/>
        <w:rPr>
          <w:rFonts w:ascii="微軟正黑體" w:eastAsia="微軟正黑體" w:hAnsi="微軟正黑體" w:cs="Times New Roman"/>
          <w:b/>
          <w:spacing w:val="20"/>
          <w:szCs w:val="24"/>
        </w:rPr>
      </w:pPr>
      <w:bookmarkStart w:id="0" w:name="_Toc127456502"/>
      <w:bookmarkStart w:id="1" w:name="_Toc152596857"/>
      <w:bookmarkStart w:id="2" w:name="_Toc217037584"/>
      <w:r w:rsidRPr="008F52A3">
        <w:rPr>
          <w:rFonts w:ascii="微軟正黑體" w:eastAsia="微軟正黑體" w:hAnsi="微軟正黑體" w:cs="Times New Roman"/>
          <w:b/>
          <w:spacing w:val="20"/>
          <w:szCs w:val="24"/>
        </w:rPr>
        <w:t>背景與目的</w:t>
      </w:r>
      <w:bookmarkEnd w:id="0"/>
      <w:bookmarkEnd w:id="1"/>
      <w:bookmarkEnd w:id="2"/>
    </w:p>
    <w:p w14:paraId="23B58546" w14:textId="77777777" w:rsidR="00CA1330" w:rsidRPr="008F52A3" w:rsidRDefault="00CA1330" w:rsidP="00CA1330">
      <w:pPr>
        <w:numPr>
          <w:ilvl w:val="0"/>
          <w:numId w:val="2"/>
        </w:numPr>
        <w:tabs>
          <w:tab w:val="left" w:pos="840"/>
        </w:tabs>
        <w:spacing w:beforeLines="100" w:before="360" w:line="480" w:lineRule="exact"/>
        <w:ind w:leftChars="150" w:left="360" w:firstLine="0"/>
        <w:outlineLvl w:val="1"/>
      </w:pPr>
      <w:bookmarkStart w:id="3" w:name="_Toc23511599"/>
      <w:bookmarkStart w:id="4" w:name="_Toc57302629"/>
      <w:bookmarkStart w:id="5" w:name="_Toc92469120"/>
      <w:bookmarkStart w:id="6" w:name="_Toc127456503"/>
      <w:bookmarkStart w:id="7" w:name="_Toc152596858"/>
      <w:bookmarkStart w:id="8" w:name="_Toc217037585"/>
      <w:r w:rsidRPr="008F52A3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16381F" wp14:editId="4973C2F2">
                <wp:simplePos x="0" y="0"/>
                <wp:positionH relativeFrom="margin">
                  <wp:posOffset>0</wp:posOffset>
                </wp:positionH>
                <wp:positionV relativeFrom="paragraph">
                  <wp:posOffset>199355</wp:posOffset>
                </wp:positionV>
                <wp:extent cx="107315" cy="247015"/>
                <wp:effectExtent l="0" t="0" r="6985" b="635"/>
                <wp:wrapNone/>
                <wp:docPr id="10" name="流程圖: 替代程序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315" cy="247015"/>
                        </a:xfrm>
                        <a:prstGeom prst="flowChartAlternateProcess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5C16C6B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流程圖: 替代程序 10" o:spid="_x0000_s1026" type="#_x0000_t176" style="position:absolute;margin-left:0;margin-top:15.7pt;width:8.45pt;height:19.45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" fillcolor="#45b0e1 [1940]" stroked="f" strokeweight="1pt">
                <w10:wrap anchorx="margin"/>
              </v:shape>
            </w:pict>
          </mc:Fallback>
        </mc:AlternateContent>
      </w:r>
      <w:r w:rsidRPr="008F52A3">
        <w:t>背景</w:t>
      </w:r>
      <w:bookmarkEnd w:id="3"/>
      <w:bookmarkEnd w:id="4"/>
      <w:bookmarkEnd w:id="5"/>
      <w:bookmarkEnd w:id="6"/>
      <w:bookmarkEnd w:id="7"/>
      <w:bookmarkEnd w:id="8"/>
    </w:p>
    <w:p w14:paraId="05C68522" w14:textId="77777777" w:rsidR="00CA1330" w:rsidRPr="008F52A3" w:rsidRDefault="00CA1330" w:rsidP="00CA1330">
      <w:pPr>
        <w:widowControl/>
        <w:spacing w:afterLines="50" w:after="180" w:line="480" w:lineRule="exact"/>
        <w:ind w:leftChars="350" w:left="840" w:firstLineChars="200" w:firstLine="480"/>
        <w:jc w:val="both"/>
        <w:rPr>
          <w:rFonts w:ascii="微軟正黑體" w:eastAsia="微軟正黑體" w:hAnsi="微軟正黑體" w:cs="Times New Roman"/>
          <w:color w:val="000000" w:themeColor="text1"/>
          <w:kern w:val="0"/>
          <w:szCs w:val="24"/>
        </w:rPr>
      </w:pPr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</w:rPr>
        <w:t>測驗與評量是教育歷程中十分重要的一環，透過學力檢測可協助師生瞭解學生之學習成效與升學進路，及早發現待加強學生並啟動積極性教學介入，教育當局亦能評估施行的相關政策，透過調節教育資源來強化發展教學成效。</w:t>
      </w:r>
    </w:p>
    <w:p w14:paraId="2BEE0D65" w14:textId="221BA7F7" w:rsidR="00CA1330" w:rsidRPr="008F52A3" w:rsidRDefault="00CA1330" w:rsidP="00CA1330">
      <w:pPr>
        <w:widowControl/>
        <w:spacing w:afterLines="50" w:after="180" w:line="480" w:lineRule="exact"/>
        <w:ind w:leftChars="350" w:left="840" w:firstLineChars="200" w:firstLine="480"/>
        <w:jc w:val="both"/>
        <w:rPr>
          <w:rFonts w:ascii="微軟正黑體" w:eastAsia="微軟正黑體" w:hAnsi="微軟正黑體" w:cs="Times New Roman"/>
          <w:color w:val="000000" w:themeColor="text1"/>
          <w:kern w:val="0"/>
          <w:szCs w:val="24"/>
        </w:rPr>
      </w:pPr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</w:rPr>
        <w:t>107年開始，</w:t>
      </w:r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  <w:u w:val="single"/>
        </w:rPr>
        <w:t>桃園市</w:t>
      </w:r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</w:rPr>
        <w:t>等五縣市以委託形式，由</w:t>
      </w:r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  <w:u w:val="single"/>
        </w:rPr>
        <w:t>國立</w:t>
      </w:r>
      <w:proofErr w:type="gramStart"/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  <w:u w:val="single"/>
        </w:rPr>
        <w:t>臺</w:t>
      </w:r>
      <w:proofErr w:type="gramEnd"/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  <w:u w:val="single"/>
        </w:rPr>
        <w:t>中教育大學測驗統計與適性學習研究中心</w:t>
      </w:r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</w:rPr>
        <w:t>協助辦理縣市學生學習能力檢測試題研發暨</w:t>
      </w:r>
      <w:r w:rsidRPr="008F52A3">
        <w:rPr>
          <w:rFonts w:ascii="微軟正黑體" w:eastAsia="微軟正黑體" w:hAnsi="微軟正黑體" w:cs="Times New Roman"/>
          <w:color w:val="000000" w:themeColor="text1"/>
          <w:szCs w:val="24"/>
        </w:rPr>
        <w:t>資料分析</w:t>
      </w:r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</w:rPr>
        <w:t>工作，108年起，改</w:t>
      </w:r>
      <w:r w:rsidRPr="008F52A3">
        <w:rPr>
          <w:rFonts w:ascii="微軟正黑體" w:eastAsia="微軟正黑體" w:hAnsi="微軟正黑體" w:cs="Times New Roman"/>
          <w:color w:val="0D0D0D" w:themeColor="text1" w:themeTint="F2"/>
          <w:kern w:val="0"/>
          <w:szCs w:val="24"/>
        </w:rPr>
        <w:t>以中心自辦學力檢測研發，各縣市依需求參與形式運作，</w:t>
      </w:r>
      <w:r>
        <w:rPr>
          <w:rFonts w:ascii="微軟正黑體" w:eastAsia="微軟正黑體" w:hAnsi="微軟正黑體" w:cs="Times New Roman" w:hint="eastAsia"/>
          <w:color w:val="0D0D0D" w:themeColor="text1" w:themeTint="F2"/>
          <w:kern w:val="0"/>
          <w:szCs w:val="24"/>
        </w:rPr>
        <w:t>{{year}}</w:t>
      </w:r>
      <w:r w:rsidRPr="008F52A3">
        <w:rPr>
          <w:rFonts w:ascii="微軟正黑體" w:eastAsia="微軟正黑體" w:hAnsi="微軟正黑體" w:cs="Times New Roman"/>
          <w:color w:val="0D0D0D" w:themeColor="text1" w:themeTint="F2"/>
          <w:kern w:val="0"/>
          <w:szCs w:val="24"/>
        </w:rPr>
        <w:t>年度有</w:t>
      </w:r>
      <w:r w:rsidR="000741E1">
        <w:rPr>
          <w:rFonts w:ascii="微軟正黑體" w:eastAsia="微軟正黑體" w:hAnsi="微軟正黑體" w:cs="Times New Roman" w:hint="eastAsia"/>
          <w:color w:val="0D0D0D" w:themeColor="text1" w:themeTint="F2"/>
          <w:kern w:val="0"/>
          <w:szCs w:val="24"/>
        </w:rPr>
        <w:t>{{參與縣市_}}</w:t>
      </w:r>
      <w:r w:rsidRPr="008F52A3">
        <w:rPr>
          <w:rFonts w:ascii="微軟正黑體" w:eastAsia="微軟正黑體" w:hAnsi="微軟正黑體" w:cs="Times New Roman"/>
          <w:color w:val="0D0D0D" w:themeColor="text1" w:themeTint="F2"/>
          <w:kern w:val="0"/>
          <w:szCs w:val="24"/>
        </w:rPr>
        <w:t>以及</w:t>
      </w:r>
      <w:r w:rsidR="000741E1">
        <w:rPr>
          <w:rFonts w:ascii="微軟正黑體" w:eastAsia="微軟正黑體" w:hAnsi="微軟正黑體" w:cs="Times New Roman" w:hint="eastAsia"/>
          <w:color w:val="0D0D0D" w:themeColor="text1" w:themeTint="F2"/>
          <w:kern w:val="0"/>
          <w:szCs w:val="24"/>
          <w:u w:val="single"/>
        </w:rPr>
        <w:t>{{參與縣市_final}}</w:t>
      </w:r>
      <w:r w:rsidRPr="008F52A3">
        <w:rPr>
          <w:rFonts w:ascii="微軟正黑體" w:eastAsia="微軟正黑體" w:hAnsi="微軟正黑體" w:cs="Times New Roman"/>
          <w:color w:val="0D0D0D" w:themeColor="text1" w:themeTint="F2"/>
          <w:kern w:val="0"/>
          <w:szCs w:val="24"/>
        </w:rPr>
        <w:t>等</w:t>
      </w:r>
      <w:r w:rsidR="005F1568">
        <w:rPr>
          <w:rFonts w:ascii="微軟正黑體" w:eastAsia="微軟正黑體" w:hAnsi="微軟正黑體" w:cs="Times New Roman" w:hint="eastAsia"/>
          <w:color w:val="0D0D0D" w:themeColor="text1" w:themeTint="F2"/>
          <w:kern w:val="0"/>
          <w:szCs w:val="24"/>
        </w:rPr>
        <w:t>{{國字大寫}}</w:t>
      </w:r>
      <w:r w:rsidRPr="008F52A3">
        <w:rPr>
          <w:rFonts w:ascii="微軟正黑體" w:eastAsia="微軟正黑體" w:hAnsi="微軟正黑體" w:cs="Times New Roman"/>
          <w:color w:val="0D0D0D" w:themeColor="text1" w:themeTint="F2"/>
          <w:kern w:val="0"/>
          <w:szCs w:val="24"/>
        </w:rPr>
        <w:t>縣市共同參與，檢測對象為國民中小學</w:t>
      </w:r>
      <w:proofErr w:type="gramStart"/>
      <w:r w:rsidRPr="008F52A3">
        <w:rPr>
          <w:rFonts w:ascii="微軟正黑體" w:eastAsia="微軟正黑體" w:hAnsi="微軟正黑體" w:cs="Times New Roman" w:hint="eastAsia"/>
          <w:color w:val="0D0D0D" w:themeColor="text1" w:themeTint="F2"/>
          <w:kern w:val="0"/>
          <w:szCs w:val="24"/>
        </w:rPr>
        <w:t>三</w:t>
      </w:r>
      <w:proofErr w:type="gramEnd"/>
      <w:r w:rsidRPr="008F52A3">
        <w:rPr>
          <w:rFonts w:ascii="微軟正黑體" w:eastAsia="微軟正黑體" w:hAnsi="微軟正黑體" w:cs="Times New Roman"/>
          <w:color w:val="0D0D0D" w:themeColor="text1" w:themeTint="F2"/>
          <w:kern w:val="0"/>
          <w:szCs w:val="24"/>
        </w:rPr>
        <w:t>年級至八年級學生，檢測科目包含國語文、數學</w:t>
      </w:r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</w:rPr>
        <w:t>和英語文。</w:t>
      </w:r>
    </w:p>
    <w:p w14:paraId="66849D54" w14:textId="77777777" w:rsidR="00CA1330" w:rsidRPr="008F52A3" w:rsidRDefault="00CA1330" w:rsidP="00CA1330">
      <w:pPr>
        <w:widowControl/>
        <w:spacing w:afterLines="50" w:after="180" w:line="480" w:lineRule="exact"/>
        <w:ind w:leftChars="350" w:left="840" w:firstLineChars="200" w:firstLine="480"/>
        <w:jc w:val="both"/>
        <w:rPr>
          <w:rFonts w:ascii="微軟正黑體" w:eastAsia="微軟正黑體" w:hAnsi="微軟正黑體" w:cs="Times New Roman"/>
          <w:color w:val="000000" w:themeColor="text1"/>
          <w:kern w:val="0"/>
          <w:szCs w:val="24"/>
        </w:rPr>
      </w:pPr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</w:rPr>
        <w:t>此份報告係根據檢測分析結果撰寫，現場教師可據以瞭解學生於各評量向度之表現情形，進而對學生進行適性適才之教學；教育決策者亦可更精</w:t>
      </w:r>
      <w:proofErr w:type="gramStart"/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</w:rPr>
        <w:t>準</w:t>
      </w:r>
      <w:proofErr w:type="gramEnd"/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</w:rPr>
        <w:t>的將相關資源</w:t>
      </w:r>
      <w:proofErr w:type="gramStart"/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</w:rPr>
        <w:t>挹</w:t>
      </w:r>
      <w:proofErr w:type="gramEnd"/>
      <w:r w:rsidRPr="008F52A3">
        <w:rPr>
          <w:rFonts w:ascii="微軟正黑體" w:eastAsia="微軟正黑體" w:hAnsi="微軟正黑體" w:cs="Times New Roman"/>
          <w:color w:val="000000" w:themeColor="text1"/>
          <w:kern w:val="0"/>
          <w:szCs w:val="24"/>
        </w:rPr>
        <w:t>注於需求性相對較高的教育現場，讓教育和教學有效的朝「把每一個孩子帶上來」的方向前進。</w:t>
      </w:r>
    </w:p>
    <w:p w14:paraId="08947DDB" w14:textId="77777777" w:rsidR="00CA1330" w:rsidRPr="008F52A3" w:rsidRDefault="00CA1330" w:rsidP="00CA1330">
      <w:pPr>
        <w:numPr>
          <w:ilvl w:val="0"/>
          <w:numId w:val="2"/>
        </w:numPr>
        <w:tabs>
          <w:tab w:val="left" w:pos="840"/>
        </w:tabs>
        <w:spacing w:beforeLines="100" w:before="360" w:line="480" w:lineRule="exact"/>
        <w:ind w:leftChars="150" w:left="360" w:firstLine="0"/>
        <w:outlineLvl w:val="1"/>
      </w:pPr>
      <w:bookmarkStart w:id="9" w:name="_Toc23511600"/>
      <w:bookmarkStart w:id="10" w:name="_Toc57302630"/>
      <w:bookmarkStart w:id="11" w:name="_Toc92469121"/>
      <w:bookmarkStart w:id="12" w:name="_Toc127456504"/>
      <w:bookmarkStart w:id="13" w:name="_Toc152596859"/>
      <w:bookmarkStart w:id="14" w:name="_Toc217037586"/>
      <w:r w:rsidRPr="008F52A3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0A94E7" wp14:editId="25FF5DB4">
                <wp:simplePos x="0" y="0"/>
                <wp:positionH relativeFrom="margin">
                  <wp:posOffset>0</wp:posOffset>
                </wp:positionH>
                <wp:positionV relativeFrom="paragraph">
                  <wp:posOffset>145450</wp:posOffset>
                </wp:positionV>
                <wp:extent cx="107315" cy="247015"/>
                <wp:effectExtent l="0" t="0" r="6985" b="635"/>
                <wp:wrapNone/>
                <wp:docPr id="4" name="流程圖: 替代程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315" cy="247015"/>
                        </a:xfrm>
                        <a:prstGeom prst="flowChartAlternateProcess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54E93C" id="流程圖: 替代程序 4" o:spid="_x0000_s1026" type="#_x0000_t176" style="position:absolute;margin-left:0;margin-top:11.45pt;width:8.45pt;height:19.4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" fillcolor="#45b0e1 [1940]" stroked="f" strokeweight="1pt">
                <w10:wrap anchorx="margin"/>
              </v:shape>
            </w:pict>
          </mc:Fallback>
        </mc:AlternateContent>
      </w:r>
      <w:r w:rsidRPr="008F52A3">
        <w:t>目的</w:t>
      </w:r>
      <w:bookmarkEnd w:id="9"/>
      <w:bookmarkEnd w:id="10"/>
      <w:bookmarkEnd w:id="11"/>
      <w:bookmarkEnd w:id="12"/>
      <w:bookmarkEnd w:id="13"/>
      <w:bookmarkEnd w:id="14"/>
    </w:p>
    <w:p w14:paraId="43ACE1F9" w14:textId="77777777" w:rsidR="00CA1330" w:rsidRPr="008F52A3" w:rsidRDefault="00CA1330" w:rsidP="00CA1330">
      <w:pPr>
        <w:widowControl/>
        <w:spacing w:afterLines="20" w:after="72" w:line="480" w:lineRule="exact"/>
        <w:ind w:leftChars="350" w:left="1320" w:hangingChars="200" w:hanging="480"/>
        <w:jc w:val="both"/>
        <w:rPr>
          <w:rFonts w:ascii="微軟正黑體" w:eastAsia="微軟正黑體" w:hAnsi="微軟正黑體" w:cs="Times New Roman"/>
          <w:bCs/>
          <w:color w:val="000000" w:themeColor="text1"/>
          <w:szCs w:val="24"/>
        </w:rPr>
      </w:pPr>
      <w:r w:rsidRPr="008F52A3">
        <w:rPr>
          <w:rFonts w:ascii="微軟正黑體" w:eastAsia="微軟正黑體" w:hAnsi="微軟正黑體" w:cs="Times New Roman"/>
          <w:bCs/>
          <w:color w:val="000000" w:themeColor="text1"/>
          <w:szCs w:val="24"/>
        </w:rPr>
        <w:t>(</w:t>
      </w:r>
      <w:proofErr w:type="gramStart"/>
      <w:r w:rsidRPr="008F52A3">
        <w:rPr>
          <w:rFonts w:ascii="微軟正黑體" w:eastAsia="微軟正黑體" w:hAnsi="微軟正黑體" w:cs="Times New Roman" w:hint="eastAsia"/>
          <w:bCs/>
          <w:color w:val="000000" w:themeColor="text1"/>
          <w:szCs w:val="24"/>
        </w:rPr>
        <w:t>一</w:t>
      </w:r>
      <w:proofErr w:type="gramEnd"/>
      <w:r w:rsidRPr="008F52A3">
        <w:rPr>
          <w:rFonts w:ascii="微軟正黑體" w:eastAsia="微軟正黑體" w:hAnsi="微軟正黑體" w:cs="Times New Roman"/>
          <w:bCs/>
          <w:color w:val="000000" w:themeColor="text1"/>
          <w:szCs w:val="24"/>
        </w:rPr>
        <w:t>)</w:t>
      </w:r>
      <w:r w:rsidRPr="008F52A3">
        <w:rPr>
          <w:rFonts w:ascii="微軟正黑體" w:eastAsia="微軟正黑體" w:hAnsi="微軟正黑體" w:cs="Times New Roman"/>
          <w:bCs/>
          <w:color w:val="000000" w:themeColor="text1"/>
          <w:szCs w:val="24"/>
        </w:rPr>
        <w:tab/>
        <w:t>測驗專責單位統一研發試題，降低各縣市命題壓力和研發成本。</w:t>
      </w:r>
    </w:p>
    <w:p w14:paraId="5A65D5C3" w14:textId="77777777" w:rsidR="00CA1330" w:rsidRPr="008F52A3" w:rsidRDefault="00CA1330" w:rsidP="00CA1330">
      <w:pPr>
        <w:widowControl/>
        <w:spacing w:afterLines="20" w:after="72" w:line="480" w:lineRule="exact"/>
        <w:ind w:leftChars="350" w:left="1320" w:hangingChars="200" w:hanging="480"/>
        <w:jc w:val="both"/>
        <w:rPr>
          <w:rFonts w:ascii="微軟正黑體" w:eastAsia="微軟正黑體" w:hAnsi="微軟正黑體" w:cs="Times New Roman"/>
          <w:bCs/>
          <w:color w:val="000000" w:themeColor="text1"/>
          <w:szCs w:val="24"/>
        </w:rPr>
      </w:pPr>
      <w:r w:rsidRPr="008F52A3">
        <w:rPr>
          <w:rFonts w:ascii="微軟正黑體" w:eastAsia="微軟正黑體" w:hAnsi="微軟正黑體" w:cs="Times New Roman"/>
          <w:bCs/>
          <w:color w:val="000000" w:themeColor="text1"/>
          <w:szCs w:val="24"/>
        </w:rPr>
        <w:t>(</w:t>
      </w:r>
      <w:r w:rsidRPr="008F52A3">
        <w:rPr>
          <w:rFonts w:ascii="微軟正黑體" w:eastAsia="微軟正黑體" w:hAnsi="微軟正黑體" w:cs="Times New Roman" w:hint="eastAsia"/>
          <w:bCs/>
          <w:color w:val="000000" w:themeColor="text1"/>
          <w:szCs w:val="24"/>
        </w:rPr>
        <w:t>二</w:t>
      </w:r>
      <w:r w:rsidRPr="008F52A3">
        <w:rPr>
          <w:rFonts w:ascii="微軟正黑體" w:eastAsia="微軟正黑體" w:hAnsi="微軟正黑體" w:cs="Times New Roman"/>
          <w:bCs/>
          <w:color w:val="000000" w:themeColor="text1"/>
          <w:szCs w:val="24"/>
        </w:rPr>
        <w:t>)</w:t>
      </w:r>
      <w:r w:rsidRPr="008F52A3">
        <w:rPr>
          <w:rFonts w:ascii="微軟正黑體" w:eastAsia="微軟正黑體" w:hAnsi="微軟正黑體" w:cs="Times New Roman"/>
          <w:bCs/>
          <w:color w:val="000000" w:themeColor="text1"/>
          <w:szCs w:val="24"/>
        </w:rPr>
        <w:tab/>
      </w:r>
      <w:r w:rsidRPr="008F52A3">
        <w:rPr>
          <w:rFonts w:ascii="微軟正黑體" w:eastAsia="微軟正黑體" w:hAnsi="微軟正黑體" w:cs="Times New Roman"/>
          <w:color w:val="000000" w:themeColor="text1"/>
          <w:szCs w:val="24"/>
        </w:rPr>
        <w:t>國民小學及國民中學學生</w:t>
      </w:r>
      <w:r w:rsidRPr="008F52A3">
        <w:rPr>
          <w:rFonts w:ascii="微軟正黑體" w:eastAsia="微軟正黑體" w:hAnsi="微軟正黑體" w:cs="Times New Roman"/>
          <w:bCs/>
          <w:color w:val="000000" w:themeColor="text1"/>
          <w:szCs w:val="24"/>
        </w:rPr>
        <w:t>學習能力檢測分析結果，協助教師瞭解學生學習概況以及科目內有待加強之內容向度。</w:t>
      </w:r>
    </w:p>
    <w:p w14:paraId="0FC67E8C" w14:textId="77777777" w:rsidR="00CA1330" w:rsidRPr="008F52A3" w:rsidRDefault="00CA1330" w:rsidP="00CA1330">
      <w:pPr>
        <w:widowControl/>
        <w:spacing w:afterLines="50" w:after="180" w:line="480" w:lineRule="exact"/>
        <w:ind w:leftChars="350" w:left="1320" w:hangingChars="200" w:hanging="480"/>
        <w:jc w:val="both"/>
        <w:rPr>
          <w:rFonts w:ascii="微軟正黑體" w:eastAsia="微軟正黑體" w:hAnsi="微軟正黑體" w:cs="Times New Roman"/>
          <w:szCs w:val="24"/>
        </w:rPr>
      </w:pPr>
      <w:r w:rsidRPr="008F52A3">
        <w:rPr>
          <w:rFonts w:ascii="微軟正黑體" w:eastAsia="微軟正黑體" w:hAnsi="微軟正黑體" w:cs="Times New Roman"/>
          <w:bCs/>
          <w:color w:val="000000" w:themeColor="text1"/>
          <w:szCs w:val="24"/>
        </w:rPr>
        <w:t>(</w:t>
      </w:r>
      <w:r w:rsidRPr="008F52A3">
        <w:rPr>
          <w:rFonts w:ascii="微軟正黑體" w:eastAsia="微軟正黑體" w:hAnsi="微軟正黑體" w:cs="Times New Roman" w:hint="eastAsia"/>
          <w:bCs/>
          <w:color w:val="000000" w:themeColor="text1"/>
          <w:szCs w:val="24"/>
        </w:rPr>
        <w:t>三</w:t>
      </w:r>
      <w:r w:rsidRPr="008F52A3">
        <w:rPr>
          <w:rFonts w:ascii="微軟正黑體" w:eastAsia="微軟正黑體" w:hAnsi="微軟正黑體" w:cs="Times New Roman"/>
          <w:bCs/>
          <w:color w:val="000000" w:themeColor="text1"/>
          <w:szCs w:val="24"/>
        </w:rPr>
        <w:t>)</w:t>
      </w:r>
      <w:r w:rsidRPr="008F52A3">
        <w:rPr>
          <w:rFonts w:ascii="微軟正黑體" w:eastAsia="微軟正黑體" w:hAnsi="微軟正黑體" w:cs="Times New Roman"/>
          <w:bCs/>
          <w:color w:val="000000" w:themeColor="text1"/>
          <w:szCs w:val="24"/>
        </w:rPr>
        <w:tab/>
        <w:t>不同背景變項國民小學及國民中學學生學習能力表現之差異分析，可做為學校輔導或教育政策</w:t>
      </w:r>
      <w:proofErr w:type="gramStart"/>
      <w:r w:rsidRPr="008F52A3">
        <w:rPr>
          <w:rFonts w:ascii="微軟正黑體" w:eastAsia="微軟正黑體" w:hAnsi="微軟正黑體" w:cs="Times New Roman"/>
          <w:bCs/>
          <w:color w:val="000000" w:themeColor="text1"/>
          <w:szCs w:val="24"/>
        </w:rPr>
        <w:t>研</w:t>
      </w:r>
      <w:proofErr w:type="gramEnd"/>
      <w:r w:rsidRPr="008F52A3">
        <w:rPr>
          <w:rFonts w:ascii="微軟正黑體" w:eastAsia="微軟正黑體" w:hAnsi="微軟正黑體" w:cs="Times New Roman"/>
          <w:bCs/>
          <w:color w:val="000000" w:themeColor="text1"/>
          <w:szCs w:val="24"/>
        </w:rPr>
        <w:t>擬之參考。</w:t>
      </w:r>
    </w:p>
    <w:p w14:paraId="4CF17921" w14:textId="77777777" w:rsidR="00CA1330" w:rsidRPr="008F52A3" w:rsidRDefault="00CA1330" w:rsidP="00CA1330">
      <w:pPr>
        <w:widowControl/>
        <w:rPr>
          <w:rFonts w:ascii="微軟正黑體" w:eastAsia="微軟正黑體" w:hAnsi="微軟正黑體"/>
          <w:szCs w:val="24"/>
        </w:rPr>
      </w:pPr>
      <w:r w:rsidRPr="008F52A3">
        <w:rPr>
          <w:rFonts w:ascii="微軟正黑體" w:eastAsia="微軟正黑體" w:hAnsi="微軟正黑體"/>
          <w:szCs w:val="24"/>
        </w:rPr>
        <w:br w:type="page"/>
      </w:r>
    </w:p>
    <w:p w14:paraId="66C0D0A3" w14:textId="77777777" w:rsidR="00CA1330" w:rsidRPr="008F52A3" w:rsidRDefault="00CA1330" w:rsidP="00CA1330">
      <w:pPr>
        <w:widowControl/>
        <w:shd w:val="clear" w:color="auto" w:fill="DDEBF7"/>
        <w:spacing w:line="480" w:lineRule="exact"/>
        <w:jc w:val="center"/>
        <w:textAlignment w:val="center"/>
        <w:outlineLvl w:val="0"/>
        <w:rPr>
          <w:rFonts w:ascii="微軟正黑體" w:eastAsia="微軟正黑體" w:hAnsi="微軟正黑體" w:cs="Times New Roman"/>
          <w:b/>
          <w:spacing w:val="20"/>
          <w:szCs w:val="24"/>
        </w:rPr>
      </w:pPr>
      <w:bookmarkStart w:id="15" w:name="_Toc93411862"/>
      <w:bookmarkStart w:id="16" w:name="_Toc127456505"/>
      <w:bookmarkStart w:id="17" w:name="_Toc152596860"/>
      <w:bookmarkStart w:id="18" w:name="_Toc217037587"/>
      <w:bookmarkStart w:id="19" w:name="_Toc57302635"/>
      <w:bookmarkStart w:id="20" w:name="_Toc57302632"/>
      <w:bookmarkStart w:id="21" w:name="_Toc93411863"/>
      <w:r w:rsidRPr="008F52A3">
        <w:rPr>
          <w:rFonts w:ascii="微軟正黑體" w:eastAsia="微軟正黑體" w:hAnsi="微軟正黑體" w:cs="Times New Roman" w:hint="eastAsia"/>
          <w:b/>
          <w:spacing w:val="20"/>
          <w:szCs w:val="24"/>
        </w:rPr>
        <w:lastRenderedPageBreak/>
        <w:t>貳、</w:t>
      </w:r>
      <w:r w:rsidRPr="008F52A3">
        <w:rPr>
          <w:rFonts w:ascii="微軟正黑體" w:eastAsia="微軟正黑體" w:hAnsi="微軟正黑體" w:cs="Times New Roman"/>
          <w:b/>
          <w:spacing w:val="20"/>
          <w:szCs w:val="24"/>
        </w:rPr>
        <w:t>參與縣市與檢測規模</w:t>
      </w:r>
      <w:bookmarkEnd w:id="15"/>
      <w:bookmarkEnd w:id="16"/>
      <w:bookmarkEnd w:id="17"/>
      <w:bookmarkEnd w:id="18"/>
    </w:p>
    <w:p w14:paraId="0E10DB67" w14:textId="70AFCD4F" w:rsidR="00CA1330" w:rsidRPr="008F52A3" w:rsidRDefault="00CA1330" w:rsidP="00CA1330">
      <w:pPr>
        <w:widowControl/>
        <w:spacing w:beforeLines="100" w:before="360" w:afterLines="50" w:after="180" w:line="480" w:lineRule="exact"/>
        <w:ind w:leftChars="50" w:left="120" w:firstLineChars="200" w:firstLine="496"/>
        <w:jc w:val="both"/>
        <w:rPr>
          <w:rFonts w:ascii="微軟正黑體" w:eastAsia="微軟正黑體" w:hAnsi="微軟正黑體" w:cs="Times New Roman"/>
          <w:color w:val="0D0D0D" w:themeColor="text1" w:themeTint="F2"/>
          <w:spacing w:val="4"/>
          <w:kern w:val="0"/>
          <w:szCs w:val="24"/>
        </w:rPr>
      </w:pPr>
      <w:r/>
      <w:r>
        <w:rPr>
          <w:rFonts w:ascii="微軟正黑體" w:hAnsi="微軟正黑體"/>
        </w:rPr>
        <w:t>本年度</w:t>
      </w:r>
      <w:r>
        <w:rPr>
          <w:rFonts w:ascii="微軟正黑體" w:hAnsi="微軟正黑體"/>
          <w:u w:val="single"/>
        </w:rPr>
        <w:t>桃園市</w:t>
      </w:r>
      <w:r>
        <w:rPr>
          <w:rFonts w:ascii="微軟正黑體" w:hAnsi="微軟正黑體"/>
        </w:rPr>
        <w:t>國語文七年級新生學習能力檢測於{{year}}年{{month}}月{{day}}日進行，學生人數為{{enrolled_count}}人，施測人數為{{tested_count}}人。</w:t>
      </w:r>
    </w:p>
    <w:bookmarkEnd w:id="19"/>
    <w:bookmarkEnd w:id="20"/>
    <w:bookmarkEnd w:id="21"/>
    <w:p w14:paraId="37BDBE42" w14:textId="77777777" w:rsidR="00CA1330" w:rsidRPr="008F52A3" w:rsidRDefault="00CA1330" w:rsidP="00CA1330">
      <w:pPr>
        <w:widowControl/>
        <w:spacing w:beforeLines="50" w:before="180" w:afterLines="50" w:after="180" w:line="240" w:lineRule="exact"/>
        <w:ind w:leftChars="50" w:left="120" w:firstLineChars="200" w:firstLine="480"/>
        <w:rPr>
          <w:rFonts w:ascii="微軟正黑體" w:eastAsia="微軟正黑體" w:hAnsi="微軟正黑體" w:cs="Times New Roman"/>
          <w:color w:val="000000" w:themeColor="text1"/>
          <w:szCs w:val="24"/>
        </w:rPr>
      </w:pPr>
    </w:p>
    <w:p w14:paraId="0538BA87" w14:textId="77777777" w:rsidR="00CA1330" w:rsidRPr="008F52A3" w:rsidRDefault="00CA1330" w:rsidP="00CA1330">
      <w:pPr>
        <w:widowControl/>
        <w:numPr>
          <w:ilvl w:val="0"/>
          <w:numId w:val="5"/>
        </w:numPr>
        <w:shd w:val="clear" w:color="auto" w:fill="DDEBF7"/>
        <w:spacing w:line="480" w:lineRule="exact"/>
        <w:ind w:left="0" w:firstLine="0"/>
        <w:jc w:val="center"/>
        <w:textAlignment w:val="center"/>
        <w:outlineLvl w:val="0"/>
        <w:rPr>
          <w:rFonts w:ascii="微軟正黑體" w:eastAsia="微軟正黑體" w:hAnsi="微軟正黑體" w:cs="Times New Roman"/>
          <w:b/>
          <w:spacing w:val="20"/>
          <w:szCs w:val="24"/>
        </w:rPr>
      </w:pPr>
      <w:bookmarkStart w:id="22" w:name="_Toc127456506"/>
      <w:bookmarkStart w:id="23" w:name="_Toc152596861"/>
      <w:bookmarkStart w:id="24" w:name="_Toc217037588"/>
      <w:r w:rsidRPr="008F52A3">
        <w:rPr>
          <w:rFonts w:ascii="微軟正黑體" w:eastAsia="微軟正黑體" w:hAnsi="微軟正黑體" w:cs="Times New Roman"/>
          <w:b/>
          <w:spacing w:val="20"/>
          <w:szCs w:val="24"/>
        </w:rPr>
        <w:t>檢測對象與檢測工具</w:t>
      </w:r>
      <w:bookmarkEnd w:id="22"/>
      <w:bookmarkEnd w:id="23"/>
      <w:bookmarkEnd w:id="24"/>
    </w:p>
    <w:p w14:paraId="6C588AA2" w14:textId="77777777" w:rsidR="00CA1330" w:rsidRPr="008F52A3" w:rsidRDefault="00CA1330" w:rsidP="00CA1330">
      <w:pPr>
        <w:pStyle w:val="10"/>
        <w:numPr>
          <w:ilvl w:val="0"/>
          <w:numId w:val="3"/>
        </w:numPr>
        <w:tabs>
          <w:tab w:val="left" w:pos="840"/>
        </w:tabs>
        <w:spacing w:beforeLines="100" w:before="360" w:line="480" w:lineRule="exact"/>
        <w:ind w:leftChars="150" w:left="360" w:firstLine="0"/>
        <w:outlineLvl w:val="1"/>
        <w:rPr>
          <w:rFonts w:ascii="微軟正黑體" w:eastAsia="微軟正黑體" w:hAnsi="微軟正黑體" w:cs="Times New Roman"/>
          <w:szCs w:val="24"/>
        </w:rPr>
      </w:pPr>
      <w:bookmarkStart w:id="25" w:name="_Toc57302633"/>
      <w:bookmarkStart w:id="26" w:name="_Toc92469124"/>
      <w:bookmarkStart w:id="27" w:name="_Toc127456507"/>
      <w:bookmarkStart w:id="28" w:name="_Toc152596862"/>
      <w:bookmarkStart w:id="29" w:name="_Toc217037589"/>
      <w:r w:rsidRPr="008F52A3">
        <w:rPr>
          <w:rFonts w:ascii="微軟正黑體" w:eastAsia="微軟正黑體" w:hAnsi="微軟正黑體" w:cs="Times New Roman"/>
          <w:noProof/>
          <w:color w:val="000000" w:themeColor="text1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BA7890" wp14:editId="1CB012AB">
                <wp:simplePos x="0" y="0"/>
                <wp:positionH relativeFrom="margin">
                  <wp:posOffset>0</wp:posOffset>
                </wp:positionH>
                <wp:positionV relativeFrom="paragraph">
                  <wp:posOffset>209656</wp:posOffset>
                </wp:positionV>
                <wp:extent cx="107315" cy="247015"/>
                <wp:effectExtent l="0" t="0" r="6985" b="635"/>
                <wp:wrapNone/>
                <wp:docPr id="13" name="流程圖: 替代程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315" cy="247015"/>
                        </a:xfrm>
                        <a:prstGeom prst="flowChartAlternateProcess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6840F" id="流程圖: 替代程序 13" o:spid="_x0000_s1026" type="#_x0000_t176" style="position:absolute;margin-left:0;margin-top:16.5pt;width:8.45pt;height:19.4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" fillcolor="#45b0e1 [1940]" stroked="f" strokeweight="1pt">
                <w10:wrap anchorx="margin"/>
              </v:shape>
            </w:pict>
          </mc:Fallback>
        </mc:AlternateContent>
      </w:r>
      <w:r w:rsidRPr="008F52A3">
        <w:rPr>
          <w:rFonts w:ascii="微軟正黑體" w:eastAsia="微軟正黑體" w:hAnsi="微軟正黑體" w:cs="Times New Roman"/>
          <w:szCs w:val="24"/>
        </w:rPr>
        <w:t>檢測對象</w:t>
      </w:r>
      <w:bookmarkEnd w:id="25"/>
      <w:bookmarkEnd w:id="26"/>
      <w:bookmarkEnd w:id="27"/>
      <w:bookmarkEnd w:id="28"/>
      <w:bookmarkEnd w:id="29"/>
    </w:p>
    <w:p w14:paraId="1BCB4E88" w14:textId="2B648620" w:rsidR="00CA1330" w:rsidRPr="008F52A3" w:rsidRDefault="005F1568" w:rsidP="00CA1330">
      <w:pPr>
        <w:widowControl/>
        <w:spacing w:beforeLines="50" w:before="180" w:afterLines="50" w:after="180" w:line="480" w:lineRule="exact"/>
        <w:ind w:leftChars="350" w:left="840" w:firstLineChars="200" w:firstLine="480"/>
        <w:jc w:val="both"/>
        <w:rPr>
          <w:rFonts w:ascii="微軟正黑體" w:eastAsia="微軟正黑體" w:hAnsi="微軟正黑體" w:cs="Times New Roman"/>
          <w:bCs/>
          <w:color w:val="000000" w:themeColor="text1"/>
          <w:kern w:val="0"/>
          <w:szCs w:val="24"/>
        </w:rPr>
      </w:pPr>
      <w:r/>
      <w:r>
        <w:rPr>
          <w:rFonts w:ascii="微軟正黑體" w:hAnsi="微軟正黑體"/>
        </w:rPr>
        <w:t>{{year}}年參與</w:t>
      </w:r>
      <w:r>
        <w:rPr>
          <w:rFonts w:ascii="微軟正黑體" w:hAnsi="微軟正黑體"/>
          <w:u w:val="single"/>
        </w:rPr>
        <w:t>國立臺中教育大學</w:t>
      </w:r>
      <w:r>
        <w:rPr>
          <w:rFonts w:ascii="微軟正黑體" w:hAnsi="微軟正黑體"/>
        </w:rPr>
        <w:t>所承辦「</w:t>
      </w:r>
      <w:r>
        <w:rPr>
          <w:rFonts w:ascii="微軟正黑體" w:hAnsi="微軟正黑體"/>
          <w:u w:val="single"/>
        </w:rPr>
        <w:t>桃園市</w:t>
      </w:r>
      <w:r>
        <w:rPr>
          <w:rFonts w:ascii="微軟正黑體" w:hAnsi="微軟正黑體"/>
        </w:rPr>
        <w:t>國語文七年級新生學習能力檢測」者為</w:t>
      </w:r>
      <w:r>
        <w:rPr>
          <w:rFonts w:ascii="微軟正黑體" w:hAnsi="微軟正黑體"/>
          <w:u w:val="single"/>
        </w:rPr>
        <w:t>桃園市</w:t>
      </w:r>
      <w:r>
        <w:rPr>
          <w:rFonts w:ascii="微軟正黑體" w:hAnsi="微軟正黑體"/>
        </w:rPr>
        <w:t>之國民中學七年級新生（未排除資源班及特殊生），應考名冊羅列{{enrolled_count}}人、實際施測人數{{tested_count}}人，其中男生{{boy_count}}人、女生{{girl_count}}人，整體缺考率約為{{absence_rate}}%。</w:t>
      </w:r>
    </w:p>
    <w:p w14:paraId="61907D9D" w14:textId="77777777" w:rsidR="00CA1330" w:rsidRPr="008F52A3" w:rsidRDefault="00CA1330" w:rsidP="00CA1330">
      <w:pPr>
        <w:pStyle w:val="10"/>
        <w:numPr>
          <w:ilvl w:val="0"/>
          <w:numId w:val="4"/>
        </w:numPr>
        <w:tabs>
          <w:tab w:val="left" w:pos="840"/>
        </w:tabs>
        <w:spacing w:line="480" w:lineRule="exact"/>
        <w:ind w:leftChars="150" w:left="842" w:hanging="482"/>
        <w:outlineLvl w:val="1"/>
        <w:rPr>
          <w:rFonts w:ascii="微軟正黑體" w:eastAsia="微軟正黑體" w:hAnsi="微軟正黑體" w:cs="Times New Roman"/>
          <w:szCs w:val="24"/>
        </w:rPr>
      </w:pPr>
      <w:bookmarkStart w:id="30" w:name="_Toc127456508"/>
      <w:bookmarkStart w:id="31" w:name="_Toc152596863"/>
      <w:bookmarkStart w:id="32" w:name="_Toc217037590"/>
      <w:r w:rsidRPr="008F52A3">
        <w:rPr>
          <w:rFonts w:ascii="微軟正黑體" w:eastAsia="微軟正黑體" w:hAnsi="微軟正黑體" w:cs="Times New Roman"/>
          <w:noProof/>
          <w:color w:val="000000" w:themeColor="text1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9C8E23E" wp14:editId="1A9C403D">
                <wp:simplePos x="0" y="0"/>
                <wp:positionH relativeFrom="margin">
                  <wp:posOffset>0</wp:posOffset>
                </wp:positionH>
                <wp:positionV relativeFrom="paragraph">
                  <wp:posOffset>66982</wp:posOffset>
                </wp:positionV>
                <wp:extent cx="107315" cy="247015"/>
                <wp:effectExtent l="0" t="0" r="6985" b="635"/>
                <wp:wrapNone/>
                <wp:docPr id="14" name="流程圖: 替代程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315" cy="247015"/>
                        </a:xfrm>
                        <a:prstGeom prst="flowChartAlternateProcess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495B7" id="流程圖: 替代程序 14" o:spid="_x0000_s1026" type="#_x0000_t176" style="position:absolute;margin-left:0;margin-top:5.25pt;width:8.45pt;height:19.45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" fillcolor="#45b0e1 [1940]" stroked="f" strokeweight="1pt">
                <w10:wrap anchorx="margin"/>
              </v:shape>
            </w:pict>
          </mc:Fallback>
        </mc:AlternateContent>
      </w:r>
      <w:r w:rsidRPr="008F52A3">
        <w:rPr>
          <w:rFonts w:ascii="微軟正黑體" w:eastAsia="微軟正黑體" w:hAnsi="微軟正黑體" w:cs="Times New Roman"/>
          <w:szCs w:val="24"/>
        </w:rPr>
        <w:t>檢測工具</w:t>
      </w:r>
      <w:bookmarkEnd w:id="30"/>
      <w:bookmarkEnd w:id="31"/>
      <w:bookmarkEnd w:id="32"/>
    </w:p>
    <w:p w14:paraId="7F2FD170" w14:textId="77777777" w:rsidR="00CA1330" w:rsidRPr="008F52A3" w:rsidRDefault="00CA1330" w:rsidP="00CA1330">
      <w:pPr>
        <w:widowControl/>
        <w:spacing w:beforeLines="50" w:before="180" w:afterLines="50" w:after="180" w:line="480" w:lineRule="exact"/>
        <w:ind w:leftChars="350" w:left="840" w:firstLineChars="200" w:firstLine="480"/>
        <w:jc w:val="both"/>
        <w:rPr>
          <w:rFonts w:ascii="微軟正黑體" w:eastAsia="微軟正黑體" w:hAnsi="微軟正黑體" w:cs="Times New Roman"/>
          <w:color w:val="000000" w:themeColor="text1"/>
          <w:szCs w:val="24"/>
        </w:rPr>
      </w:pPr>
      <w:r w:rsidRPr="008F52A3">
        <w:rPr>
          <w:rFonts w:ascii="微軟正黑體" w:eastAsia="微軟正黑體" w:hAnsi="微軟正黑體" w:cs="Times New Roman" w:hint="eastAsia"/>
          <w:color w:val="000000" w:themeColor="text1"/>
          <w:szCs w:val="24"/>
        </w:rPr>
        <w:t>「</w:t>
      </w:r>
      <w:r w:rsidRPr="008F52A3">
        <w:rPr>
          <w:rFonts w:ascii="微軟正黑體" w:eastAsia="微軟正黑體" w:hAnsi="微軟正黑體" w:cs="Times New Roman" w:hint="eastAsia"/>
          <w:color w:val="000000" w:themeColor="text1"/>
          <w:szCs w:val="24"/>
          <w:u w:val="single"/>
        </w:rPr>
        <w:t>桃園市</w:t>
      </w:r>
      <w:r w:rsidRPr="008F52A3">
        <w:rPr>
          <w:rFonts w:ascii="微軟正黑體" w:eastAsia="微軟正黑體" w:hAnsi="微軟正黑體" w:cs="Times New Roman" w:hint="eastAsia"/>
          <w:color w:val="000000" w:themeColor="text1"/>
          <w:szCs w:val="24"/>
        </w:rPr>
        <w:t>國語文七年級新生學習能力檢測」（</w:t>
      </w:r>
      <w:r w:rsidRPr="008F52A3">
        <w:rPr>
          <w:rFonts w:ascii="微軟正黑體" w:eastAsia="微軟正黑體" w:hAnsi="微軟正黑體" w:cs="Times New Roman"/>
          <w:color w:val="000000" w:themeColor="text1"/>
          <w:szCs w:val="24"/>
        </w:rPr>
        <w:t>以下簡稱學力檢測</w:t>
      </w:r>
      <w:r w:rsidRPr="008F52A3">
        <w:rPr>
          <w:rFonts w:ascii="微軟正黑體" w:eastAsia="微軟正黑體" w:hAnsi="微軟正黑體" w:cs="Times New Roman" w:hint="eastAsia"/>
          <w:color w:val="000000" w:themeColor="text1"/>
          <w:szCs w:val="24"/>
        </w:rPr>
        <w:t>）</w:t>
      </w:r>
      <w:r w:rsidRPr="008F52A3">
        <w:rPr>
          <w:rFonts w:ascii="微軟正黑體" w:eastAsia="微軟正黑體" w:hAnsi="微軟正黑體" w:cs="Times New Roman"/>
          <w:color w:val="000000" w:themeColor="text1"/>
          <w:szCs w:val="24"/>
        </w:rPr>
        <w:t>是由</w:t>
      </w:r>
      <w:r w:rsidRPr="008F52A3">
        <w:rPr>
          <w:rFonts w:ascii="微軟正黑體" w:eastAsia="微軟正黑體" w:hAnsi="微軟正黑體" w:cs="Times New Roman"/>
          <w:color w:val="000000" w:themeColor="text1"/>
          <w:szCs w:val="24"/>
          <w:u w:val="single"/>
        </w:rPr>
        <w:t>國立</w:t>
      </w:r>
      <w:proofErr w:type="gramStart"/>
      <w:r w:rsidRPr="008F52A3">
        <w:rPr>
          <w:rFonts w:ascii="微軟正黑體" w:eastAsia="微軟正黑體" w:hAnsi="微軟正黑體" w:cs="Times New Roman" w:hint="eastAsia"/>
          <w:color w:val="000000" w:themeColor="text1"/>
          <w:szCs w:val="24"/>
          <w:u w:val="single"/>
        </w:rPr>
        <w:t>臺</w:t>
      </w:r>
      <w:proofErr w:type="gramEnd"/>
      <w:r w:rsidRPr="008F52A3">
        <w:rPr>
          <w:rFonts w:ascii="微軟正黑體" w:eastAsia="微軟正黑體" w:hAnsi="微軟正黑體" w:cs="Times New Roman" w:hint="eastAsia"/>
          <w:color w:val="000000" w:themeColor="text1"/>
          <w:szCs w:val="24"/>
          <w:u w:val="single"/>
        </w:rPr>
        <w:t>中教育</w:t>
      </w:r>
      <w:r w:rsidRPr="008F52A3">
        <w:rPr>
          <w:rFonts w:ascii="微軟正黑體" w:eastAsia="微軟正黑體" w:hAnsi="微軟正黑體" w:cs="Times New Roman"/>
          <w:color w:val="000000" w:themeColor="text1"/>
          <w:szCs w:val="24"/>
          <w:u w:val="single"/>
        </w:rPr>
        <w:t>大學</w:t>
      </w:r>
      <w:r w:rsidRPr="008F52A3">
        <w:rPr>
          <w:rFonts w:ascii="微軟正黑體" w:eastAsia="微軟正黑體" w:hAnsi="微軟正黑體" w:cs="Times New Roman" w:hint="eastAsia"/>
          <w:color w:val="000000" w:themeColor="text1"/>
          <w:szCs w:val="24"/>
          <w:u w:val="single"/>
        </w:rPr>
        <w:t>測驗統計與適性學習研究中心</w:t>
      </w:r>
      <w:r w:rsidRPr="008F52A3">
        <w:rPr>
          <w:rFonts w:ascii="微軟正黑體" w:eastAsia="微軟正黑體" w:hAnsi="微軟正黑體" w:cs="Times New Roman"/>
          <w:color w:val="000000" w:themeColor="text1"/>
          <w:szCs w:val="24"/>
        </w:rPr>
        <w:t>邀集</w:t>
      </w:r>
      <w:r w:rsidRPr="008F52A3">
        <w:rPr>
          <w:rFonts w:ascii="微軟正黑體" w:eastAsia="微軟正黑體" w:hAnsi="微軟正黑體" w:cs="Times New Roman" w:hint="eastAsia"/>
          <w:color w:val="000000" w:themeColor="text1"/>
          <w:szCs w:val="24"/>
        </w:rPr>
        <w:t>國語文領域專家教授及現職國民小學教師</w:t>
      </w:r>
      <w:r w:rsidRPr="008F52A3">
        <w:rPr>
          <w:rFonts w:ascii="微軟正黑體" w:eastAsia="微軟正黑體" w:hAnsi="微軟正黑體" w:cs="Times New Roman"/>
          <w:color w:val="000000" w:themeColor="text1"/>
          <w:szCs w:val="24"/>
        </w:rPr>
        <w:t>組成命題團隊，一同編製、檢視而成。本次學力檢測試題</w:t>
      </w:r>
      <w:r w:rsidRPr="008F52A3">
        <w:rPr>
          <w:rFonts w:ascii="微軟正黑體" w:eastAsia="微軟正黑體" w:hAnsi="微軟正黑體" w:cs="Times New Roman" w:hint="eastAsia"/>
          <w:color w:val="000000" w:themeColor="text1"/>
          <w:szCs w:val="24"/>
        </w:rPr>
        <w:t>評量向度</w:t>
      </w:r>
      <w:r w:rsidRPr="008F52A3">
        <w:rPr>
          <w:rFonts w:ascii="微軟正黑體" w:eastAsia="微軟正黑體" w:hAnsi="微軟正黑體" w:cs="Times New Roman"/>
          <w:color w:val="000000" w:themeColor="text1"/>
          <w:szCs w:val="24"/>
        </w:rPr>
        <w:t>包</w:t>
      </w:r>
      <w:r w:rsidRPr="008F52A3">
        <w:rPr>
          <w:rFonts w:ascii="微軟正黑體" w:eastAsia="微軟正黑體" w:hAnsi="微軟正黑體" w:cs="Times New Roman" w:hint="eastAsia"/>
          <w:color w:val="000000" w:themeColor="text1"/>
          <w:szCs w:val="24"/>
        </w:rPr>
        <w:t>含形音知識、字詞知識、語法知識、修辭知識、章法知識、文體知識、字詞理解、句子理解、段落理解、篇章理解</w:t>
      </w:r>
      <w:r w:rsidRPr="008F52A3">
        <w:rPr>
          <w:rFonts w:ascii="微軟正黑體" w:eastAsia="微軟正黑體" w:hAnsi="微軟正黑體" w:cs="Times New Roman"/>
          <w:color w:val="000000" w:themeColor="text1"/>
          <w:szCs w:val="24"/>
        </w:rPr>
        <w:t>。學力檢測施測之</w:t>
      </w:r>
      <w:proofErr w:type="gramStart"/>
      <w:r w:rsidRPr="008F52A3">
        <w:rPr>
          <w:rFonts w:ascii="微軟正黑體" w:eastAsia="微軟正黑體" w:hAnsi="微軟正黑體" w:cs="Times New Roman"/>
          <w:color w:val="000000" w:themeColor="text1"/>
          <w:szCs w:val="24"/>
        </w:rPr>
        <w:t>正式題本總題</w:t>
      </w:r>
      <w:proofErr w:type="gramEnd"/>
      <w:r w:rsidRPr="008F52A3">
        <w:rPr>
          <w:rFonts w:ascii="微軟正黑體" w:eastAsia="微軟正黑體" w:hAnsi="微軟正黑體" w:cs="Times New Roman"/>
          <w:color w:val="000000" w:themeColor="text1"/>
          <w:szCs w:val="24"/>
        </w:rPr>
        <w:t>數為</w:t>
      </w:r>
      <w:r w:rsidRPr="008F52A3">
        <w:rPr>
          <w:rFonts w:ascii="微軟正黑體" w:eastAsia="微軟正黑體" w:hAnsi="微軟正黑體" w:cs="Times New Roman" w:hint="eastAsia"/>
          <w:color w:val="000000" w:themeColor="text1"/>
          <w:szCs w:val="24"/>
        </w:rPr>
        <w:t>30</w:t>
      </w:r>
      <w:r w:rsidRPr="008F52A3">
        <w:rPr>
          <w:rFonts w:ascii="微軟正黑體" w:eastAsia="微軟正黑體" w:hAnsi="微軟正黑體" w:cs="Times New Roman"/>
          <w:color w:val="000000" w:themeColor="text1"/>
          <w:szCs w:val="24"/>
        </w:rPr>
        <w:t>題，</w:t>
      </w:r>
      <w:r w:rsidRPr="008F52A3">
        <w:rPr>
          <w:rFonts w:ascii="微軟正黑體" w:eastAsia="微軟正黑體" w:hAnsi="微軟正黑體" w:cs="Times New Roman" w:hint="eastAsia"/>
          <w:color w:val="000000" w:themeColor="text1"/>
          <w:szCs w:val="24"/>
        </w:rPr>
        <w:t>試題內容於各評量向度之詳細分布題數如表3-1所示。</w:t>
      </w:r>
    </w:p>
    <w:p w14:paraId="6882BAFC" w14:textId="77777777" w:rsidR="00CA1330" w:rsidRPr="008F52A3" w:rsidRDefault="00CA1330" w:rsidP="00CA1330">
      <w:pPr>
        <w:widowControl/>
        <w:spacing w:afterLines="20" w:after="72" w:line="480" w:lineRule="exact"/>
        <w:rPr>
          <w:rFonts w:ascii="微軟正黑體" w:eastAsia="微軟正黑體" w:hAnsi="微軟正黑體" w:cs="Times New Roman"/>
          <w:szCs w:val="24"/>
        </w:rPr>
      </w:pPr>
      <w:r w:rsidRPr="008F52A3">
        <w:rPr>
          <w:rFonts w:ascii="微軟正黑體" w:eastAsia="微軟正黑體" w:hAnsi="微軟正黑體" w:cs="Times New Roman"/>
          <w:color w:val="000000" w:themeColor="text1"/>
          <w:szCs w:val="24"/>
        </w:rPr>
        <w:t>表3-1</w:t>
      </w:r>
      <w:r w:rsidRPr="008F52A3">
        <w:rPr>
          <w:rFonts w:ascii="微軟正黑體" w:eastAsia="微軟正黑體" w:hAnsi="微軟正黑體" w:cs="Times New Roman" w:hint="eastAsia"/>
          <w:color w:val="000000" w:themeColor="text1"/>
          <w:szCs w:val="24"/>
        </w:rPr>
        <w:t xml:space="preserve">　國語文</w:t>
      </w:r>
      <w:r w:rsidRPr="008F52A3">
        <w:rPr>
          <w:rFonts w:ascii="微軟正黑體" w:eastAsia="微軟正黑體" w:hAnsi="微軟正黑體" w:cs="Times New Roman"/>
          <w:color w:val="000000" w:themeColor="text1"/>
          <w:szCs w:val="24"/>
        </w:rPr>
        <w:t>領域</w:t>
      </w:r>
      <w:r w:rsidRPr="008F52A3">
        <w:rPr>
          <w:rFonts w:ascii="微軟正黑體" w:eastAsia="微軟正黑體" w:hAnsi="微軟正黑體" w:cs="Times New Roman" w:hint="eastAsia"/>
          <w:color w:val="000000" w:themeColor="text1"/>
          <w:szCs w:val="24"/>
        </w:rPr>
        <w:t>七年級新生</w:t>
      </w:r>
      <w:proofErr w:type="gramStart"/>
      <w:r w:rsidRPr="008F52A3">
        <w:rPr>
          <w:rFonts w:ascii="微軟正黑體" w:eastAsia="微軟正黑體" w:hAnsi="微軟正黑體" w:cs="Times New Roman"/>
          <w:color w:val="000000" w:themeColor="text1"/>
          <w:szCs w:val="24"/>
        </w:rPr>
        <w:t>正式</w:t>
      </w:r>
      <w:r w:rsidRPr="008F52A3">
        <w:rPr>
          <w:rFonts w:ascii="微軟正黑體" w:eastAsia="微軟正黑體" w:hAnsi="微軟正黑體" w:cs="Times New Roman"/>
          <w:szCs w:val="24"/>
        </w:rPr>
        <w:t>題本</w:t>
      </w:r>
      <w:proofErr w:type="gramEnd"/>
      <w:r w:rsidRPr="008F52A3">
        <w:rPr>
          <w:rFonts w:ascii="微軟正黑體" w:eastAsia="微軟正黑體" w:hAnsi="微軟正黑體" w:cs="Times New Roman"/>
          <w:szCs w:val="24"/>
        </w:rPr>
        <w:t>評量指標架構與</w:t>
      </w:r>
      <w:proofErr w:type="gramStart"/>
      <w:r w:rsidRPr="008F52A3">
        <w:rPr>
          <w:rFonts w:ascii="微軟正黑體" w:eastAsia="微軟正黑體" w:hAnsi="微軟正黑體" w:cs="Times New Roman"/>
          <w:szCs w:val="24"/>
        </w:rPr>
        <w:t>試題之題數</w:t>
      </w:r>
      <w:proofErr w:type="gramEnd"/>
      <w:r w:rsidRPr="008F52A3">
        <w:rPr>
          <w:rFonts w:ascii="微軟正黑體" w:eastAsia="微軟正黑體" w:hAnsi="微軟正黑體" w:cs="Times New Roman"/>
          <w:szCs w:val="24"/>
        </w:rPr>
        <w:t>分</w:t>
      </w:r>
      <w:r w:rsidRPr="008F52A3">
        <w:rPr>
          <w:rFonts w:ascii="微軟正黑體" w:eastAsia="微軟正黑體" w:hAnsi="微軟正黑體" w:cs="Times New Roman" w:hint="eastAsia"/>
          <w:szCs w:val="24"/>
        </w:rPr>
        <w:t>布</w:t>
      </w:r>
    </w:p>
    <w:tbl>
      <w:tblPr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83"/>
        <w:gridCol w:w="667"/>
        <w:gridCol w:w="1020"/>
        <w:gridCol w:w="10"/>
        <w:gridCol w:w="1948"/>
        <w:gridCol w:w="7"/>
        <w:gridCol w:w="1156"/>
        <w:gridCol w:w="8"/>
        <w:gridCol w:w="628"/>
        <w:gridCol w:w="599"/>
        <w:gridCol w:w="599"/>
        <w:gridCol w:w="599"/>
        <w:gridCol w:w="572"/>
      </w:tblGrid>
      <w:tr w:rsidR="00CA1330" w:rsidRPr="008F52A3" w14:paraId="46AD17C6" w14:textId="77777777" w:rsidTr="002825C5">
        <w:trPr>
          <w:trHeight w:val="686"/>
          <w:tblHeader/>
        </w:trPr>
        <w:tc>
          <w:tcPr>
            <w:tcW w:w="1261" w:type="dxa"/>
            <w:gridSpan w:val="2"/>
            <w:tcBorders>
              <w:top w:val="single" w:sz="4" w:space="0" w:color="BFBFBF" w:themeColor="background1" w:themeShade="BF"/>
              <w:bottom w:val="single" w:sz="6" w:space="0" w:color="BFBFBF" w:themeColor="background1" w:themeShade="BF"/>
            </w:tcBorders>
            <w:shd w:val="clear" w:color="auto" w:fill="E6E6E6"/>
            <w:vAlign w:val="center"/>
          </w:tcPr>
          <w:p w14:paraId="7A4C34C7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評量</w:t>
            </w:r>
          </w:p>
          <w:p w14:paraId="5891B153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指標</w:t>
            </w:r>
          </w:p>
        </w:tc>
        <w:tc>
          <w:tcPr>
            <w:tcW w:w="3837" w:type="dxa"/>
            <w:gridSpan w:val="3"/>
            <w:tcBorders>
              <w:top w:val="single" w:sz="4" w:space="0" w:color="BFBFBF" w:themeColor="background1" w:themeShade="BF"/>
              <w:bottom w:val="single" w:sz="6" w:space="0" w:color="BFBFBF" w:themeColor="background1" w:themeShade="BF"/>
            </w:tcBorders>
            <w:shd w:val="clear" w:color="auto" w:fill="E6E6E6"/>
            <w:vAlign w:val="center"/>
          </w:tcPr>
          <w:p w14:paraId="684CA0E1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細項</w:t>
            </w:r>
          </w:p>
        </w:tc>
        <w:tc>
          <w:tcPr>
            <w:tcW w:w="1276" w:type="dxa"/>
            <w:gridSpan w:val="3"/>
            <w:tcBorders>
              <w:top w:val="single" w:sz="4" w:space="0" w:color="BFBFBF" w:themeColor="background1" w:themeShade="BF"/>
              <w:bottom w:val="single" w:sz="6" w:space="0" w:color="BFBFBF" w:themeColor="background1" w:themeShade="BF"/>
            </w:tcBorders>
            <w:shd w:val="clear" w:color="auto" w:fill="E6E6E6"/>
            <w:vAlign w:val="center"/>
          </w:tcPr>
          <w:p w14:paraId="5EC4CEDF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因材網</w:t>
            </w:r>
          </w:p>
          <w:p w14:paraId="3F4139DF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對應節點</w:t>
            </w:r>
          </w:p>
        </w:tc>
        <w:tc>
          <w:tcPr>
            <w:tcW w:w="709" w:type="dxa"/>
            <w:tcBorders>
              <w:top w:val="single" w:sz="4" w:space="0" w:color="BFBFBF" w:themeColor="background1" w:themeShade="BF"/>
              <w:bottom w:val="single" w:sz="6" w:space="0" w:color="BFBFBF" w:themeColor="background1" w:themeShade="BF"/>
            </w:tcBorders>
            <w:shd w:val="clear" w:color="auto" w:fill="E6E6E6"/>
            <w:vAlign w:val="center"/>
          </w:tcPr>
          <w:p w14:paraId="4455F954" w14:textId="77777777" w:rsidR="00CA1330" w:rsidRPr="008F52A3" w:rsidRDefault="00CA1330" w:rsidP="002825C5">
            <w:pPr>
              <w:widowControl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題號</w:t>
            </w:r>
          </w:p>
        </w:tc>
        <w:tc>
          <w:tcPr>
            <w:tcW w:w="667" w:type="dxa"/>
            <w:tcBorders>
              <w:top w:val="single" w:sz="4" w:space="0" w:color="BFBFBF" w:themeColor="background1" w:themeShade="BF"/>
              <w:bottom w:val="single" w:sz="6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6E6E6"/>
            <w:vAlign w:val="center"/>
          </w:tcPr>
          <w:p w14:paraId="314AD2C6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記敘文</w:t>
            </w:r>
          </w:p>
        </w:tc>
        <w:tc>
          <w:tcPr>
            <w:tcW w:w="66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6" w:space="0" w:color="BFBFBF" w:themeColor="background1" w:themeShade="BF"/>
            </w:tcBorders>
            <w:shd w:val="clear" w:color="auto" w:fill="E6E6E6"/>
            <w:vAlign w:val="center"/>
          </w:tcPr>
          <w:p w14:paraId="1E84C5CE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故事</w:t>
            </w:r>
          </w:p>
        </w:tc>
        <w:tc>
          <w:tcPr>
            <w:tcW w:w="667" w:type="dxa"/>
            <w:tcBorders>
              <w:top w:val="single" w:sz="4" w:space="0" w:color="BFBFBF" w:themeColor="background1" w:themeShade="BF"/>
              <w:bottom w:val="single" w:sz="6" w:space="0" w:color="BFBFBF" w:themeColor="background1" w:themeShade="BF"/>
            </w:tcBorders>
            <w:shd w:val="clear" w:color="auto" w:fill="E6E6E6"/>
            <w:vAlign w:val="center"/>
          </w:tcPr>
          <w:p w14:paraId="66A53B70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說明文</w:t>
            </w:r>
          </w:p>
        </w:tc>
        <w:tc>
          <w:tcPr>
            <w:tcW w:w="668" w:type="dxa"/>
            <w:tcBorders>
              <w:top w:val="single" w:sz="4" w:space="0" w:color="BFBFBF" w:themeColor="background1" w:themeShade="BF"/>
              <w:bottom w:val="single" w:sz="6" w:space="0" w:color="BFBFBF" w:themeColor="background1" w:themeShade="BF"/>
            </w:tcBorders>
            <w:shd w:val="clear" w:color="auto" w:fill="E6E6E6"/>
            <w:vAlign w:val="center"/>
          </w:tcPr>
          <w:p w14:paraId="6BE61C17" w14:textId="77777777" w:rsidR="00CA1330" w:rsidRPr="008F52A3" w:rsidRDefault="00CA1330" w:rsidP="002825C5">
            <w:pPr>
              <w:snapToGrid w:val="0"/>
              <w:spacing w:line="350" w:lineRule="exact"/>
              <w:ind w:leftChars="-37" w:left="-89" w:rightChars="-28" w:right="-67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議</w:t>
            </w:r>
          </w:p>
          <w:p w14:paraId="75D0877A" w14:textId="77777777" w:rsidR="00CA1330" w:rsidRPr="008F52A3" w:rsidRDefault="00CA1330" w:rsidP="002825C5">
            <w:pPr>
              <w:snapToGrid w:val="0"/>
              <w:spacing w:line="350" w:lineRule="exact"/>
              <w:ind w:leftChars="-37" w:left="-89" w:rightChars="-28" w:right="-67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論</w:t>
            </w:r>
          </w:p>
          <w:p w14:paraId="5BEA4D87" w14:textId="77777777" w:rsidR="00CA1330" w:rsidRPr="008F52A3" w:rsidRDefault="00CA1330" w:rsidP="002825C5">
            <w:pPr>
              <w:snapToGrid w:val="0"/>
              <w:spacing w:line="350" w:lineRule="exact"/>
              <w:ind w:leftChars="-37" w:left="-89" w:rightChars="-28" w:right="-67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文</w:t>
            </w:r>
          </w:p>
        </w:tc>
      </w:tr>
      <w:tr w:rsidR="00CA1330" w:rsidRPr="008F52A3" w14:paraId="7E42D32E" w14:textId="77777777" w:rsidTr="002825C5">
        <w:tc>
          <w:tcPr>
            <w:tcW w:w="494" w:type="dxa"/>
            <w:vMerge w:val="restart"/>
            <w:tcBorders>
              <w:top w:val="single" w:sz="6" w:space="0" w:color="BFBFBF" w:themeColor="background1" w:themeShade="BF"/>
            </w:tcBorders>
            <w:shd w:val="clear" w:color="auto" w:fill="E6E6E6"/>
            <w:vAlign w:val="center"/>
          </w:tcPr>
          <w:p w14:paraId="7975D7B3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語文</w:t>
            </w:r>
          </w:p>
          <w:p w14:paraId="38E0E6E3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知識</w:t>
            </w:r>
          </w:p>
        </w:tc>
        <w:tc>
          <w:tcPr>
            <w:tcW w:w="767" w:type="dxa"/>
            <w:vMerge w:val="restart"/>
            <w:tcBorders>
              <w:top w:val="single" w:sz="6" w:space="0" w:color="BFBFBF" w:themeColor="background1" w:themeShade="BF"/>
            </w:tcBorders>
            <w:shd w:val="clear" w:color="auto" w:fill="E6E6E6"/>
            <w:vAlign w:val="center"/>
          </w:tcPr>
          <w:p w14:paraId="27066BDB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A</w:t>
            </w:r>
          </w:p>
          <w:p w14:paraId="3C647EC9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形音知識</w:t>
            </w:r>
          </w:p>
        </w:tc>
        <w:tc>
          <w:tcPr>
            <w:tcW w:w="1286" w:type="dxa"/>
            <w:vMerge w:val="restart"/>
            <w:tcBorders>
              <w:top w:val="single" w:sz="6" w:space="0" w:color="BFBFBF" w:themeColor="background1" w:themeShade="BF"/>
            </w:tcBorders>
            <w:vAlign w:val="center"/>
          </w:tcPr>
          <w:p w14:paraId="7660B0C5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40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提取字音</w:t>
            </w:r>
          </w:p>
        </w:tc>
        <w:tc>
          <w:tcPr>
            <w:tcW w:w="2551" w:type="dxa"/>
            <w:gridSpan w:val="2"/>
            <w:tcBorders>
              <w:top w:val="single" w:sz="6" w:space="0" w:color="BFBFBF" w:themeColor="background1" w:themeShade="BF"/>
            </w:tcBorders>
            <w:vAlign w:val="center"/>
          </w:tcPr>
          <w:p w14:paraId="766A67E7" w14:textId="77777777" w:rsidR="00CA1330" w:rsidRPr="008F52A3" w:rsidRDefault="00CA1330" w:rsidP="002825C5">
            <w:pPr>
              <w:snapToGrid w:val="0"/>
              <w:spacing w:line="40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區辨字音</w:t>
            </w:r>
          </w:p>
        </w:tc>
        <w:tc>
          <w:tcPr>
            <w:tcW w:w="1276" w:type="dxa"/>
            <w:gridSpan w:val="3"/>
            <w:tcBorders>
              <w:top w:val="single" w:sz="6" w:space="0" w:color="BFBFBF" w:themeColor="background1" w:themeShade="BF"/>
            </w:tcBorders>
          </w:tcPr>
          <w:p w14:paraId="6B211050" w14:textId="77777777" w:rsidR="00CA1330" w:rsidRPr="008F52A3" w:rsidRDefault="00CA1330" w:rsidP="002825C5">
            <w:pPr>
              <w:snapToGrid w:val="0"/>
              <w:spacing w:line="40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字音</w:t>
            </w:r>
          </w:p>
        </w:tc>
        <w:tc>
          <w:tcPr>
            <w:tcW w:w="709" w:type="dxa"/>
            <w:vMerge w:val="restart"/>
            <w:tcBorders>
              <w:top w:val="single" w:sz="6" w:space="0" w:color="BFBFBF" w:themeColor="background1" w:themeShade="BF"/>
            </w:tcBorders>
            <w:vAlign w:val="center"/>
          </w:tcPr>
          <w:p w14:paraId="6066FE81" w14:textId="1DA02F1C" w:rsidR="00CA1330" w:rsidRPr="008F52A3" w:rsidRDefault="00CA1330" w:rsidP="000741E1">
            <w:pPr>
              <w:snapToGrid w:val="0"/>
              <w:jc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 w:val="restart"/>
            <w:tcBorders>
              <w:top w:val="single" w:sz="6" w:space="0" w:color="BFBFBF" w:themeColor="background1" w:themeShade="BF"/>
            </w:tcBorders>
            <w:vAlign w:val="center"/>
          </w:tcPr>
          <w:p w14:paraId="6A3E9764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1D2DE08E" w14:textId="77777777" w:rsidTr="002825C5">
        <w:tc>
          <w:tcPr>
            <w:tcW w:w="494" w:type="dxa"/>
            <w:vMerge/>
            <w:shd w:val="clear" w:color="auto" w:fill="E6E6E6"/>
            <w:vAlign w:val="center"/>
          </w:tcPr>
          <w:p w14:paraId="64AC9594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4BF330FF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86" w:type="dxa"/>
            <w:vMerge/>
            <w:vAlign w:val="center"/>
          </w:tcPr>
          <w:p w14:paraId="4BAB857F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40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551" w:type="dxa"/>
            <w:gridSpan w:val="2"/>
            <w:tcBorders>
              <w:top w:val="single" w:sz="6" w:space="0" w:color="BFBFBF" w:themeColor="background1" w:themeShade="BF"/>
            </w:tcBorders>
            <w:vAlign w:val="center"/>
          </w:tcPr>
          <w:p w14:paraId="0E2D3155" w14:textId="77777777" w:rsidR="00CA1330" w:rsidRPr="008F52A3" w:rsidRDefault="00CA1330" w:rsidP="002825C5">
            <w:pPr>
              <w:snapToGrid w:val="0"/>
              <w:spacing w:line="40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區</w:t>
            </w:r>
            <w:proofErr w:type="gramStart"/>
            <w:r w:rsidRPr="008F52A3">
              <w:rPr>
                <w:rFonts w:ascii="微軟正黑體" w:eastAsia="微軟正黑體" w:hAnsi="微軟正黑體" w:hint="eastAsia"/>
                <w:szCs w:val="24"/>
              </w:rPr>
              <w:t>辨形近</w:t>
            </w:r>
            <w:proofErr w:type="gramEnd"/>
            <w:r w:rsidRPr="008F52A3">
              <w:rPr>
                <w:rFonts w:ascii="微軟正黑體" w:eastAsia="微軟正黑體" w:hAnsi="微軟正黑體" w:hint="eastAsia"/>
                <w:szCs w:val="24"/>
              </w:rPr>
              <w:t>字音</w:t>
            </w:r>
          </w:p>
        </w:tc>
        <w:tc>
          <w:tcPr>
            <w:tcW w:w="1276" w:type="dxa"/>
            <w:gridSpan w:val="3"/>
            <w:tcBorders>
              <w:top w:val="single" w:sz="6" w:space="0" w:color="BFBFBF" w:themeColor="background1" w:themeShade="BF"/>
            </w:tcBorders>
          </w:tcPr>
          <w:p w14:paraId="76CA3556" w14:textId="77777777" w:rsidR="00CA1330" w:rsidRPr="008F52A3" w:rsidRDefault="00CA1330" w:rsidP="002825C5">
            <w:pPr>
              <w:snapToGrid w:val="0"/>
              <w:spacing w:line="40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proofErr w:type="gramStart"/>
            <w:r w:rsidRPr="008F52A3">
              <w:rPr>
                <w:rFonts w:ascii="微軟正黑體" w:eastAsia="微軟正黑體" w:hAnsi="微軟正黑體"/>
                <w:szCs w:val="24"/>
              </w:rPr>
              <w:t>形近字</w:t>
            </w:r>
            <w:r w:rsidRPr="008F52A3">
              <w:rPr>
                <w:rFonts w:ascii="微軟正黑體" w:eastAsia="微軟正黑體" w:hAnsi="微軟正黑體" w:hint="eastAsia"/>
                <w:szCs w:val="24"/>
              </w:rPr>
              <w:t>音</w:t>
            </w:r>
            <w:proofErr w:type="gramEnd"/>
          </w:p>
        </w:tc>
        <w:tc>
          <w:tcPr>
            <w:tcW w:w="709" w:type="dxa"/>
            <w:vMerge/>
            <w:vAlign w:val="center"/>
          </w:tcPr>
          <w:p w14:paraId="466D0B91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6061A618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4E978945" w14:textId="77777777" w:rsidTr="002825C5">
        <w:tc>
          <w:tcPr>
            <w:tcW w:w="494" w:type="dxa"/>
            <w:vMerge/>
            <w:shd w:val="clear" w:color="auto" w:fill="E6E6E6"/>
            <w:vAlign w:val="center"/>
          </w:tcPr>
          <w:p w14:paraId="040C6867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6B0DEF76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86" w:type="dxa"/>
            <w:vMerge/>
            <w:vAlign w:val="center"/>
          </w:tcPr>
          <w:p w14:paraId="10A87CFA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40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551" w:type="dxa"/>
            <w:gridSpan w:val="2"/>
            <w:vAlign w:val="center"/>
          </w:tcPr>
          <w:p w14:paraId="2ACF4715" w14:textId="77777777" w:rsidR="00CA1330" w:rsidRPr="008F52A3" w:rsidRDefault="00CA1330" w:rsidP="002825C5">
            <w:pPr>
              <w:snapToGrid w:val="0"/>
              <w:spacing w:line="40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區辨多音字音</w:t>
            </w:r>
          </w:p>
        </w:tc>
        <w:tc>
          <w:tcPr>
            <w:tcW w:w="1276" w:type="dxa"/>
            <w:gridSpan w:val="3"/>
          </w:tcPr>
          <w:p w14:paraId="6CE6B64F" w14:textId="77777777" w:rsidR="00CA1330" w:rsidRPr="008F52A3" w:rsidRDefault="00CA1330" w:rsidP="002825C5">
            <w:pPr>
              <w:snapToGrid w:val="0"/>
              <w:spacing w:line="40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多音</w:t>
            </w:r>
            <w:r w:rsidRPr="008F52A3">
              <w:rPr>
                <w:rFonts w:ascii="微軟正黑體" w:eastAsia="微軟正黑體" w:hAnsi="微軟正黑體" w:hint="eastAsia"/>
                <w:szCs w:val="24"/>
              </w:rPr>
              <w:t>字音</w:t>
            </w:r>
          </w:p>
        </w:tc>
        <w:tc>
          <w:tcPr>
            <w:tcW w:w="709" w:type="dxa"/>
            <w:vMerge/>
            <w:vAlign w:val="center"/>
          </w:tcPr>
          <w:p w14:paraId="69ECF20D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420ED894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17B55892" w14:textId="77777777" w:rsidTr="002825C5">
        <w:tc>
          <w:tcPr>
            <w:tcW w:w="494" w:type="dxa"/>
            <w:vMerge/>
            <w:shd w:val="clear" w:color="auto" w:fill="E6E6E6"/>
            <w:vAlign w:val="center"/>
          </w:tcPr>
          <w:p w14:paraId="2679FE4D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311D8878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86" w:type="dxa"/>
            <w:vMerge w:val="restart"/>
            <w:vAlign w:val="center"/>
          </w:tcPr>
          <w:p w14:paraId="55093BC9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40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提取字形</w:t>
            </w:r>
          </w:p>
        </w:tc>
        <w:tc>
          <w:tcPr>
            <w:tcW w:w="2551" w:type="dxa"/>
            <w:gridSpan w:val="2"/>
            <w:vAlign w:val="center"/>
          </w:tcPr>
          <w:p w14:paraId="5E475FD7" w14:textId="77777777" w:rsidR="00CA1330" w:rsidRPr="008F52A3" w:rsidRDefault="00CA1330" w:rsidP="002825C5">
            <w:pPr>
              <w:snapToGrid w:val="0"/>
              <w:spacing w:line="40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區</w:t>
            </w:r>
            <w:proofErr w:type="gramStart"/>
            <w:r w:rsidRPr="008F52A3">
              <w:rPr>
                <w:rFonts w:ascii="微軟正黑體" w:eastAsia="微軟正黑體" w:hAnsi="微軟正黑體" w:hint="eastAsia"/>
                <w:szCs w:val="24"/>
              </w:rPr>
              <w:t>辨形近字</w:t>
            </w:r>
            <w:proofErr w:type="gramEnd"/>
          </w:p>
        </w:tc>
        <w:tc>
          <w:tcPr>
            <w:tcW w:w="1276" w:type="dxa"/>
            <w:gridSpan w:val="3"/>
            <w:vAlign w:val="center"/>
          </w:tcPr>
          <w:p w14:paraId="7334A26E" w14:textId="77777777" w:rsidR="00CA1330" w:rsidRPr="008F52A3" w:rsidRDefault="00CA1330" w:rsidP="002825C5">
            <w:pPr>
              <w:snapToGrid w:val="0"/>
              <w:spacing w:line="40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proofErr w:type="gramStart"/>
            <w:r w:rsidRPr="008F52A3">
              <w:rPr>
                <w:rFonts w:ascii="微軟正黑體" w:eastAsia="微軟正黑體" w:hAnsi="微軟正黑體"/>
                <w:szCs w:val="24"/>
              </w:rPr>
              <w:t>形近字</w:t>
            </w:r>
            <w:proofErr w:type="gramEnd"/>
          </w:p>
        </w:tc>
        <w:tc>
          <w:tcPr>
            <w:tcW w:w="709" w:type="dxa"/>
            <w:vMerge/>
            <w:vAlign w:val="center"/>
          </w:tcPr>
          <w:p w14:paraId="4548424F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00249D5B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59C9C4EF" w14:textId="77777777" w:rsidTr="002825C5">
        <w:trPr>
          <w:trHeight w:val="338"/>
        </w:trPr>
        <w:tc>
          <w:tcPr>
            <w:tcW w:w="494" w:type="dxa"/>
            <w:vMerge/>
            <w:shd w:val="clear" w:color="auto" w:fill="E6E6E6"/>
            <w:vAlign w:val="center"/>
          </w:tcPr>
          <w:p w14:paraId="23138879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3F674AFA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86" w:type="dxa"/>
            <w:vMerge/>
            <w:vAlign w:val="center"/>
          </w:tcPr>
          <w:p w14:paraId="78B42DA3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40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551" w:type="dxa"/>
            <w:gridSpan w:val="2"/>
            <w:vAlign w:val="center"/>
          </w:tcPr>
          <w:p w14:paraId="3347B7BB" w14:textId="77777777" w:rsidR="00CA1330" w:rsidRPr="008F52A3" w:rsidRDefault="00CA1330" w:rsidP="002825C5">
            <w:pPr>
              <w:snapToGrid w:val="0"/>
              <w:spacing w:line="40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區辨同音字</w:t>
            </w:r>
          </w:p>
        </w:tc>
        <w:tc>
          <w:tcPr>
            <w:tcW w:w="1276" w:type="dxa"/>
            <w:gridSpan w:val="3"/>
            <w:vAlign w:val="center"/>
          </w:tcPr>
          <w:p w14:paraId="616061F7" w14:textId="77777777" w:rsidR="00CA1330" w:rsidRPr="008F52A3" w:rsidRDefault="00CA1330" w:rsidP="002825C5">
            <w:pPr>
              <w:snapToGrid w:val="0"/>
              <w:spacing w:line="40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同音字</w:t>
            </w:r>
          </w:p>
        </w:tc>
        <w:tc>
          <w:tcPr>
            <w:tcW w:w="709" w:type="dxa"/>
            <w:vMerge/>
            <w:vAlign w:val="center"/>
          </w:tcPr>
          <w:p w14:paraId="499B2330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5FA1B5D6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4D1AEBD6" w14:textId="77777777" w:rsidTr="002825C5">
        <w:trPr>
          <w:trHeight w:val="199"/>
        </w:trPr>
        <w:tc>
          <w:tcPr>
            <w:tcW w:w="494" w:type="dxa"/>
            <w:vMerge/>
            <w:shd w:val="clear" w:color="auto" w:fill="E6E6E6"/>
            <w:vAlign w:val="center"/>
          </w:tcPr>
          <w:p w14:paraId="2C94D7C5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shd w:val="clear" w:color="auto" w:fill="E6E6E6"/>
            <w:vAlign w:val="center"/>
          </w:tcPr>
          <w:p w14:paraId="65267D53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B</w:t>
            </w:r>
          </w:p>
          <w:p w14:paraId="10A2D46A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字詞知識</w:t>
            </w:r>
          </w:p>
        </w:tc>
        <w:tc>
          <w:tcPr>
            <w:tcW w:w="1286" w:type="dxa"/>
            <w:vAlign w:val="center"/>
          </w:tcPr>
          <w:p w14:paraId="51BB9244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trike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提取</w:t>
            </w:r>
            <w:r w:rsidRPr="008F52A3">
              <w:rPr>
                <w:rFonts w:ascii="微軟正黑體" w:eastAsia="微軟正黑體" w:hAnsi="微軟正黑體"/>
                <w:szCs w:val="24"/>
              </w:rPr>
              <w:br/>
            </w:r>
            <w:r w:rsidRPr="008F52A3">
              <w:rPr>
                <w:rFonts w:ascii="微軟正黑體" w:eastAsia="微軟正黑體" w:hAnsi="微軟正黑體" w:hint="eastAsia"/>
                <w:szCs w:val="24"/>
              </w:rPr>
              <w:t>詞語義</w:t>
            </w:r>
          </w:p>
        </w:tc>
        <w:tc>
          <w:tcPr>
            <w:tcW w:w="2551" w:type="dxa"/>
            <w:gridSpan w:val="2"/>
            <w:vAlign w:val="center"/>
          </w:tcPr>
          <w:p w14:paraId="23E7178B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掌握四字詞語(含成語)涵義</w:t>
            </w:r>
          </w:p>
        </w:tc>
        <w:tc>
          <w:tcPr>
            <w:tcW w:w="1276" w:type="dxa"/>
            <w:gridSpan w:val="3"/>
            <w:vAlign w:val="center"/>
          </w:tcPr>
          <w:p w14:paraId="737EE4FE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詞語義</w:t>
            </w:r>
          </w:p>
        </w:tc>
        <w:tc>
          <w:tcPr>
            <w:tcW w:w="709" w:type="dxa"/>
            <w:vAlign w:val="center"/>
          </w:tcPr>
          <w:p w14:paraId="083AC281" w14:textId="253BF979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514487CF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7BC1B6F7" w14:textId="77777777" w:rsidTr="002825C5">
        <w:tc>
          <w:tcPr>
            <w:tcW w:w="494" w:type="dxa"/>
            <w:vMerge/>
            <w:shd w:val="clear" w:color="auto" w:fill="E6E6E6"/>
            <w:vAlign w:val="center"/>
          </w:tcPr>
          <w:p w14:paraId="1CD65034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 w:val="restart"/>
            <w:shd w:val="clear" w:color="auto" w:fill="E6E6E6"/>
            <w:vAlign w:val="center"/>
          </w:tcPr>
          <w:p w14:paraId="64CF9E19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C</w:t>
            </w:r>
          </w:p>
          <w:p w14:paraId="0BF122AA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語法知識</w:t>
            </w:r>
          </w:p>
        </w:tc>
        <w:tc>
          <w:tcPr>
            <w:tcW w:w="1286" w:type="dxa"/>
            <w:vAlign w:val="center"/>
          </w:tcPr>
          <w:p w14:paraId="3CCB97B8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認識詞類</w:t>
            </w:r>
          </w:p>
        </w:tc>
        <w:tc>
          <w:tcPr>
            <w:tcW w:w="2551" w:type="dxa"/>
            <w:gridSpan w:val="2"/>
            <w:vAlign w:val="center"/>
          </w:tcPr>
          <w:p w14:paraId="69883E04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掌握詞類</w:t>
            </w:r>
          </w:p>
        </w:tc>
        <w:tc>
          <w:tcPr>
            <w:tcW w:w="1276" w:type="dxa"/>
            <w:gridSpan w:val="3"/>
            <w:vAlign w:val="center"/>
          </w:tcPr>
          <w:p w14:paraId="2AC006EE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詞類</w:t>
            </w:r>
          </w:p>
        </w:tc>
        <w:tc>
          <w:tcPr>
            <w:tcW w:w="709" w:type="dxa"/>
            <w:vAlign w:val="center"/>
          </w:tcPr>
          <w:p w14:paraId="23D6AC62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7D9FEFD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3F517623" w14:textId="77777777" w:rsidTr="002825C5">
        <w:tc>
          <w:tcPr>
            <w:tcW w:w="494" w:type="dxa"/>
            <w:vMerge/>
            <w:shd w:val="clear" w:color="auto" w:fill="E6E6E6"/>
            <w:vAlign w:val="center"/>
          </w:tcPr>
          <w:p w14:paraId="51951F3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60DC243A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86" w:type="dxa"/>
            <w:vAlign w:val="center"/>
          </w:tcPr>
          <w:p w14:paraId="7866A054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認識詞彙結構</w:t>
            </w:r>
          </w:p>
        </w:tc>
        <w:tc>
          <w:tcPr>
            <w:tcW w:w="2551" w:type="dxa"/>
            <w:gridSpan w:val="2"/>
            <w:vAlign w:val="center"/>
          </w:tcPr>
          <w:p w14:paraId="1421BFDD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掌握詞彙結構</w:t>
            </w:r>
          </w:p>
        </w:tc>
        <w:tc>
          <w:tcPr>
            <w:tcW w:w="1276" w:type="dxa"/>
            <w:gridSpan w:val="3"/>
            <w:vAlign w:val="center"/>
          </w:tcPr>
          <w:p w14:paraId="6DCA32CF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詞彙結構</w:t>
            </w:r>
          </w:p>
        </w:tc>
        <w:tc>
          <w:tcPr>
            <w:tcW w:w="709" w:type="dxa"/>
            <w:vAlign w:val="center"/>
          </w:tcPr>
          <w:p w14:paraId="010C31E1" w14:textId="08DE688F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4BE22FD2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6B813980" w14:textId="77777777" w:rsidTr="002825C5">
        <w:trPr>
          <w:trHeight w:val="2808"/>
        </w:trPr>
        <w:tc>
          <w:tcPr>
            <w:tcW w:w="494" w:type="dxa"/>
            <w:vMerge/>
            <w:shd w:val="clear" w:color="auto" w:fill="E6E6E6"/>
            <w:vAlign w:val="center"/>
          </w:tcPr>
          <w:p w14:paraId="332E02C5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072D022E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86" w:type="dxa"/>
            <w:vAlign w:val="center"/>
          </w:tcPr>
          <w:p w14:paraId="64B9648B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認識句型</w:t>
            </w:r>
          </w:p>
        </w:tc>
        <w:tc>
          <w:tcPr>
            <w:tcW w:w="2551" w:type="dxa"/>
            <w:gridSpan w:val="2"/>
            <w:vAlign w:val="center"/>
          </w:tcPr>
          <w:p w14:paraId="37530D6D" w14:textId="77777777" w:rsidR="00CA1330" w:rsidRPr="008F52A3" w:rsidRDefault="00CA1330" w:rsidP="002825C5">
            <w:pPr>
              <w:snapToGrid w:val="0"/>
              <w:spacing w:line="360" w:lineRule="exact"/>
              <w:jc w:val="both"/>
              <w:rPr>
                <w:rFonts w:ascii="微軟正黑體" w:eastAsia="微軟正黑體" w:hAnsi="微軟正黑體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掌握基本句型：陳述、疑問、感嘆、祈使句</w:t>
            </w:r>
          </w:p>
          <w:p w14:paraId="0836DBC7" w14:textId="77777777" w:rsidR="00CA1330" w:rsidRPr="008F52A3" w:rsidRDefault="00CA1330" w:rsidP="002825C5">
            <w:pPr>
              <w:snapToGrid w:val="0"/>
              <w:spacing w:line="360" w:lineRule="exact"/>
              <w:jc w:val="both"/>
              <w:rPr>
                <w:rFonts w:ascii="微軟正黑體" w:eastAsia="微軟正黑體" w:hAnsi="微軟正黑體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掌握特殊句型：把、被、讓字句</w:t>
            </w:r>
          </w:p>
          <w:p w14:paraId="3B9A1837" w14:textId="77777777" w:rsidR="00CA1330" w:rsidRPr="008F52A3" w:rsidRDefault="00CA1330" w:rsidP="002825C5">
            <w:pPr>
              <w:snapToGrid w:val="0"/>
              <w:spacing w:line="36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掌握關聯句型：並列、因果、承接、假設、選擇、條件、目的、遞進、</w:t>
            </w:r>
            <w:proofErr w:type="gramStart"/>
            <w:r w:rsidRPr="008F52A3">
              <w:rPr>
                <w:rFonts w:ascii="微軟正黑體" w:eastAsia="微軟正黑體" w:hAnsi="微軟正黑體" w:hint="eastAsia"/>
                <w:szCs w:val="24"/>
              </w:rPr>
              <w:t>轉折句等關聯</w:t>
            </w:r>
            <w:proofErr w:type="gramEnd"/>
            <w:r w:rsidRPr="008F52A3">
              <w:rPr>
                <w:rFonts w:ascii="微軟正黑體" w:eastAsia="微軟正黑體" w:hAnsi="微軟正黑體" w:hint="eastAsia"/>
                <w:szCs w:val="24"/>
              </w:rPr>
              <w:t>複句</w:t>
            </w:r>
            <w:r w:rsidRPr="008F52A3">
              <w:rPr>
                <w:rFonts w:ascii="微軟正黑體" w:eastAsia="微軟正黑體" w:hAnsi="微軟正黑體"/>
                <w:szCs w:val="24"/>
              </w:rPr>
              <w:t xml:space="preserve"> </w:t>
            </w:r>
          </w:p>
        </w:tc>
        <w:tc>
          <w:tcPr>
            <w:tcW w:w="1276" w:type="dxa"/>
            <w:gridSpan w:val="3"/>
            <w:vAlign w:val="center"/>
          </w:tcPr>
          <w:p w14:paraId="219FD54B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句型</w:t>
            </w:r>
          </w:p>
        </w:tc>
        <w:tc>
          <w:tcPr>
            <w:tcW w:w="709" w:type="dxa"/>
            <w:vAlign w:val="center"/>
          </w:tcPr>
          <w:p w14:paraId="0BC65386" w14:textId="575DE202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527EF4C6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6235C2DC" w14:textId="77777777" w:rsidTr="002825C5">
        <w:trPr>
          <w:trHeight w:val="535"/>
        </w:trPr>
        <w:tc>
          <w:tcPr>
            <w:tcW w:w="494" w:type="dxa"/>
            <w:vMerge/>
            <w:shd w:val="clear" w:color="auto" w:fill="E6E6E6"/>
            <w:vAlign w:val="center"/>
          </w:tcPr>
          <w:p w14:paraId="5787E114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12D2A698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86" w:type="dxa"/>
            <w:vAlign w:val="center"/>
          </w:tcPr>
          <w:p w14:paraId="364DBF08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認識句型結構</w:t>
            </w:r>
          </w:p>
        </w:tc>
        <w:tc>
          <w:tcPr>
            <w:tcW w:w="2551" w:type="dxa"/>
            <w:gridSpan w:val="2"/>
            <w:vAlign w:val="center"/>
          </w:tcPr>
          <w:p w14:paraId="5FA65704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掌握句型結構：敘事、表態、有無、判斷句</w:t>
            </w:r>
          </w:p>
        </w:tc>
        <w:tc>
          <w:tcPr>
            <w:tcW w:w="1276" w:type="dxa"/>
            <w:gridSpan w:val="3"/>
            <w:vAlign w:val="center"/>
          </w:tcPr>
          <w:p w14:paraId="0B652EBD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3BECCE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09C83F6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39298FB8" w14:textId="77777777" w:rsidTr="002825C5">
        <w:trPr>
          <w:trHeight w:val="442"/>
        </w:trPr>
        <w:tc>
          <w:tcPr>
            <w:tcW w:w="494" w:type="dxa"/>
            <w:vMerge/>
            <w:shd w:val="clear" w:color="auto" w:fill="E6E6E6"/>
            <w:vAlign w:val="center"/>
          </w:tcPr>
          <w:p w14:paraId="43816DB4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575A6EED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86" w:type="dxa"/>
            <w:vAlign w:val="center"/>
          </w:tcPr>
          <w:p w14:paraId="435E6073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proofErr w:type="gramStart"/>
            <w:r w:rsidRPr="008F52A3">
              <w:rPr>
                <w:rFonts w:ascii="微軟正黑體" w:eastAsia="微軟正黑體" w:hAnsi="微軟正黑體" w:hint="eastAsia"/>
                <w:szCs w:val="24"/>
              </w:rPr>
              <w:t>認識病句</w:t>
            </w:r>
            <w:proofErr w:type="gramEnd"/>
          </w:p>
        </w:tc>
        <w:tc>
          <w:tcPr>
            <w:tcW w:w="2551" w:type="dxa"/>
            <w:gridSpan w:val="2"/>
            <w:vAlign w:val="center"/>
          </w:tcPr>
          <w:p w14:paraId="16A6FA44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辨析</w:t>
            </w:r>
            <w:proofErr w:type="gramStart"/>
            <w:r w:rsidRPr="008F52A3">
              <w:rPr>
                <w:rFonts w:ascii="微軟正黑體" w:eastAsia="微軟正黑體" w:hAnsi="微軟正黑體" w:hint="eastAsia"/>
                <w:szCs w:val="24"/>
              </w:rPr>
              <w:t>贅</w:t>
            </w:r>
            <w:proofErr w:type="gramEnd"/>
            <w:r w:rsidRPr="008F52A3">
              <w:rPr>
                <w:rFonts w:ascii="微軟正黑體" w:eastAsia="微軟正黑體" w:hAnsi="微軟正黑體" w:hint="eastAsia"/>
                <w:szCs w:val="24"/>
              </w:rPr>
              <w:t>字冗詞、錯用虛詞、錯用關聯詞、邏輯錯誤</w:t>
            </w:r>
            <w:proofErr w:type="gramStart"/>
            <w:r w:rsidRPr="008F52A3">
              <w:rPr>
                <w:rFonts w:ascii="微軟正黑體" w:eastAsia="微軟正黑體" w:hAnsi="微軟正黑體" w:hint="eastAsia"/>
                <w:szCs w:val="24"/>
              </w:rPr>
              <w:t>等病句</w:t>
            </w:r>
            <w:proofErr w:type="gramEnd"/>
          </w:p>
        </w:tc>
        <w:tc>
          <w:tcPr>
            <w:tcW w:w="1276" w:type="dxa"/>
            <w:gridSpan w:val="3"/>
            <w:vAlign w:val="center"/>
          </w:tcPr>
          <w:p w14:paraId="1EDBB80E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proofErr w:type="gramStart"/>
            <w:r w:rsidRPr="008F52A3">
              <w:rPr>
                <w:rFonts w:ascii="微軟正黑體" w:eastAsia="微軟正黑體" w:hAnsi="微軟正黑體"/>
                <w:szCs w:val="24"/>
              </w:rPr>
              <w:t>病句</w:t>
            </w:r>
            <w:proofErr w:type="gramEnd"/>
          </w:p>
        </w:tc>
        <w:tc>
          <w:tcPr>
            <w:tcW w:w="709" w:type="dxa"/>
            <w:vAlign w:val="center"/>
          </w:tcPr>
          <w:p w14:paraId="6E30B126" w14:textId="47B43913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5D08E442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4AB7AE87" w14:textId="77777777" w:rsidTr="002825C5">
        <w:trPr>
          <w:trHeight w:val="442"/>
        </w:trPr>
        <w:tc>
          <w:tcPr>
            <w:tcW w:w="494" w:type="dxa"/>
            <w:vMerge/>
            <w:shd w:val="clear" w:color="auto" w:fill="E6E6E6"/>
            <w:vAlign w:val="center"/>
          </w:tcPr>
          <w:p w14:paraId="0A7B5439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385AC209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86" w:type="dxa"/>
            <w:vAlign w:val="center"/>
          </w:tcPr>
          <w:p w14:paraId="0CD29702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認識標點符號</w:t>
            </w:r>
          </w:p>
        </w:tc>
        <w:tc>
          <w:tcPr>
            <w:tcW w:w="2551" w:type="dxa"/>
            <w:gridSpan w:val="2"/>
            <w:vAlign w:val="center"/>
          </w:tcPr>
          <w:p w14:paraId="05F7E300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運用標點符號</w:t>
            </w:r>
          </w:p>
        </w:tc>
        <w:tc>
          <w:tcPr>
            <w:tcW w:w="1276" w:type="dxa"/>
            <w:gridSpan w:val="3"/>
            <w:vAlign w:val="center"/>
          </w:tcPr>
          <w:p w14:paraId="11CC1E1E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標點</w:t>
            </w:r>
          </w:p>
        </w:tc>
        <w:tc>
          <w:tcPr>
            <w:tcW w:w="709" w:type="dxa"/>
            <w:vAlign w:val="center"/>
          </w:tcPr>
          <w:p w14:paraId="5EAC1154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0A21B8B5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6E5CD34E" w14:textId="77777777" w:rsidTr="002825C5">
        <w:trPr>
          <w:trHeight w:val="1328"/>
        </w:trPr>
        <w:tc>
          <w:tcPr>
            <w:tcW w:w="494" w:type="dxa"/>
            <w:vMerge/>
            <w:shd w:val="clear" w:color="auto" w:fill="E6E6E6"/>
            <w:vAlign w:val="center"/>
          </w:tcPr>
          <w:p w14:paraId="03AF426B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shd w:val="clear" w:color="auto" w:fill="E6E6E6"/>
            <w:vAlign w:val="center"/>
          </w:tcPr>
          <w:p w14:paraId="7593C062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D</w:t>
            </w:r>
          </w:p>
          <w:p w14:paraId="404874AD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修辭知</w:t>
            </w:r>
            <w:r w:rsidRPr="008F52A3">
              <w:rPr>
                <w:rFonts w:ascii="微軟正黑體" w:eastAsia="微軟正黑體" w:hAnsi="微軟正黑體" w:cs="Times New Roman"/>
                <w:szCs w:val="24"/>
              </w:rPr>
              <w:lastRenderedPageBreak/>
              <w:t>識</w:t>
            </w:r>
          </w:p>
        </w:tc>
        <w:tc>
          <w:tcPr>
            <w:tcW w:w="1286" w:type="dxa"/>
            <w:vAlign w:val="center"/>
          </w:tcPr>
          <w:p w14:paraId="36B0DB1A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lastRenderedPageBreak/>
              <w:t>認識修辭</w:t>
            </w:r>
          </w:p>
        </w:tc>
        <w:tc>
          <w:tcPr>
            <w:tcW w:w="2551" w:type="dxa"/>
            <w:gridSpan w:val="2"/>
            <w:vAlign w:val="center"/>
          </w:tcPr>
          <w:p w14:paraId="39D24E83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掌握修辭：</w:t>
            </w:r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轉化</w:t>
            </w:r>
            <w:r w:rsidRPr="008F52A3">
              <w:rPr>
                <w:rFonts w:ascii="微軟正黑體" w:eastAsia="微軟正黑體" w:hAnsi="微軟正黑體" w:hint="eastAsia"/>
                <w:szCs w:val="24"/>
              </w:rPr>
              <w:t>、譬喻、</w:t>
            </w:r>
            <w:proofErr w:type="gramStart"/>
            <w:r w:rsidRPr="008F52A3">
              <w:rPr>
                <w:rFonts w:ascii="微軟正黑體" w:eastAsia="微軟正黑體" w:hAnsi="微軟正黑體" w:hint="eastAsia"/>
                <w:szCs w:val="24"/>
              </w:rPr>
              <w:t>設問、誇</w:t>
            </w:r>
            <w:proofErr w:type="gramEnd"/>
            <w:r w:rsidRPr="008F52A3">
              <w:rPr>
                <w:rFonts w:ascii="微軟正黑體" w:eastAsia="微軟正黑體" w:hAnsi="微軟正黑體" w:hint="eastAsia"/>
                <w:szCs w:val="24"/>
              </w:rPr>
              <w:t>飾、摹寫</w:t>
            </w:r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、排比、</w:t>
            </w:r>
            <w:proofErr w:type="gramStart"/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借代</w:t>
            </w:r>
            <w:proofErr w:type="gramEnd"/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、映襯、頂</w:t>
            </w:r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lastRenderedPageBreak/>
              <w:t>真、引用、雙關、</w:t>
            </w:r>
            <w:proofErr w:type="gramStart"/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層遞、</w:t>
            </w:r>
            <w:proofErr w:type="gramEnd"/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倒反、對偶</w:t>
            </w:r>
            <w:r w:rsidRPr="008F52A3">
              <w:rPr>
                <w:rFonts w:ascii="微軟正黑體" w:eastAsia="微軟正黑體" w:hAnsi="微軟正黑體" w:hint="eastAsia"/>
                <w:szCs w:val="24"/>
              </w:rPr>
              <w:t>等修辭</w:t>
            </w:r>
          </w:p>
        </w:tc>
        <w:tc>
          <w:tcPr>
            <w:tcW w:w="1276" w:type="dxa"/>
            <w:gridSpan w:val="3"/>
            <w:vAlign w:val="center"/>
          </w:tcPr>
          <w:p w14:paraId="541AB7CD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lastRenderedPageBreak/>
              <w:t>修辭</w:t>
            </w:r>
          </w:p>
        </w:tc>
        <w:tc>
          <w:tcPr>
            <w:tcW w:w="709" w:type="dxa"/>
            <w:vAlign w:val="center"/>
          </w:tcPr>
          <w:p w14:paraId="4081BBA2" w14:textId="67FE594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4C081D67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0BBAFD96" w14:textId="77777777" w:rsidTr="002825C5">
        <w:trPr>
          <w:trHeight w:val="1443"/>
        </w:trPr>
        <w:tc>
          <w:tcPr>
            <w:tcW w:w="494" w:type="dxa"/>
            <w:vMerge/>
            <w:shd w:val="clear" w:color="auto" w:fill="E6E6E6"/>
            <w:vAlign w:val="center"/>
          </w:tcPr>
          <w:p w14:paraId="7A233DD6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shd w:val="clear" w:color="auto" w:fill="E6E6E6"/>
            <w:vAlign w:val="center"/>
          </w:tcPr>
          <w:p w14:paraId="3508272A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E</w:t>
            </w:r>
          </w:p>
          <w:p w14:paraId="14D349CE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章法知識</w:t>
            </w:r>
          </w:p>
        </w:tc>
        <w:tc>
          <w:tcPr>
            <w:tcW w:w="1286" w:type="dxa"/>
            <w:vAlign w:val="center"/>
          </w:tcPr>
          <w:p w14:paraId="08C32B9F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認識文章結構</w:t>
            </w:r>
          </w:p>
        </w:tc>
        <w:tc>
          <w:tcPr>
            <w:tcW w:w="2551" w:type="dxa"/>
            <w:gridSpan w:val="2"/>
            <w:vAlign w:val="center"/>
          </w:tcPr>
          <w:p w14:paraId="426D26B0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掌握文章結構：時間、事件、因果、並列、總分、方位等結構，或</w:t>
            </w:r>
            <w:proofErr w:type="gramStart"/>
            <w:r w:rsidRPr="008F52A3">
              <w:rPr>
                <w:rFonts w:ascii="微軟正黑體" w:eastAsia="微軟正黑體" w:hAnsi="微軟正黑體" w:hint="eastAsia"/>
                <w:szCs w:val="24"/>
              </w:rPr>
              <w:t>掌握順敘</w:t>
            </w:r>
            <w:proofErr w:type="gramEnd"/>
            <w:r w:rsidRPr="008F52A3">
              <w:rPr>
                <w:rFonts w:ascii="微軟正黑體" w:eastAsia="微軟正黑體" w:hAnsi="微軟正黑體" w:hint="eastAsia"/>
                <w:szCs w:val="24"/>
              </w:rPr>
              <w:t>、倒敘等敘述方法</w:t>
            </w:r>
          </w:p>
        </w:tc>
        <w:tc>
          <w:tcPr>
            <w:tcW w:w="1276" w:type="dxa"/>
            <w:gridSpan w:val="3"/>
            <w:vAlign w:val="center"/>
          </w:tcPr>
          <w:p w14:paraId="7072030E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段落／</w:t>
            </w:r>
            <w:r w:rsidRPr="008F52A3">
              <w:rPr>
                <w:rFonts w:ascii="微軟正黑體" w:eastAsia="微軟正黑體" w:hAnsi="微軟正黑體"/>
                <w:szCs w:val="24"/>
              </w:rPr>
              <w:br/>
              <w:t>篇章組織</w:t>
            </w:r>
          </w:p>
        </w:tc>
        <w:tc>
          <w:tcPr>
            <w:tcW w:w="709" w:type="dxa"/>
            <w:vAlign w:val="center"/>
          </w:tcPr>
          <w:p w14:paraId="60EC171C" w14:textId="0857CDAA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5C3F8415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1A074A74" w14:textId="77777777" w:rsidTr="002825C5">
        <w:tc>
          <w:tcPr>
            <w:tcW w:w="494" w:type="dxa"/>
            <w:vMerge/>
            <w:shd w:val="clear" w:color="auto" w:fill="E6E6E6"/>
            <w:vAlign w:val="center"/>
          </w:tcPr>
          <w:p w14:paraId="1F9F22CF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 w:val="restart"/>
            <w:shd w:val="clear" w:color="auto" w:fill="E6E6E6"/>
            <w:vAlign w:val="center"/>
          </w:tcPr>
          <w:p w14:paraId="37072555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F</w:t>
            </w:r>
          </w:p>
          <w:p w14:paraId="28300852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文體知識</w:t>
            </w:r>
          </w:p>
        </w:tc>
        <w:tc>
          <w:tcPr>
            <w:tcW w:w="1296" w:type="dxa"/>
            <w:gridSpan w:val="2"/>
            <w:vAlign w:val="center"/>
          </w:tcPr>
          <w:p w14:paraId="55BBEE7B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認識文體</w:t>
            </w:r>
          </w:p>
        </w:tc>
        <w:tc>
          <w:tcPr>
            <w:tcW w:w="2548" w:type="dxa"/>
            <w:gridSpan w:val="2"/>
            <w:vAlign w:val="center"/>
          </w:tcPr>
          <w:p w14:paraId="25B8C378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掌握文體特徵：童詩、兒歌、記敘文、故事、應用文、說明文、議論文、抒情文、劇本等文體</w:t>
            </w:r>
          </w:p>
        </w:tc>
        <w:tc>
          <w:tcPr>
            <w:tcW w:w="1259" w:type="dxa"/>
            <w:vAlign w:val="center"/>
          </w:tcPr>
          <w:p w14:paraId="3C2FA3D1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各類文</w:t>
            </w:r>
            <w:r w:rsidRPr="008F52A3">
              <w:rPr>
                <w:rFonts w:ascii="微軟正黑體" w:eastAsia="微軟正黑體" w:hAnsi="微軟正黑體" w:hint="eastAsia"/>
                <w:szCs w:val="24"/>
              </w:rPr>
              <w:t>本</w:t>
            </w:r>
          </w:p>
        </w:tc>
        <w:tc>
          <w:tcPr>
            <w:tcW w:w="719" w:type="dxa"/>
            <w:gridSpan w:val="2"/>
            <w:vAlign w:val="center"/>
          </w:tcPr>
          <w:p w14:paraId="0AAC5EDF" w14:textId="2B79B48C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11C0519A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364E5384" w14:textId="77777777" w:rsidTr="002825C5">
        <w:trPr>
          <w:trHeight w:val="483"/>
        </w:trPr>
        <w:tc>
          <w:tcPr>
            <w:tcW w:w="494" w:type="dxa"/>
            <w:vMerge/>
            <w:shd w:val="clear" w:color="auto" w:fill="E6E6E6"/>
            <w:vAlign w:val="center"/>
          </w:tcPr>
          <w:p w14:paraId="24BFFEE3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74A20D86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Align w:val="center"/>
          </w:tcPr>
          <w:p w14:paraId="07EDBD54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認識表達方式</w:t>
            </w:r>
          </w:p>
        </w:tc>
        <w:tc>
          <w:tcPr>
            <w:tcW w:w="2548" w:type="dxa"/>
            <w:gridSpan w:val="2"/>
            <w:vAlign w:val="center"/>
          </w:tcPr>
          <w:p w14:paraId="4684E581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掌握表達方式（敘述、描寫、抒情、說明、議論）</w:t>
            </w:r>
          </w:p>
        </w:tc>
        <w:tc>
          <w:tcPr>
            <w:tcW w:w="1259" w:type="dxa"/>
            <w:vAlign w:val="center"/>
          </w:tcPr>
          <w:p w14:paraId="73656339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表述方式</w:t>
            </w:r>
          </w:p>
        </w:tc>
        <w:tc>
          <w:tcPr>
            <w:tcW w:w="719" w:type="dxa"/>
            <w:gridSpan w:val="2"/>
          </w:tcPr>
          <w:p w14:paraId="139C67FD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724E0623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69D984FC" w14:textId="77777777" w:rsidTr="002825C5">
        <w:tc>
          <w:tcPr>
            <w:tcW w:w="494" w:type="dxa"/>
            <w:vMerge w:val="restart"/>
            <w:shd w:val="clear" w:color="auto" w:fill="E6E6E6"/>
            <w:vAlign w:val="center"/>
          </w:tcPr>
          <w:p w14:paraId="75E6D0E2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閱讀</w:t>
            </w:r>
          </w:p>
          <w:p w14:paraId="32E85774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理解</w:t>
            </w:r>
          </w:p>
        </w:tc>
        <w:tc>
          <w:tcPr>
            <w:tcW w:w="767" w:type="dxa"/>
            <w:vMerge w:val="restart"/>
            <w:shd w:val="clear" w:color="auto" w:fill="E6E6E6"/>
            <w:vAlign w:val="center"/>
          </w:tcPr>
          <w:p w14:paraId="166FBF9B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G</w:t>
            </w:r>
          </w:p>
          <w:p w14:paraId="58165534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字詞理解</w:t>
            </w:r>
          </w:p>
        </w:tc>
        <w:tc>
          <w:tcPr>
            <w:tcW w:w="1296" w:type="dxa"/>
            <w:gridSpan w:val="2"/>
            <w:vMerge w:val="restart"/>
            <w:vAlign w:val="center"/>
          </w:tcPr>
          <w:p w14:paraId="6BCF990F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理解字義</w:t>
            </w:r>
          </w:p>
        </w:tc>
        <w:tc>
          <w:tcPr>
            <w:tcW w:w="2548" w:type="dxa"/>
            <w:gridSpan w:val="2"/>
            <w:vAlign w:val="center"/>
          </w:tcPr>
          <w:p w14:paraId="162FC73E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掌握字本義</w:t>
            </w:r>
          </w:p>
        </w:tc>
        <w:tc>
          <w:tcPr>
            <w:tcW w:w="1259" w:type="dxa"/>
          </w:tcPr>
          <w:p w14:paraId="41FB537D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字本義</w:t>
            </w:r>
          </w:p>
        </w:tc>
        <w:tc>
          <w:tcPr>
            <w:tcW w:w="719" w:type="dxa"/>
            <w:gridSpan w:val="2"/>
            <w:vMerge w:val="restart"/>
            <w:vAlign w:val="center"/>
          </w:tcPr>
          <w:p w14:paraId="61BEC491" w14:textId="771024C4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 w:val="restart"/>
            <w:vAlign w:val="center"/>
          </w:tcPr>
          <w:p w14:paraId="6E87C690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05D2D8C6" w14:textId="77777777" w:rsidTr="002825C5">
        <w:tc>
          <w:tcPr>
            <w:tcW w:w="494" w:type="dxa"/>
            <w:vMerge/>
            <w:shd w:val="clear" w:color="auto" w:fill="E6E6E6"/>
            <w:vAlign w:val="center"/>
          </w:tcPr>
          <w:p w14:paraId="58CFAF5B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328720E8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/>
            <w:vAlign w:val="center"/>
          </w:tcPr>
          <w:p w14:paraId="05063EE0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548" w:type="dxa"/>
            <w:gridSpan w:val="2"/>
            <w:vAlign w:val="center"/>
          </w:tcPr>
          <w:p w14:paraId="5BA6BBA4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掌握字衍生義：引申義、比喻義</w:t>
            </w:r>
          </w:p>
        </w:tc>
        <w:tc>
          <w:tcPr>
            <w:tcW w:w="1259" w:type="dxa"/>
            <w:vAlign w:val="center"/>
          </w:tcPr>
          <w:p w14:paraId="2679591F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proofErr w:type="gramStart"/>
            <w:r w:rsidRPr="008F52A3">
              <w:rPr>
                <w:rFonts w:ascii="微軟正黑體" w:eastAsia="微軟正黑體" w:hAnsi="微軟正黑體" w:hint="eastAsia"/>
                <w:szCs w:val="24"/>
              </w:rPr>
              <w:t>語境</w:t>
            </w:r>
            <w:r w:rsidRPr="008F52A3">
              <w:rPr>
                <w:rFonts w:ascii="微軟正黑體" w:eastAsia="微軟正黑體" w:hAnsi="微軟正黑體"/>
                <w:szCs w:val="24"/>
              </w:rPr>
              <w:t>義</w:t>
            </w:r>
            <w:proofErr w:type="gramEnd"/>
          </w:p>
        </w:tc>
        <w:tc>
          <w:tcPr>
            <w:tcW w:w="719" w:type="dxa"/>
            <w:gridSpan w:val="2"/>
            <w:vMerge/>
          </w:tcPr>
          <w:p w14:paraId="185CCC3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3B13E8B2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697135AB" w14:textId="77777777" w:rsidTr="002825C5">
        <w:tc>
          <w:tcPr>
            <w:tcW w:w="494" w:type="dxa"/>
            <w:vMerge/>
            <w:shd w:val="clear" w:color="auto" w:fill="E6E6E6"/>
            <w:vAlign w:val="center"/>
          </w:tcPr>
          <w:p w14:paraId="04D2CAD2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25BB982F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/>
            <w:vAlign w:val="center"/>
          </w:tcPr>
          <w:p w14:paraId="28C9F7E7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548" w:type="dxa"/>
            <w:gridSpan w:val="2"/>
            <w:vAlign w:val="center"/>
          </w:tcPr>
          <w:p w14:paraId="67380E91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掌握部首義</w:t>
            </w:r>
          </w:p>
        </w:tc>
        <w:tc>
          <w:tcPr>
            <w:tcW w:w="1259" w:type="dxa"/>
          </w:tcPr>
          <w:p w14:paraId="6C93AC9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部首義</w:t>
            </w:r>
          </w:p>
        </w:tc>
        <w:tc>
          <w:tcPr>
            <w:tcW w:w="719" w:type="dxa"/>
            <w:gridSpan w:val="2"/>
            <w:vMerge/>
          </w:tcPr>
          <w:p w14:paraId="7851D800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76D8779A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66FA2BFC" w14:textId="77777777" w:rsidTr="002825C5">
        <w:tc>
          <w:tcPr>
            <w:tcW w:w="494" w:type="dxa"/>
            <w:vMerge/>
            <w:shd w:val="clear" w:color="auto" w:fill="E6E6E6"/>
            <w:vAlign w:val="center"/>
          </w:tcPr>
          <w:p w14:paraId="3724E286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1D12FCC2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 w:val="restart"/>
            <w:vAlign w:val="center"/>
          </w:tcPr>
          <w:p w14:paraId="7C775C4A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理解詞義</w:t>
            </w:r>
          </w:p>
        </w:tc>
        <w:tc>
          <w:tcPr>
            <w:tcW w:w="2548" w:type="dxa"/>
            <w:gridSpan w:val="2"/>
            <w:vAlign w:val="center"/>
          </w:tcPr>
          <w:p w14:paraId="0A1C7D78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掌握詞義：本義、衍生義</w:t>
            </w:r>
          </w:p>
        </w:tc>
        <w:tc>
          <w:tcPr>
            <w:tcW w:w="1259" w:type="dxa"/>
            <w:vAlign w:val="center"/>
          </w:tcPr>
          <w:p w14:paraId="02061E5E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詞義</w:t>
            </w:r>
          </w:p>
        </w:tc>
        <w:tc>
          <w:tcPr>
            <w:tcW w:w="719" w:type="dxa"/>
            <w:gridSpan w:val="2"/>
            <w:vMerge w:val="restart"/>
            <w:vAlign w:val="center"/>
          </w:tcPr>
          <w:p w14:paraId="3FC7B159" w14:textId="415F5F1A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6AEB7BD3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40537376" w14:textId="77777777" w:rsidTr="002825C5">
        <w:tc>
          <w:tcPr>
            <w:tcW w:w="494" w:type="dxa"/>
            <w:vMerge/>
            <w:shd w:val="clear" w:color="auto" w:fill="E6E6E6"/>
            <w:vAlign w:val="center"/>
          </w:tcPr>
          <w:p w14:paraId="267656C3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24EB461E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/>
            <w:vAlign w:val="center"/>
          </w:tcPr>
          <w:p w14:paraId="70EDA71D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548" w:type="dxa"/>
            <w:gridSpan w:val="2"/>
            <w:vAlign w:val="center"/>
          </w:tcPr>
          <w:p w14:paraId="683108E8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推論指代詞</w:t>
            </w:r>
          </w:p>
        </w:tc>
        <w:tc>
          <w:tcPr>
            <w:tcW w:w="1259" w:type="dxa"/>
          </w:tcPr>
          <w:p w14:paraId="3C2F9269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指代詞</w:t>
            </w:r>
          </w:p>
        </w:tc>
        <w:tc>
          <w:tcPr>
            <w:tcW w:w="719" w:type="dxa"/>
            <w:gridSpan w:val="2"/>
            <w:vMerge/>
          </w:tcPr>
          <w:p w14:paraId="08108FBA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7E669447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60A8315D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5C813F85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 w:val="restart"/>
            <w:shd w:val="clear" w:color="auto" w:fill="E6E6E6"/>
            <w:vAlign w:val="center"/>
          </w:tcPr>
          <w:p w14:paraId="656EC05C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H</w:t>
            </w:r>
          </w:p>
          <w:p w14:paraId="64D66A9A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句子理解</w:t>
            </w:r>
          </w:p>
        </w:tc>
        <w:tc>
          <w:tcPr>
            <w:tcW w:w="1296" w:type="dxa"/>
            <w:gridSpan w:val="2"/>
            <w:vMerge w:val="restart"/>
            <w:vAlign w:val="center"/>
          </w:tcPr>
          <w:p w14:paraId="10C48657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trike/>
                <w:szCs w:val="24"/>
              </w:rPr>
            </w:pPr>
            <w:proofErr w:type="gramStart"/>
            <w:r w:rsidRPr="008F52A3">
              <w:rPr>
                <w:rFonts w:ascii="微軟正黑體" w:eastAsia="微軟正黑體" w:hAnsi="微軟正黑體" w:hint="eastAsia"/>
                <w:szCs w:val="24"/>
              </w:rPr>
              <w:t>理解句義</w:t>
            </w:r>
            <w:proofErr w:type="gramEnd"/>
          </w:p>
        </w:tc>
        <w:tc>
          <w:tcPr>
            <w:tcW w:w="2548" w:type="dxa"/>
            <w:gridSpan w:val="2"/>
            <w:vAlign w:val="center"/>
          </w:tcPr>
          <w:p w14:paraId="5E627CC3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proofErr w:type="gramStart"/>
            <w:r w:rsidRPr="008F52A3">
              <w:rPr>
                <w:rFonts w:ascii="微軟正黑體" w:eastAsia="微軟正黑體" w:hAnsi="微軟正黑體" w:hint="eastAsia"/>
                <w:szCs w:val="24"/>
              </w:rPr>
              <w:t>掌握句義</w:t>
            </w:r>
            <w:proofErr w:type="gramEnd"/>
          </w:p>
        </w:tc>
        <w:tc>
          <w:tcPr>
            <w:tcW w:w="1259" w:type="dxa"/>
            <w:vAlign w:val="center"/>
          </w:tcPr>
          <w:p w14:paraId="035937C9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proofErr w:type="gramStart"/>
            <w:r w:rsidRPr="008F52A3">
              <w:rPr>
                <w:rFonts w:ascii="微軟正黑體" w:eastAsia="微軟正黑體" w:hAnsi="微軟正黑體" w:hint="eastAsia"/>
                <w:szCs w:val="24"/>
              </w:rPr>
              <w:t>句義</w:t>
            </w:r>
            <w:proofErr w:type="gramEnd"/>
          </w:p>
        </w:tc>
        <w:tc>
          <w:tcPr>
            <w:tcW w:w="719" w:type="dxa"/>
            <w:gridSpan w:val="2"/>
            <w:vMerge w:val="restart"/>
            <w:vAlign w:val="center"/>
          </w:tcPr>
          <w:p w14:paraId="5A6AAADD" w14:textId="02D03181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4929B8ED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27A46EB2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2F7AB1C0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1101DAFC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/>
            <w:vAlign w:val="center"/>
          </w:tcPr>
          <w:p w14:paraId="0F3AACEC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trike/>
                <w:szCs w:val="24"/>
              </w:rPr>
            </w:pPr>
          </w:p>
        </w:tc>
        <w:tc>
          <w:tcPr>
            <w:tcW w:w="2548" w:type="dxa"/>
            <w:gridSpan w:val="2"/>
            <w:vAlign w:val="center"/>
          </w:tcPr>
          <w:p w14:paraId="59089620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proofErr w:type="gramStart"/>
            <w:r w:rsidRPr="008F52A3">
              <w:rPr>
                <w:rFonts w:ascii="微軟正黑體" w:eastAsia="微軟正黑體" w:hAnsi="微軟正黑體" w:hint="eastAsia"/>
                <w:szCs w:val="24"/>
              </w:rPr>
              <w:t>推論句義</w:t>
            </w:r>
            <w:proofErr w:type="gramEnd"/>
          </w:p>
        </w:tc>
        <w:tc>
          <w:tcPr>
            <w:tcW w:w="1259" w:type="dxa"/>
            <w:vAlign w:val="center"/>
          </w:tcPr>
          <w:p w14:paraId="397432E6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句子推論</w:t>
            </w:r>
          </w:p>
        </w:tc>
        <w:tc>
          <w:tcPr>
            <w:tcW w:w="719" w:type="dxa"/>
            <w:gridSpan w:val="2"/>
            <w:vMerge/>
            <w:vAlign w:val="center"/>
          </w:tcPr>
          <w:p w14:paraId="39D18343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35A575C9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00A46F7C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6A3771D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6C1804E6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/>
            <w:vAlign w:val="center"/>
          </w:tcPr>
          <w:p w14:paraId="7080CEAF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548" w:type="dxa"/>
            <w:gridSpan w:val="2"/>
            <w:vAlign w:val="center"/>
          </w:tcPr>
          <w:p w14:paraId="1885F568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掌握文句組織</w:t>
            </w:r>
          </w:p>
        </w:tc>
        <w:tc>
          <w:tcPr>
            <w:tcW w:w="1259" w:type="dxa"/>
            <w:vAlign w:val="center"/>
          </w:tcPr>
          <w:p w14:paraId="6624448F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語句組織</w:t>
            </w:r>
          </w:p>
        </w:tc>
        <w:tc>
          <w:tcPr>
            <w:tcW w:w="719" w:type="dxa"/>
            <w:gridSpan w:val="2"/>
            <w:vMerge/>
            <w:vAlign w:val="center"/>
          </w:tcPr>
          <w:p w14:paraId="1867217B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477C2501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72E33B78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3F558C8A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 w:val="restart"/>
            <w:shd w:val="clear" w:color="auto" w:fill="E6E6E6"/>
            <w:vAlign w:val="center"/>
          </w:tcPr>
          <w:p w14:paraId="4FFD4F38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I</w:t>
            </w:r>
          </w:p>
          <w:p w14:paraId="43D4E86B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段落理解</w:t>
            </w:r>
          </w:p>
        </w:tc>
        <w:tc>
          <w:tcPr>
            <w:tcW w:w="1296" w:type="dxa"/>
            <w:gridSpan w:val="2"/>
            <w:vMerge w:val="restart"/>
            <w:vAlign w:val="center"/>
          </w:tcPr>
          <w:p w14:paraId="59E518E0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trike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理解段落</w:t>
            </w:r>
          </w:p>
        </w:tc>
        <w:tc>
          <w:tcPr>
            <w:tcW w:w="2548" w:type="dxa"/>
            <w:gridSpan w:val="2"/>
            <w:vAlign w:val="center"/>
          </w:tcPr>
          <w:p w14:paraId="44F83892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掌握段落訊息</w:t>
            </w:r>
          </w:p>
        </w:tc>
        <w:tc>
          <w:tcPr>
            <w:tcW w:w="1259" w:type="dxa"/>
            <w:vAlign w:val="center"/>
          </w:tcPr>
          <w:p w14:paraId="019F01C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段落訊息</w:t>
            </w:r>
          </w:p>
        </w:tc>
        <w:tc>
          <w:tcPr>
            <w:tcW w:w="719" w:type="dxa"/>
            <w:gridSpan w:val="2"/>
            <w:vMerge w:val="restart"/>
            <w:vAlign w:val="center"/>
          </w:tcPr>
          <w:p w14:paraId="50D32D77" w14:textId="0807D92A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5083FF3A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3F6B7585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126D5DE9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08B87C1B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/>
            <w:vAlign w:val="center"/>
          </w:tcPr>
          <w:p w14:paraId="287DBDB9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trike/>
                <w:szCs w:val="24"/>
              </w:rPr>
            </w:pPr>
          </w:p>
        </w:tc>
        <w:tc>
          <w:tcPr>
            <w:tcW w:w="2548" w:type="dxa"/>
            <w:gridSpan w:val="2"/>
            <w:vAlign w:val="center"/>
          </w:tcPr>
          <w:p w14:paraId="7AE43899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掌握段落推論</w:t>
            </w:r>
          </w:p>
        </w:tc>
        <w:tc>
          <w:tcPr>
            <w:tcW w:w="1259" w:type="dxa"/>
            <w:vAlign w:val="center"/>
          </w:tcPr>
          <w:p w14:paraId="205C2FF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段落推論</w:t>
            </w:r>
          </w:p>
        </w:tc>
        <w:tc>
          <w:tcPr>
            <w:tcW w:w="719" w:type="dxa"/>
            <w:gridSpan w:val="2"/>
            <w:vMerge/>
            <w:vAlign w:val="center"/>
          </w:tcPr>
          <w:p w14:paraId="0BA98754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01B95E83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55B3CE41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1888566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41683551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/>
            <w:vAlign w:val="center"/>
          </w:tcPr>
          <w:p w14:paraId="55D23439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trike/>
                <w:szCs w:val="24"/>
              </w:rPr>
            </w:pPr>
          </w:p>
        </w:tc>
        <w:tc>
          <w:tcPr>
            <w:tcW w:w="2548" w:type="dxa"/>
            <w:gridSpan w:val="2"/>
            <w:vAlign w:val="center"/>
          </w:tcPr>
          <w:p w14:paraId="7C2A59B4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掌握段落主旨</w:t>
            </w:r>
          </w:p>
        </w:tc>
        <w:tc>
          <w:tcPr>
            <w:tcW w:w="1259" w:type="dxa"/>
            <w:vAlign w:val="center"/>
          </w:tcPr>
          <w:p w14:paraId="7FC036E9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段旨</w:t>
            </w:r>
          </w:p>
        </w:tc>
        <w:tc>
          <w:tcPr>
            <w:tcW w:w="719" w:type="dxa"/>
            <w:gridSpan w:val="2"/>
            <w:vMerge/>
            <w:vAlign w:val="center"/>
          </w:tcPr>
          <w:p w14:paraId="0C0797D6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Merge/>
            <w:vAlign w:val="center"/>
          </w:tcPr>
          <w:p w14:paraId="1A58A4B7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48FDD261" w14:textId="77777777" w:rsidTr="002825C5">
        <w:trPr>
          <w:trHeight w:val="680"/>
        </w:trPr>
        <w:tc>
          <w:tcPr>
            <w:tcW w:w="494" w:type="dxa"/>
            <w:vMerge/>
            <w:shd w:val="clear" w:color="auto" w:fill="E6E6E6"/>
            <w:vAlign w:val="center"/>
          </w:tcPr>
          <w:p w14:paraId="6DFC8248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 w:val="restart"/>
            <w:shd w:val="clear" w:color="auto" w:fill="E6E6E6"/>
            <w:vAlign w:val="center"/>
          </w:tcPr>
          <w:p w14:paraId="0B1EE8DD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J</w:t>
            </w:r>
          </w:p>
          <w:p w14:paraId="3BD81E8F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篇章理解</w:t>
            </w:r>
          </w:p>
        </w:tc>
        <w:tc>
          <w:tcPr>
            <w:tcW w:w="1296" w:type="dxa"/>
            <w:gridSpan w:val="2"/>
            <w:vAlign w:val="center"/>
          </w:tcPr>
          <w:p w14:paraId="6D19173B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直接理解</w:t>
            </w:r>
          </w:p>
        </w:tc>
        <w:tc>
          <w:tcPr>
            <w:tcW w:w="2548" w:type="dxa"/>
            <w:gridSpan w:val="2"/>
            <w:vAlign w:val="center"/>
          </w:tcPr>
          <w:p w14:paraId="769D36FB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掌握文本訊息</w:t>
            </w:r>
          </w:p>
        </w:tc>
        <w:tc>
          <w:tcPr>
            <w:tcW w:w="1259" w:type="dxa"/>
            <w:vAlign w:val="center"/>
          </w:tcPr>
          <w:p w14:paraId="08532177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篇</w:t>
            </w:r>
            <w:r w:rsidRPr="008F52A3">
              <w:rPr>
                <w:rFonts w:ascii="微軟正黑體" w:eastAsia="微軟正黑體" w:hAnsi="微軟正黑體" w:hint="eastAsia"/>
                <w:szCs w:val="24"/>
              </w:rPr>
              <w:t>章訊息</w:t>
            </w:r>
          </w:p>
        </w:tc>
        <w:tc>
          <w:tcPr>
            <w:tcW w:w="719" w:type="dxa"/>
            <w:gridSpan w:val="2"/>
            <w:vMerge w:val="restart"/>
            <w:vAlign w:val="center"/>
          </w:tcPr>
          <w:p w14:paraId="78378375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tcBorders>
              <w:right w:val="single" w:sz="4" w:space="0" w:color="BFBFBF" w:themeColor="background1" w:themeShade="BF"/>
            </w:tcBorders>
            <w:vAlign w:val="center"/>
          </w:tcPr>
          <w:p w14:paraId="04BB064F" w14:textId="0A42149A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tcBorders>
              <w:left w:val="single" w:sz="4" w:space="0" w:color="BFBFBF" w:themeColor="background1" w:themeShade="BF"/>
            </w:tcBorders>
            <w:vAlign w:val="center"/>
          </w:tcPr>
          <w:p w14:paraId="15EDC045" w14:textId="0C433B2E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Align w:val="center"/>
          </w:tcPr>
          <w:p w14:paraId="5CF5DA0D" w14:textId="48D77228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8" w:type="dxa"/>
            <w:vAlign w:val="center"/>
          </w:tcPr>
          <w:p w14:paraId="5EBB0D65" w14:textId="23B3EEA8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2967AF0D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4C7CA24A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646ABC8F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 w:val="restart"/>
            <w:vAlign w:val="center"/>
          </w:tcPr>
          <w:p w14:paraId="6DD0A552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推論理解</w:t>
            </w:r>
          </w:p>
        </w:tc>
        <w:tc>
          <w:tcPr>
            <w:tcW w:w="2548" w:type="dxa"/>
            <w:gridSpan w:val="2"/>
            <w:vAlign w:val="center"/>
          </w:tcPr>
          <w:p w14:paraId="78631FCA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推論事件因果</w:t>
            </w:r>
          </w:p>
        </w:tc>
        <w:tc>
          <w:tcPr>
            <w:tcW w:w="1259" w:type="dxa"/>
            <w:vMerge w:val="restart"/>
            <w:vAlign w:val="center"/>
          </w:tcPr>
          <w:p w14:paraId="0DC782E5" w14:textId="77777777" w:rsidR="00CA1330" w:rsidRPr="008F52A3" w:rsidRDefault="00CA1330" w:rsidP="002825C5">
            <w:pPr>
              <w:snapToGrid w:val="0"/>
              <w:ind w:rightChars="-46" w:right="-110"/>
              <w:jc w:val="both"/>
              <w:rPr>
                <w:rFonts w:ascii="微軟正黑體" w:eastAsia="微軟正黑體" w:hAnsi="微軟正黑體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句子推論</w:t>
            </w:r>
          </w:p>
          <w:p w14:paraId="39F53E12" w14:textId="77777777" w:rsidR="00CA1330" w:rsidRPr="008F52A3" w:rsidRDefault="00CA1330" w:rsidP="002825C5">
            <w:pPr>
              <w:snapToGrid w:val="0"/>
              <w:ind w:rightChars="-46" w:right="-110"/>
              <w:jc w:val="both"/>
              <w:rPr>
                <w:rFonts w:ascii="微軟正黑體" w:eastAsia="微軟正黑體" w:hAnsi="微軟正黑體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段落</w:t>
            </w:r>
            <w:r w:rsidRPr="008F52A3">
              <w:rPr>
                <w:rFonts w:ascii="微軟正黑體" w:eastAsia="微軟正黑體" w:hAnsi="微軟正黑體"/>
                <w:szCs w:val="24"/>
              </w:rPr>
              <w:t>推論</w:t>
            </w:r>
          </w:p>
          <w:p w14:paraId="105AF8D5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篇章推論</w:t>
            </w:r>
          </w:p>
        </w:tc>
        <w:tc>
          <w:tcPr>
            <w:tcW w:w="719" w:type="dxa"/>
            <w:gridSpan w:val="2"/>
            <w:vMerge/>
            <w:vAlign w:val="center"/>
          </w:tcPr>
          <w:p w14:paraId="0D08B104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 w:val="restart"/>
            <w:tcBorders>
              <w:right w:val="single" w:sz="4" w:space="0" w:color="BFBFBF" w:themeColor="background1" w:themeShade="BF"/>
            </w:tcBorders>
            <w:vAlign w:val="center"/>
          </w:tcPr>
          <w:p w14:paraId="217B8B52" w14:textId="319713F0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 w:val="restart"/>
            <w:tcBorders>
              <w:left w:val="single" w:sz="4" w:space="0" w:color="BFBFBF" w:themeColor="background1" w:themeShade="BF"/>
            </w:tcBorders>
            <w:vAlign w:val="center"/>
          </w:tcPr>
          <w:p w14:paraId="1B9C8A5B" w14:textId="1A00F3D6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 w:val="restart"/>
            <w:vAlign w:val="center"/>
          </w:tcPr>
          <w:p w14:paraId="5F74760F" w14:textId="0B06ABFE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8" w:type="dxa"/>
            <w:vMerge w:val="restart"/>
            <w:vAlign w:val="center"/>
          </w:tcPr>
          <w:p w14:paraId="11E215B6" w14:textId="241D16F6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483BEAEF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09B34797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3DCE125E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/>
            <w:vAlign w:val="center"/>
          </w:tcPr>
          <w:p w14:paraId="25A387ED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548" w:type="dxa"/>
            <w:gridSpan w:val="2"/>
            <w:vAlign w:val="center"/>
          </w:tcPr>
          <w:p w14:paraId="0DA25888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推論指代詞</w:t>
            </w:r>
          </w:p>
        </w:tc>
        <w:tc>
          <w:tcPr>
            <w:tcW w:w="1259" w:type="dxa"/>
            <w:vMerge/>
          </w:tcPr>
          <w:p w14:paraId="282B0D2F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19" w:type="dxa"/>
            <w:gridSpan w:val="2"/>
            <w:vMerge/>
            <w:vAlign w:val="center"/>
          </w:tcPr>
          <w:p w14:paraId="16A58B42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right w:val="single" w:sz="4" w:space="0" w:color="BFBFBF" w:themeColor="background1" w:themeShade="BF"/>
            </w:tcBorders>
            <w:vAlign w:val="center"/>
          </w:tcPr>
          <w:p w14:paraId="67DC2BE1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left w:val="single" w:sz="4" w:space="0" w:color="BFBFBF" w:themeColor="background1" w:themeShade="BF"/>
            </w:tcBorders>
            <w:vAlign w:val="center"/>
          </w:tcPr>
          <w:p w14:paraId="048C4CD4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vAlign w:val="center"/>
          </w:tcPr>
          <w:p w14:paraId="156C1EAF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8" w:type="dxa"/>
            <w:vMerge/>
            <w:vAlign w:val="center"/>
          </w:tcPr>
          <w:p w14:paraId="6FE1E5DB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0DBE58A7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3DB0ADB6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3E05059F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/>
            <w:vAlign w:val="center"/>
          </w:tcPr>
          <w:p w14:paraId="61B56AD1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548" w:type="dxa"/>
            <w:gridSpan w:val="2"/>
            <w:vAlign w:val="center"/>
          </w:tcPr>
          <w:p w14:paraId="07CFCDC3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推論角色或角色關係</w:t>
            </w:r>
          </w:p>
        </w:tc>
        <w:tc>
          <w:tcPr>
            <w:tcW w:w="1259" w:type="dxa"/>
            <w:vMerge/>
          </w:tcPr>
          <w:p w14:paraId="4A1572A7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19" w:type="dxa"/>
            <w:gridSpan w:val="2"/>
            <w:vMerge/>
            <w:vAlign w:val="center"/>
          </w:tcPr>
          <w:p w14:paraId="33DC4F14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right w:val="single" w:sz="4" w:space="0" w:color="BFBFBF" w:themeColor="background1" w:themeShade="BF"/>
            </w:tcBorders>
            <w:vAlign w:val="center"/>
          </w:tcPr>
          <w:p w14:paraId="25D28703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left w:val="single" w:sz="4" w:space="0" w:color="BFBFBF" w:themeColor="background1" w:themeShade="BF"/>
            </w:tcBorders>
            <w:vAlign w:val="center"/>
          </w:tcPr>
          <w:p w14:paraId="18924247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vAlign w:val="center"/>
          </w:tcPr>
          <w:p w14:paraId="3E055C82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8" w:type="dxa"/>
            <w:vMerge/>
            <w:vAlign w:val="center"/>
          </w:tcPr>
          <w:p w14:paraId="6EBAC256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0C29AF88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5A5BB870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0BBF7C41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/>
            <w:vAlign w:val="center"/>
          </w:tcPr>
          <w:p w14:paraId="4C0E7BBD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548" w:type="dxa"/>
            <w:gridSpan w:val="2"/>
            <w:vAlign w:val="center"/>
          </w:tcPr>
          <w:p w14:paraId="62ADEF5A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推論人物特質或情緒</w:t>
            </w:r>
          </w:p>
        </w:tc>
        <w:tc>
          <w:tcPr>
            <w:tcW w:w="1259" w:type="dxa"/>
            <w:vMerge/>
          </w:tcPr>
          <w:p w14:paraId="45C44CE7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19" w:type="dxa"/>
            <w:gridSpan w:val="2"/>
            <w:vMerge/>
            <w:vAlign w:val="center"/>
          </w:tcPr>
          <w:p w14:paraId="16C70167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right w:val="single" w:sz="4" w:space="0" w:color="BFBFBF" w:themeColor="background1" w:themeShade="BF"/>
            </w:tcBorders>
            <w:vAlign w:val="center"/>
          </w:tcPr>
          <w:p w14:paraId="6B8D8AD5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left w:val="single" w:sz="4" w:space="0" w:color="BFBFBF" w:themeColor="background1" w:themeShade="BF"/>
            </w:tcBorders>
            <w:vAlign w:val="center"/>
          </w:tcPr>
          <w:p w14:paraId="3013F2F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vAlign w:val="center"/>
          </w:tcPr>
          <w:p w14:paraId="085D6CB7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8" w:type="dxa"/>
            <w:vMerge/>
            <w:vAlign w:val="center"/>
          </w:tcPr>
          <w:p w14:paraId="032060AE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35ECDC72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363FB05A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445D4327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/>
            <w:vAlign w:val="center"/>
          </w:tcPr>
          <w:p w14:paraId="48E61140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548" w:type="dxa"/>
            <w:gridSpan w:val="2"/>
            <w:vAlign w:val="center"/>
          </w:tcPr>
          <w:p w14:paraId="3D30952C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推論狀態</w:t>
            </w:r>
          </w:p>
        </w:tc>
        <w:tc>
          <w:tcPr>
            <w:tcW w:w="1259" w:type="dxa"/>
            <w:vMerge/>
          </w:tcPr>
          <w:p w14:paraId="0BD7996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19" w:type="dxa"/>
            <w:gridSpan w:val="2"/>
            <w:vMerge/>
            <w:vAlign w:val="center"/>
          </w:tcPr>
          <w:p w14:paraId="69256EF1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right w:val="single" w:sz="4" w:space="0" w:color="BFBFBF" w:themeColor="background1" w:themeShade="BF"/>
            </w:tcBorders>
            <w:vAlign w:val="center"/>
          </w:tcPr>
          <w:p w14:paraId="5C1E01EB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left w:val="single" w:sz="4" w:space="0" w:color="BFBFBF" w:themeColor="background1" w:themeShade="BF"/>
            </w:tcBorders>
            <w:vAlign w:val="center"/>
          </w:tcPr>
          <w:p w14:paraId="063C8392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vAlign w:val="center"/>
          </w:tcPr>
          <w:p w14:paraId="5A901A6E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8" w:type="dxa"/>
            <w:vMerge/>
            <w:vAlign w:val="center"/>
          </w:tcPr>
          <w:p w14:paraId="6552D61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6AF0BD47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5AD1C6F2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3CCA2155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/>
            <w:vAlign w:val="center"/>
          </w:tcPr>
          <w:p w14:paraId="316D978A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548" w:type="dxa"/>
            <w:gridSpan w:val="2"/>
            <w:vAlign w:val="center"/>
          </w:tcPr>
          <w:p w14:paraId="545B64EB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推論後果</w:t>
            </w:r>
          </w:p>
        </w:tc>
        <w:tc>
          <w:tcPr>
            <w:tcW w:w="1259" w:type="dxa"/>
            <w:vMerge/>
          </w:tcPr>
          <w:p w14:paraId="513B78C4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19" w:type="dxa"/>
            <w:gridSpan w:val="2"/>
            <w:vMerge/>
            <w:vAlign w:val="center"/>
          </w:tcPr>
          <w:p w14:paraId="7194D888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right w:val="single" w:sz="4" w:space="0" w:color="BFBFBF" w:themeColor="background1" w:themeShade="BF"/>
            </w:tcBorders>
            <w:vAlign w:val="center"/>
          </w:tcPr>
          <w:p w14:paraId="7643D7BB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left w:val="single" w:sz="4" w:space="0" w:color="BFBFBF" w:themeColor="background1" w:themeShade="BF"/>
            </w:tcBorders>
            <w:vAlign w:val="center"/>
          </w:tcPr>
          <w:p w14:paraId="23B82ABB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vAlign w:val="center"/>
          </w:tcPr>
          <w:p w14:paraId="6B4BFCE8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8" w:type="dxa"/>
            <w:vMerge/>
            <w:vAlign w:val="center"/>
          </w:tcPr>
          <w:p w14:paraId="5D323A3A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33B70E0A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309A3073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264175BC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/>
            <w:vAlign w:val="center"/>
          </w:tcPr>
          <w:p w14:paraId="384E6B7D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548" w:type="dxa"/>
            <w:gridSpan w:val="2"/>
            <w:vAlign w:val="center"/>
          </w:tcPr>
          <w:p w14:paraId="337E6B1C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推論作者意圖</w:t>
            </w:r>
          </w:p>
        </w:tc>
        <w:tc>
          <w:tcPr>
            <w:tcW w:w="1259" w:type="dxa"/>
            <w:vMerge/>
          </w:tcPr>
          <w:p w14:paraId="13DFDCB4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19" w:type="dxa"/>
            <w:gridSpan w:val="2"/>
            <w:vMerge/>
            <w:vAlign w:val="center"/>
          </w:tcPr>
          <w:p w14:paraId="0E229C77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right w:val="single" w:sz="4" w:space="0" w:color="BFBFBF" w:themeColor="background1" w:themeShade="BF"/>
            </w:tcBorders>
            <w:vAlign w:val="center"/>
          </w:tcPr>
          <w:p w14:paraId="60D9481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left w:val="single" w:sz="4" w:space="0" w:color="BFBFBF" w:themeColor="background1" w:themeShade="BF"/>
            </w:tcBorders>
            <w:vAlign w:val="center"/>
          </w:tcPr>
          <w:p w14:paraId="0AB053EF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vAlign w:val="center"/>
          </w:tcPr>
          <w:p w14:paraId="2990B1A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8" w:type="dxa"/>
            <w:vMerge/>
            <w:vAlign w:val="center"/>
          </w:tcPr>
          <w:p w14:paraId="2EFCCFA7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47CCBDA0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10A25D58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3FE3A5ED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Align w:val="center"/>
          </w:tcPr>
          <w:p w14:paraId="1B614E57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詮釋整合</w:t>
            </w:r>
          </w:p>
        </w:tc>
        <w:tc>
          <w:tcPr>
            <w:tcW w:w="2548" w:type="dxa"/>
            <w:gridSpan w:val="2"/>
            <w:vAlign w:val="center"/>
          </w:tcPr>
          <w:p w14:paraId="7F071FE4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掌握文本主旨</w:t>
            </w:r>
          </w:p>
        </w:tc>
        <w:tc>
          <w:tcPr>
            <w:tcW w:w="1259" w:type="dxa"/>
            <w:vAlign w:val="center"/>
          </w:tcPr>
          <w:p w14:paraId="4F5F682F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篇旨</w:t>
            </w:r>
          </w:p>
        </w:tc>
        <w:tc>
          <w:tcPr>
            <w:tcW w:w="719" w:type="dxa"/>
            <w:gridSpan w:val="2"/>
            <w:vMerge/>
            <w:vAlign w:val="center"/>
          </w:tcPr>
          <w:p w14:paraId="1A2CC4BE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 w:val="restart"/>
            <w:tcBorders>
              <w:right w:val="single" w:sz="4" w:space="0" w:color="BFBFBF" w:themeColor="background1" w:themeShade="BF"/>
            </w:tcBorders>
            <w:vAlign w:val="center"/>
          </w:tcPr>
          <w:p w14:paraId="4284758E" w14:textId="7046776C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 w:val="restart"/>
            <w:tcBorders>
              <w:left w:val="single" w:sz="4" w:space="0" w:color="BFBFBF" w:themeColor="background1" w:themeShade="BF"/>
            </w:tcBorders>
            <w:vAlign w:val="center"/>
          </w:tcPr>
          <w:p w14:paraId="6E9E9BD4" w14:textId="55887D94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 w:val="restart"/>
            <w:vAlign w:val="center"/>
          </w:tcPr>
          <w:p w14:paraId="55CD0CA6" w14:textId="5D8F1794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8" w:type="dxa"/>
            <w:vMerge w:val="restart"/>
            <w:vAlign w:val="center"/>
          </w:tcPr>
          <w:p w14:paraId="366B273A" w14:textId="0BE4A4B3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4069FDA1" w14:textId="77777777" w:rsidTr="002825C5">
        <w:trPr>
          <w:trHeight w:val="397"/>
        </w:trPr>
        <w:tc>
          <w:tcPr>
            <w:tcW w:w="494" w:type="dxa"/>
            <w:vMerge/>
            <w:shd w:val="clear" w:color="auto" w:fill="E6E6E6"/>
            <w:vAlign w:val="center"/>
          </w:tcPr>
          <w:p w14:paraId="14939000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7C08008D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 w:val="restart"/>
            <w:vAlign w:val="center"/>
          </w:tcPr>
          <w:p w14:paraId="5A0A1609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寫作手法</w:t>
            </w:r>
          </w:p>
        </w:tc>
        <w:tc>
          <w:tcPr>
            <w:tcW w:w="2548" w:type="dxa"/>
            <w:gridSpan w:val="2"/>
            <w:vAlign w:val="center"/>
          </w:tcPr>
          <w:p w14:paraId="4FFC3800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掌握篇章組織方式</w:t>
            </w:r>
          </w:p>
        </w:tc>
        <w:tc>
          <w:tcPr>
            <w:tcW w:w="1259" w:type="dxa"/>
            <w:vAlign w:val="center"/>
          </w:tcPr>
          <w:p w14:paraId="19FD44F3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/>
                <w:szCs w:val="24"/>
              </w:rPr>
              <w:t>篇章組織</w:t>
            </w:r>
          </w:p>
        </w:tc>
        <w:tc>
          <w:tcPr>
            <w:tcW w:w="719" w:type="dxa"/>
            <w:gridSpan w:val="2"/>
            <w:vMerge/>
            <w:vAlign w:val="center"/>
          </w:tcPr>
          <w:p w14:paraId="244AD5CD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right w:val="single" w:sz="4" w:space="0" w:color="BFBFBF" w:themeColor="background1" w:themeShade="BF"/>
            </w:tcBorders>
            <w:vAlign w:val="center"/>
          </w:tcPr>
          <w:p w14:paraId="65F8E3CD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left w:val="single" w:sz="4" w:space="0" w:color="BFBFBF" w:themeColor="background1" w:themeShade="BF"/>
            </w:tcBorders>
            <w:vAlign w:val="center"/>
          </w:tcPr>
          <w:p w14:paraId="18481082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vAlign w:val="center"/>
          </w:tcPr>
          <w:p w14:paraId="1FAE0752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8" w:type="dxa"/>
            <w:vMerge/>
            <w:vAlign w:val="center"/>
          </w:tcPr>
          <w:p w14:paraId="725BA230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2A6C97EE" w14:textId="77777777" w:rsidTr="002825C5">
        <w:tc>
          <w:tcPr>
            <w:tcW w:w="494" w:type="dxa"/>
            <w:vMerge/>
            <w:shd w:val="clear" w:color="auto" w:fill="E6E6E6"/>
            <w:vAlign w:val="center"/>
          </w:tcPr>
          <w:p w14:paraId="3D33DC6F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767" w:type="dxa"/>
            <w:vMerge/>
            <w:shd w:val="clear" w:color="auto" w:fill="E6E6E6"/>
            <w:vAlign w:val="center"/>
          </w:tcPr>
          <w:p w14:paraId="099C6B17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1296" w:type="dxa"/>
            <w:gridSpan w:val="2"/>
            <w:vMerge/>
            <w:vAlign w:val="center"/>
          </w:tcPr>
          <w:p w14:paraId="50C4FFE3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548" w:type="dxa"/>
            <w:gridSpan w:val="2"/>
            <w:vAlign w:val="center"/>
          </w:tcPr>
          <w:p w14:paraId="30997996" w14:textId="77777777" w:rsidR="00CA1330" w:rsidRPr="008F52A3" w:rsidRDefault="00CA1330" w:rsidP="002825C5">
            <w:pPr>
              <w:tabs>
                <w:tab w:val="left" w:pos="726"/>
                <w:tab w:val="center" w:pos="1664"/>
              </w:tabs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掌握寫作技巧</w:t>
            </w:r>
          </w:p>
        </w:tc>
        <w:tc>
          <w:tcPr>
            <w:tcW w:w="1259" w:type="dxa"/>
            <w:vAlign w:val="center"/>
          </w:tcPr>
          <w:p w14:paraId="0ADA4C55" w14:textId="77777777" w:rsidR="00CA1330" w:rsidRPr="008F52A3" w:rsidRDefault="00CA1330" w:rsidP="002825C5">
            <w:pPr>
              <w:snapToGrid w:val="0"/>
              <w:spacing w:line="350" w:lineRule="exact"/>
              <w:ind w:leftChars="100" w:left="240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hint="eastAsia"/>
                <w:szCs w:val="24"/>
              </w:rPr>
              <w:t>修辭、</w:t>
            </w:r>
            <w:r w:rsidRPr="008F52A3">
              <w:rPr>
                <w:rFonts w:ascii="微軟正黑體" w:eastAsia="微軟正黑體" w:hAnsi="微軟正黑體"/>
                <w:szCs w:val="24"/>
              </w:rPr>
              <w:br/>
            </w:r>
            <w:r w:rsidRPr="008F52A3">
              <w:rPr>
                <w:rFonts w:ascii="微軟正黑體" w:eastAsia="微軟正黑體" w:hAnsi="微軟正黑體" w:hint="eastAsia"/>
                <w:szCs w:val="24"/>
              </w:rPr>
              <w:t>人稱</w:t>
            </w:r>
          </w:p>
        </w:tc>
        <w:tc>
          <w:tcPr>
            <w:tcW w:w="719" w:type="dxa"/>
            <w:gridSpan w:val="2"/>
            <w:vMerge/>
            <w:vAlign w:val="center"/>
          </w:tcPr>
          <w:p w14:paraId="73AF0E60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right w:val="single" w:sz="4" w:space="0" w:color="BFBFBF" w:themeColor="background1" w:themeShade="BF"/>
            </w:tcBorders>
            <w:vAlign w:val="center"/>
          </w:tcPr>
          <w:p w14:paraId="1DC76D3E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tcBorders>
              <w:left w:val="single" w:sz="4" w:space="0" w:color="BFBFBF" w:themeColor="background1" w:themeShade="BF"/>
            </w:tcBorders>
            <w:vAlign w:val="center"/>
          </w:tcPr>
          <w:p w14:paraId="06B69A73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7" w:type="dxa"/>
            <w:vMerge/>
            <w:vAlign w:val="center"/>
          </w:tcPr>
          <w:p w14:paraId="264FE6BA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668" w:type="dxa"/>
            <w:vMerge/>
            <w:vAlign w:val="center"/>
          </w:tcPr>
          <w:p w14:paraId="625322D8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  <w:tr w:rsidR="00CA1330" w:rsidRPr="008F52A3" w14:paraId="0D6CCD8C" w14:textId="77777777" w:rsidTr="002825C5">
        <w:trPr>
          <w:trHeight w:val="874"/>
        </w:trPr>
        <w:tc>
          <w:tcPr>
            <w:tcW w:w="494" w:type="dxa"/>
            <w:shd w:val="clear" w:color="auto" w:fill="E6E6E6"/>
            <w:vAlign w:val="center"/>
          </w:tcPr>
          <w:p w14:paraId="230D48AC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r w:rsidRPr="008F52A3">
              <w:rPr>
                <w:rFonts w:ascii="微軟正黑體" w:eastAsia="微軟正黑體" w:hAnsi="微軟正黑體" w:cs="Times New Roman"/>
                <w:szCs w:val="24"/>
              </w:rPr>
              <w:t>總計</w:t>
            </w:r>
          </w:p>
        </w:tc>
        <w:tc>
          <w:tcPr>
            <w:tcW w:w="5870" w:type="dxa"/>
            <w:gridSpan w:val="6"/>
            <w:vAlign w:val="center"/>
          </w:tcPr>
          <w:p w14:paraId="4FA9C5B3" w14:textId="77777777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  <w:proofErr w:type="gramStart"/>
            <w:r w:rsidRPr="008F52A3">
              <w:rPr>
                <w:rFonts w:ascii="微軟正黑體" w:eastAsia="微軟正黑體" w:hAnsi="微軟正黑體" w:cs="Times New Roman"/>
                <w:szCs w:val="24"/>
              </w:rPr>
              <w:t>總題數</w:t>
            </w:r>
            <w:proofErr w:type="gramEnd"/>
            <w:r w:rsidRPr="008F52A3">
              <w:rPr>
                <w:rFonts w:ascii="微軟正黑體" w:eastAsia="微軟正黑體" w:hAnsi="微軟正黑體" w:cs="Times New Roman"/>
                <w:szCs w:val="24"/>
              </w:rPr>
              <w:t>3</w:t>
            </w:r>
            <w:r w:rsidRPr="008F52A3">
              <w:rPr>
                <w:rFonts w:ascii="微軟正黑體" w:eastAsia="微軟正黑體" w:hAnsi="微軟正黑體" w:cs="Times New Roman" w:hint="eastAsia"/>
                <w:szCs w:val="24"/>
              </w:rPr>
              <w:t>0</w:t>
            </w:r>
            <w:r w:rsidRPr="008F52A3">
              <w:rPr>
                <w:rFonts w:ascii="微軟正黑體" w:eastAsia="微軟正黑體" w:hAnsi="微軟正黑體" w:cs="Times New Roman"/>
                <w:szCs w:val="24"/>
              </w:rPr>
              <w:t>題</w:t>
            </w:r>
          </w:p>
          <w:p w14:paraId="3F124E5A" w14:textId="3196F78F" w:rsidR="00CA1330" w:rsidRPr="008F52A3" w:rsidRDefault="00CA1330" w:rsidP="002825C5">
            <w:pPr>
              <w:snapToGrid w:val="0"/>
              <w:spacing w:line="350" w:lineRule="exact"/>
              <w:jc w:val="both"/>
              <w:textAlignment w:val="center"/>
              <w:rPr>
                <w:rFonts w:ascii="微軟正黑體" w:eastAsia="微軟正黑體" w:hAnsi="微軟正黑體" w:cs="Times New Roman"/>
                <w:b/>
                <w:szCs w:val="24"/>
              </w:rPr>
            </w:pPr>
            <w:r>
              <w:rPr>
                <w:rFonts w:ascii="微軟正黑體" w:hAnsi="微軟正黑體"/>
                <w:b/>
              </w:rPr>
              <w:t>（語文知識{{knowledge_count}}題、閱讀理解{{reading_count}}題）</w:t>
            </w:r>
          </w:p>
        </w:tc>
        <w:tc>
          <w:tcPr>
            <w:tcW w:w="719" w:type="dxa"/>
            <w:gridSpan w:val="2"/>
            <w:vAlign w:val="center"/>
          </w:tcPr>
          <w:p w14:paraId="3C54A2DE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  <w:tc>
          <w:tcPr>
            <w:tcW w:w="2669" w:type="dxa"/>
            <w:gridSpan w:val="4"/>
            <w:vAlign w:val="center"/>
          </w:tcPr>
          <w:p w14:paraId="15F90621" w14:textId="77777777" w:rsidR="00CA1330" w:rsidRPr="008F52A3" w:rsidRDefault="00CA1330" w:rsidP="002825C5">
            <w:pPr>
              <w:snapToGrid w:val="0"/>
              <w:spacing w:line="350" w:lineRule="exact"/>
              <w:jc w:val="center"/>
              <w:textAlignment w:val="center"/>
              <w:rPr>
                <w:rFonts w:ascii="微軟正黑體" w:eastAsia="微軟正黑體" w:hAnsi="微軟正黑體" w:cs="Times New Roman"/>
                <w:szCs w:val="24"/>
              </w:rPr>
            </w:pPr>
          </w:p>
        </w:tc>
      </w:tr>
    </w:tbl>
    <w:p w14:paraId="54682F2D" w14:textId="77777777" w:rsidR="0078700D" w:rsidRPr="00CA1330" w:rsidRDefault="0078700D"/>
    <w:sectPr w:rsidR="0078700D" w:rsidRPr="00CA1330">
      <w:pgSz w:w="11906" w:h="16838"/>
      <w:pgMar w:top="1296" w:right="992" w:bottom="1008" w:left="1134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A5065"/>
    <w:multiLevelType w:val="hybridMultilevel"/>
    <w:tmpl w:val="9F703B8C"/>
    <w:lvl w:ilvl="0" w:tplc="2AF41E08">
      <w:start w:val="1"/>
      <w:numFmt w:val="taiwaneseCountingThousand"/>
      <w:suff w:val="nothing"/>
      <w:lvlText w:val="%1、"/>
      <w:lvlJc w:val="left"/>
      <w:pPr>
        <w:ind w:left="1516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5648" w:hanging="480"/>
      </w:pPr>
    </w:lvl>
    <w:lvl w:ilvl="2" w:tplc="0409001B" w:tentative="1">
      <w:start w:val="1"/>
      <w:numFmt w:val="lowerRoman"/>
      <w:lvlText w:val="%3."/>
      <w:lvlJc w:val="right"/>
      <w:pPr>
        <w:ind w:left="16128" w:hanging="480"/>
      </w:pPr>
    </w:lvl>
    <w:lvl w:ilvl="3" w:tplc="0409000F" w:tentative="1">
      <w:start w:val="1"/>
      <w:numFmt w:val="decimal"/>
      <w:lvlText w:val="%4."/>
      <w:lvlJc w:val="left"/>
      <w:pPr>
        <w:ind w:left="166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17088" w:hanging="480"/>
      </w:pPr>
    </w:lvl>
    <w:lvl w:ilvl="5" w:tplc="0409001B" w:tentative="1">
      <w:start w:val="1"/>
      <w:numFmt w:val="lowerRoman"/>
      <w:lvlText w:val="%6."/>
      <w:lvlJc w:val="right"/>
      <w:pPr>
        <w:ind w:left="17568" w:hanging="480"/>
      </w:pPr>
    </w:lvl>
    <w:lvl w:ilvl="6" w:tplc="0409000F" w:tentative="1">
      <w:start w:val="1"/>
      <w:numFmt w:val="decimal"/>
      <w:lvlText w:val="%7."/>
      <w:lvlJc w:val="left"/>
      <w:pPr>
        <w:ind w:left="180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18528" w:hanging="480"/>
      </w:pPr>
    </w:lvl>
    <w:lvl w:ilvl="8" w:tplc="0409001B" w:tentative="1">
      <w:start w:val="1"/>
      <w:numFmt w:val="lowerRoman"/>
      <w:lvlText w:val="%9."/>
      <w:lvlJc w:val="right"/>
      <w:pPr>
        <w:ind w:left="19008" w:hanging="480"/>
      </w:pPr>
    </w:lvl>
  </w:abstractNum>
  <w:abstractNum w:abstractNumId="1" w15:restartNumberingAfterBreak="0">
    <w:nsid w:val="163D6502"/>
    <w:multiLevelType w:val="hybridMultilevel"/>
    <w:tmpl w:val="ACCCAF6E"/>
    <w:lvl w:ilvl="0" w:tplc="BE10F2BC">
      <w:start w:val="2"/>
      <w:numFmt w:val="taiwaneseCountingThousand"/>
      <w:suff w:val="nothing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F6E48CE"/>
    <w:multiLevelType w:val="hybridMultilevel"/>
    <w:tmpl w:val="B720F924"/>
    <w:lvl w:ilvl="0" w:tplc="70F008A0">
      <w:start w:val="3"/>
      <w:numFmt w:val="ideographLegalTraditional"/>
      <w:suff w:val="nothing"/>
      <w:lvlText w:val="%1、"/>
      <w:lvlJc w:val="left"/>
      <w:pPr>
        <w:ind w:left="7284" w:hanging="480"/>
      </w:pPr>
      <w:rPr>
        <w:rFonts w:hint="default"/>
        <w:b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6BC47A69"/>
    <w:multiLevelType w:val="hybridMultilevel"/>
    <w:tmpl w:val="53066106"/>
    <w:lvl w:ilvl="0" w:tplc="0D6C3886">
      <w:start w:val="1"/>
      <w:numFmt w:val="taiwaneseCountingThousand"/>
      <w:pStyle w:val="a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7FBE76B4"/>
    <w:multiLevelType w:val="hybridMultilevel"/>
    <w:tmpl w:val="83609AAA"/>
    <w:lvl w:ilvl="0" w:tplc="AA40D344">
      <w:start w:val="1"/>
      <w:numFmt w:val="ideographLegalTraditional"/>
      <w:suff w:val="nothing"/>
      <w:lvlText w:val="%1、"/>
      <w:lvlJc w:val="left"/>
      <w:pPr>
        <w:ind w:left="7284" w:hanging="480"/>
      </w:pPr>
      <w:rPr>
        <w:rFonts w:hint="default"/>
        <w:b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num w:numId="1" w16cid:durableId="280652819">
    <w:abstractNumId w:val="4"/>
  </w:num>
  <w:num w:numId="2" w16cid:durableId="1946884177">
    <w:abstractNumId w:val="3"/>
  </w:num>
  <w:num w:numId="3" w16cid:durableId="897324388">
    <w:abstractNumId w:val="0"/>
  </w:num>
  <w:num w:numId="4" w16cid:durableId="480852818">
    <w:abstractNumId w:val="1"/>
  </w:num>
  <w:num w:numId="5" w16cid:durableId="10319964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330"/>
    <w:rsid w:val="000741E1"/>
    <w:rsid w:val="005F1568"/>
    <w:rsid w:val="0078700D"/>
    <w:rsid w:val="008061F3"/>
    <w:rsid w:val="008672F3"/>
    <w:rsid w:val="00CA1330"/>
    <w:rsid w:val="00FF0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B953D"/>
  <w15:chartTrackingRefBased/>
  <w15:docId w15:val="{237FBB9B-663F-4C02-9712-236FFA04D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CA1330"/>
    <w:pPr>
      <w:widowControl w:val="0"/>
      <w:spacing w:after="0" w:line="240" w:lineRule="auto"/>
    </w:pPr>
    <w:rPr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CA133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CA13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CA133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CA133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CA13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CA133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CA133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CA133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CA133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CA133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CA13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CA133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CA13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CA133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CA133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CA133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CA133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CA1330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CA133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CA13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CA133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CA13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CA13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CA1330"/>
    <w:rPr>
      <w:i/>
      <w:iCs/>
      <w:color w:val="404040" w:themeColor="text1" w:themeTint="BF"/>
    </w:rPr>
  </w:style>
  <w:style w:type="paragraph" w:styleId="aa">
    <w:name w:val="List Paragraph"/>
    <w:basedOn w:val="a0"/>
    <w:link w:val="ab"/>
    <w:uiPriority w:val="34"/>
    <w:qFormat/>
    <w:rsid w:val="00CA1330"/>
    <w:pPr>
      <w:ind w:left="720"/>
      <w:contextualSpacing/>
    </w:pPr>
  </w:style>
  <w:style w:type="character" w:styleId="ac">
    <w:name w:val="Intense Emphasis"/>
    <w:basedOn w:val="a1"/>
    <w:uiPriority w:val="21"/>
    <w:qFormat/>
    <w:rsid w:val="00CA1330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CA13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鮮明引文 字元"/>
    <w:basedOn w:val="a1"/>
    <w:link w:val="ad"/>
    <w:uiPriority w:val="30"/>
    <w:rsid w:val="00CA1330"/>
    <w:rPr>
      <w:i/>
      <w:iCs/>
      <w:color w:val="0F4761" w:themeColor="accent1" w:themeShade="BF"/>
    </w:rPr>
  </w:style>
  <w:style w:type="character" w:styleId="af">
    <w:name w:val="Intense Reference"/>
    <w:basedOn w:val="a1"/>
    <w:uiPriority w:val="32"/>
    <w:qFormat/>
    <w:rsid w:val="00CA1330"/>
    <w:rPr>
      <w:b/>
      <w:bCs/>
      <w:smallCaps/>
      <w:color w:val="0F4761" w:themeColor="accent1" w:themeShade="BF"/>
      <w:spacing w:val="5"/>
    </w:rPr>
  </w:style>
  <w:style w:type="character" w:customStyle="1" w:styleId="ab">
    <w:name w:val="清單段落 字元"/>
    <w:link w:val="aa"/>
    <w:uiPriority w:val="34"/>
    <w:locked/>
    <w:rsid w:val="00CA1330"/>
  </w:style>
  <w:style w:type="table" w:customStyle="1" w:styleId="19">
    <w:name w:val="表格格線19"/>
    <w:basedOn w:val="a2"/>
    <w:next w:val="af0"/>
    <w:uiPriority w:val="39"/>
    <w:rsid w:val="00CA1330"/>
    <w:pPr>
      <w:spacing w:after="0" w:line="240" w:lineRule="auto"/>
    </w:pPr>
    <w:rPr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一、"/>
    <w:basedOn w:val="aa"/>
    <w:link w:val="af1"/>
    <w:rsid w:val="00CA1330"/>
    <w:pPr>
      <w:numPr>
        <w:numId w:val="2"/>
      </w:numPr>
      <w:tabs>
        <w:tab w:val="left" w:pos="840"/>
      </w:tabs>
      <w:spacing w:beforeLines="100" w:before="100" w:line="480" w:lineRule="exact"/>
      <w:ind w:leftChars="150" w:left="150" w:firstLine="0"/>
      <w:contextualSpacing w:val="0"/>
      <w:outlineLvl w:val="1"/>
    </w:pPr>
    <w:rPr>
      <w:rFonts w:ascii="微軟正黑體" w:eastAsia="微軟正黑體" w:hAnsi="微軟正黑體" w:cs="Times New Roman"/>
      <w:noProof/>
      <w:color w:val="000000" w:themeColor="text1"/>
      <w:kern w:val="0"/>
    </w:rPr>
  </w:style>
  <w:style w:type="character" w:customStyle="1" w:styleId="af1">
    <w:name w:val="一、 字元"/>
    <w:basedOn w:val="ab"/>
    <w:link w:val="a"/>
    <w:rsid w:val="00CA1330"/>
    <w:rPr>
      <w:rFonts w:ascii="微軟正黑體" w:eastAsia="微軟正黑體" w:hAnsi="微軟正黑體" w:cs="Times New Roman"/>
      <w:noProof/>
      <w:color w:val="000000" w:themeColor="text1"/>
      <w:kern w:val="0"/>
      <w14:ligatures w14:val="none"/>
    </w:rPr>
  </w:style>
  <w:style w:type="table" w:styleId="af0">
    <w:name w:val="Table Grid"/>
    <w:basedOn w:val="a2"/>
    <w:uiPriority w:val="39"/>
    <w:rsid w:val="00CA13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325</Words>
  <Characters>1855</Characters>
  <Application>Microsoft Office Word</Application>
  <DocSecurity>0</DocSecurity>
  <Lines>15</Lines>
  <Paragraphs>4</Paragraphs>
  <ScaleCrop>false</ScaleCrop>
  <Company>NTCU</Company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adminn</dc:creator>
  <cp:keywords/>
  <dc:description/>
  <cp:lastModifiedBy>adminn</cp:lastModifiedBy>
  <cp:revision>3</cp:revision>
  <dcterms:created xsi:type="dcterms:W3CDTF">2026-10-22T05:45:00Z</dcterms:created>
  <dcterms:modified xsi:type="dcterms:W3CDTF">2026-10-22T06:10:00Z</dcterms:modified>
</cp:coreProperties>
</file>