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W04 Reflection: Influence Over Control Application</w:t>
      </w:r>
    </w:p>
    <w:p>
      <w:pPr>
        <w:pStyle w:val="Normal"/>
        <w:bidi w:val="0"/>
        <w:jc w:val="start"/>
        <w:rPr/>
      </w:pPr>
      <w:r>
        <w:rPr/>
      </w:r>
    </w:p>
    <w:p>
      <w:pPr>
        <w:pStyle w:val="Heading2"/>
        <w:bidi w:val="0"/>
        <w:ind w:hanging="0" w:start="0"/>
        <w:jc w:val="start"/>
        <w:rPr/>
      </w:pPr>
      <w:r>
        <w:rPr/>
        <w:t>AI Use Declaration:</w:t>
      </w:r>
    </w:p>
    <w:p>
      <w:pPr>
        <w:pStyle w:val="Normal"/>
        <w:bidi w:val="0"/>
        <w:jc w:val="start"/>
        <w:rPr/>
      </w:pPr>
      <w:r>
        <w:rPr/>
        <w:t>Gemini helped with clarity and grammar review after I finished drafting my reflection based on my personal experience.</w:t>
      </w:r>
    </w:p>
    <w:p>
      <w:pPr>
        <w:pStyle w:val="Normal"/>
        <w:bidi w:val="0"/>
        <w:jc w:val="start"/>
        <w:rPr/>
      </w:pPr>
      <w:r>
        <w:rPr/>
      </w:r>
    </w:p>
    <w:p>
      <w:pPr>
        <w:pStyle w:val="Heading2"/>
        <w:bidi w:val="0"/>
        <w:ind w:hanging="0" w:start="0"/>
        <w:jc w:val="start"/>
        <w:rPr/>
      </w:pPr>
      <w:r>
        <w:rPr/>
        <w:t>1. Leadership Situation Analysis</w:t>
      </w:r>
    </w:p>
    <w:p>
      <w:pPr>
        <w:pStyle w:val="Normal"/>
        <w:bidi w:val="0"/>
        <w:jc w:val="start"/>
        <w:rPr/>
      </w:pPr>
      <w:r>
        <w:rPr/>
        <w:t>Recently, a work printer stopped responding through a specific software application, although it functioned properly from the computer system. My supervisor stepped in to resolve the issue. Instead of taking complete control and fixing it himself in isolation, he asked me to open a specific diagnostic software to remove the old configuration file and load a new one. Although he did not detail every single parameter, he gave me enough context that I was able to deduce the missing settings from previous setups. This was an act of influence through explanation and guided problem-solving rather than authoritative control, as he invited me to participate in the process rather than enforcing a command or performing the task alone.</w:t>
      </w:r>
    </w:p>
    <w:p>
      <w:pPr>
        <w:pStyle w:val="Normal"/>
        <w:bidi w:val="0"/>
        <w:jc w:val="start"/>
        <w:rPr/>
      </w:pPr>
      <w:r>
        <w:rPr/>
      </w:r>
    </w:p>
    <w:p>
      <w:pPr>
        <w:pStyle w:val="Heading2"/>
        <w:bidi w:val="0"/>
        <w:ind w:hanging="0" w:start="0"/>
        <w:jc w:val="start"/>
        <w:rPr/>
      </w:pPr>
      <w:r>
        <w:rPr/>
        <w:t>2. Motivations and Outcomes Analysis</w:t>
      </w:r>
    </w:p>
    <w:p>
      <w:pPr>
        <w:pStyle w:val="Normal"/>
        <w:bidi w:val="0"/>
        <w:jc w:val="start"/>
        <w:rPr/>
      </w:pPr>
      <w:r>
        <w:rPr/>
        <w:t>My supervisor was driven by good intentions: he wanted to build my technical capacity and foster independence so that I could resolve similar IT issues in the future without relying on him. This aligned with his long-term goal of distributing workload and preventing operational bottlenecks. Control was tempting in this situation because fixing the printer himself would have been much faster in the short term. Because he was busy, explaining the steps to me slowed down immediate resolution. However, the long-term outcome was highly positive. While it took extra time initially, I gained real problem-solving skills and confidence. Had he chosen direct control, I would not have learned, and my team would remain dependent on his presence whenever technical failures occurred.</w:t>
      </w:r>
    </w:p>
    <w:p>
      <w:pPr>
        <w:pStyle w:val="Normal"/>
        <w:bidi w:val="0"/>
        <w:jc w:val="start"/>
        <w:rPr/>
      </w:pPr>
      <w:r>
        <w:rPr/>
      </w:r>
    </w:p>
    <w:p>
      <w:pPr>
        <w:pStyle w:val="Heading2"/>
        <w:bidi w:val="0"/>
        <w:ind w:hanging="0" w:start="0"/>
        <w:jc w:val="start"/>
        <w:rPr/>
      </w:pPr>
      <w:r>
        <w:rPr/>
        <w:t>3. Application of Influence-Based Leadership</w:t>
      </w:r>
    </w:p>
    <w:p>
      <w:pPr>
        <w:pStyle w:val="Normal"/>
        <w:bidi w:val="0"/>
        <w:jc w:val="start"/>
        <w:rPr/>
      </w:pPr>
      <w:r>
        <w:rPr/>
        <w:t>Learning from his example, I recognize that explaining and teaching builds shared capability, whereas exercising control creates dependency. In my future interactions with coworkers, I commit to using persuasion, long-suffering, and gentleness (as taught in Doctrine and Covenants 121:41–42) when technical issues arise. Instead of taking over a task, I will first guide my peers through basic troubleshooting steps—such as verifying connections or restarting services—allowing them to execute the solution. Only if advanced technical expertise is required will I step in. This realistic action reduces workload pressure while fostering a culture of mutual learning and capability building.</w:t>
      </w:r>
    </w:p>
    <w:p>
      <w:pPr>
        <w:pStyle w:val="Normal"/>
        <w:bidi w:val="0"/>
        <w:jc w:val="start"/>
        <w:rPr/>
      </w:pPr>
      <w:r>
        <w:rPr/>
      </w:r>
    </w:p>
    <w:p>
      <w:pPr>
        <w:pStyle w:val="Heading2"/>
        <w:bidi w:val="0"/>
        <w:ind w:hanging="0" w:start="0"/>
        <w:jc w:val="start"/>
        <w:rPr/>
      </w:pPr>
      <w:r>
        <w:rPr/>
        <w:t>4. Reflection on Lasting Change and Chapter Concepts</w:t>
      </w:r>
    </w:p>
    <w:p>
      <w:pPr>
        <w:pStyle w:val="Normal"/>
        <w:bidi w:val="0"/>
        <w:jc w:val="start"/>
        <w:rPr/>
      </w:pPr>
      <w:r>
        <w:rPr/>
        <w:t>Evidence of lasting change—rather than temporary compliance—will be visible when my coworkers independently apply basic diagnostic steps to solve future printer issues without waiting for my prompt or intervention. This reflects the Chapter 4 principle of "grace for grace" development (D&amp;C 93:12), showing that sustainable capability is built incrementally through hands-on experience and agency. By choosing influence over control, I am honoring my colleagues' agency and building long-term organizational resilience, ensuring our daily operations run smoothly even during leadership absence.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2</Pages>
  <Words>469</Words>
  <Characters>2696</Characters>
  <CharactersWithSpaces>3149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2026-09-26T13:09:23Z</dcterms:created>
  <dc:creator/>
  <dc:description/>
  <dc:language>en-US</dc:language>
  <cp:lastModifiedBy/>
  <dcterms:modified xsi:type="dcterms:W3CDTF">2026-09-26T13:10:06Z</dcterms:modified>
  <cp:revision>1</cp:revision>
  <dc:subject/>
  <dc:title/>
</cp:coreProperties>
</file>