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CSE 300 – Week 05 Assignment Report</w:t>
      </w:r>
    </w:p>
    <w:p>
      <w:pPr>
        <w:pStyle w:val="Normal"/>
        <w:rPr/>
      </w:pPr>
      <w:r>
        <w:rPr/>
        <w:t>Name:</w:t>
      </w:r>
    </w:p>
    <w:p>
      <w:pPr>
        <w:pStyle w:val="Normal"/>
        <w:rPr/>
      </w:pPr>
      <w:r>
        <w:rPr/>
      </w:r>
    </w:p>
    <w:p>
      <w:pPr>
        <w:pStyle w:val="Heading2"/>
        <w:rPr/>
      </w:pPr>
      <w:r>
        <w:rPr/>
        <w:t>Informational Interview Progress</w:t>
      </w:r>
    </w:p>
    <w:p>
      <w:pPr>
        <w:pStyle w:val="Normal"/>
        <w:rPr/>
      </w:pPr>
      <w:r>
        <w:rPr/>
        <w:t>During this semester you need to complete three informational interviews. Part of this week’s assignment is to report on your progress.</w:t>
      </w:r>
    </w:p>
    <w:p>
      <w:pPr>
        <w:pStyle w:val="Normal"/>
        <w:rPr/>
      </w:pPr>
      <w:r>
        <w:rPr/>
      </w:r>
    </w:p>
    <w:p>
      <w:pPr>
        <w:pStyle w:val="ListParagraph"/>
        <w:numPr>
          <w:ilvl w:val="0"/>
          <w:numId w:val="1"/>
        </w:numPr>
        <w:rPr/>
      </w:pPr>
      <w:r>
        <w:rPr/>
        <w:t>How many of the three informational interviews have you completed so far during this course?</w:t>
      </w:r>
    </w:p>
    <w:p>
      <w:pPr>
        <w:pStyle w:val="ListParagraph"/>
        <w:rPr/>
      </w:pPr>
      <w:r>
        <w:rPr/>
        <w:t>0</w:t>
      </w:r>
    </w:p>
    <w:p>
      <w:pPr>
        <w:pStyle w:val="ListParagraph"/>
        <w:numPr>
          <w:ilvl w:val="0"/>
          <w:numId w:val="1"/>
        </w:numPr>
        <w:rPr/>
      </w:pPr>
      <w:r>
        <w:rPr/>
        <w:t>If you have not completed three informational interviews yet, you should contact at least five people each week to try to arrange these. List the people you contacted this week for potential informational interviews:</w:t>
      </w:r>
    </w:p>
    <w:p>
      <w:pPr>
        <w:pStyle w:val="Normal"/>
        <w:rPr/>
      </w:pPr>
      <w:r>
        <w:rPr/>
      </w:r>
    </w:p>
    <w:tbl>
      <w:tblPr>
        <w:tblStyle w:val="TableGrid"/>
        <w:tblW w:w="8275" w:type="dxa"/>
        <w:jc w:val="start"/>
        <w:tblInd w:w="538" w:type="dxa"/>
        <w:tblLayout w:type="fixed"/>
        <w:tblCellMar>
          <w:top w:w="0" w:type="dxa"/>
          <w:start w:w="108" w:type="dxa"/>
          <w:bottom w:w="0" w:type="dxa"/>
          <w:end w:w="108" w:type="dxa"/>
        </w:tblCellMar>
        <w:tblLook w:noHBand="0" w:noVBand="1" w:firstColumn="1" w:lastRow="0" w:lastColumn="0" w:firstRow="1" w:val="04a0"/>
      </w:tblPr>
      <w:tblGrid>
        <w:gridCol w:w="540"/>
        <w:gridCol w:w="3599"/>
        <w:gridCol w:w="4136"/>
      </w:tblGrid>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Person</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Company</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1</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Joanitah Babirye</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Pearl 27</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2</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BRANDON ASILATSA DOUNYA</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Brigham Young University - Idaho</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3</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Titus Ojo</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Pearl 27</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4</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Ahereza Patricia</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Pearl 27</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5</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Telusila Piukala</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Pearl 27</w:t>
            </w:r>
          </w:p>
        </w:tc>
      </w:tr>
    </w:tbl>
    <w:p>
      <w:pPr>
        <w:pStyle w:val="Normal"/>
        <w:rPr/>
      </w:pPr>
      <w:r>
        <w:rPr/>
      </w:r>
    </w:p>
    <w:p>
      <w:pPr>
        <w:pStyle w:val="Heading2"/>
        <w:rPr/>
      </w:pPr>
      <w:r>
        <w:rPr/>
        <w:t>STAR Model Reporting</w:t>
      </w:r>
    </w:p>
    <w:p>
      <w:pPr>
        <w:pStyle w:val="Normal"/>
        <w:rPr/>
      </w:pPr>
      <w:r>
        <w:rPr/>
        <w:t>Report on three skills you found that are required for jobs in your area. For each one, fill out each part of the tables below:</w:t>
      </w:r>
    </w:p>
    <w:p>
      <w:pPr>
        <w:pStyle w:val="Normal"/>
        <w:rPr/>
      </w:pPr>
      <w:r>
        <w:rPr/>
      </w:r>
    </w:p>
    <w:p>
      <w:pPr>
        <w:pStyle w:val="Heading3"/>
        <w:rPr/>
      </w:pPr>
      <w:r>
        <w:rPr/>
        <w:t>Skill #1</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6925"/>
      </w:tblGrid>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Describe the Skill</w:t>
            </w:r>
          </w:p>
        </w:tc>
        <w:tc>
          <w:tcPr>
            <w:tcW w:w="6925" w:type="dxa"/>
            <w:tcBorders/>
          </w:tcPr>
          <w:p>
            <w:pPr>
              <w:pStyle w:val="Normal"/>
              <w:widowControl/>
              <w:bidi w:val="0"/>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Problem-solving and troubleshooting.</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Situation</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During my university projects, I encountered several programming and technical issues that prevented applications from working correctly.</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Task</w:t>
            </w:r>
          </w:p>
        </w:tc>
        <w:tc>
          <w:tcPr>
            <w:tcW w:w="6925" w:type="dxa"/>
            <w:tcBorders/>
          </w:tcPr>
          <w:p>
            <w:pPr>
              <w:pStyle w:val="Normal"/>
              <w:widowControl/>
              <w:bidi w:val="0"/>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 needed to identify the causes of the problems and fix them to complete the assignments successfully.</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Action</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 analyzed error messages, researched documentation, and tested different solutions until I resolved the issues.</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Result</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The projects were completed successfully, and I improved my technical troubleshooting skills.</w:t>
            </w:r>
          </w:p>
        </w:tc>
      </w:tr>
    </w:tbl>
    <w:p>
      <w:pPr>
        <w:pStyle w:val="Normal"/>
        <w:rPr/>
      </w:pPr>
      <w:r>
        <w:rPr/>
      </w:r>
    </w:p>
    <w:p>
      <w:pPr>
        <w:pStyle w:val="Heading3"/>
        <w:rPr/>
      </w:pPr>
      <w:r>
        <w:rPr/>
        <w:t>Skill #2</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6925"/>
      </w:tblGrid>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Describe the Skill</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Teamwork and communication.</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Situation</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During group assignments at BYU-Idaho and university projects, I collaborated with classmates to complete programming tasks.</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Task</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We needed to coordinate responsibilities and ensure that the work was completed on time.</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Action</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 communicated with team members, shared ideas, and provided support whenever needed.</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Result</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We successfully completed the projects and met the required deadlines.</w:t>
            </w:r>
          </w:p>
        </w:tc>
      </w:tr>
    </w:tbl>
    <w:p>
      <w:pPr>
        <w:pStyle w:val="Normal"/>
        <w:rPr/>
      </w:pPr>
      <w:r>
        <w:rPr/>
      </w:r>
    </w:p>
    <w:p>
      <w:pPr>
        <w:pStyle w:val="Heading3"/>
        <w:rPr/>
      </w:pPr>
      <w:r>
        <w:rPr/>
        <w:t>Skill #3</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6925"/>
      </w:tblGrid>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Describe the Skill</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Customer service and technical support.</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Situation</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 have helped family members and friends solve hardware and software problems on their computers.</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Task</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My responsibility was to diagnose the issue and provide an effective solution.</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Action</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 performed system checks, installed software, and explained the solutions in a clear and simple way.</w:t>
            </w:r>
          </w:p>
        </w:tc>
      </w:tr>
      <w:tr>
        <w:trPr/>
        <w:tc>
          <w:tcPr>
            <w:tcW w:w="24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Result</w:t>
            </w:r>
          </w:p>
        </w:tc>
        <w:tc>
          <w:tcPr>
            <w:tcW w:w="692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The problems were resolved successfully, and users were satisfied with the support provided.</w:t>
            </w:r>
          </w:p>
        </w:tc>
      </w:tr>
    </w:tbl>
    <w:p>
      <w:pPr>
        <w:pStyle w:val="Normal"/>
        <w:rPr/>
      </w:pPr>
      <w:r>
        <w:rPr/>
      </w:r>
    </w:p>
    <w:p>
      <w:pPr>
        <w:pStyle w:val="Normal"/>
        <w:rPr/>
      </w:pPr>
      <w:r>
        <w:rPr/>
      </w:r>
    </w:p>
    <w:p>
      <w:pPr>
        <w:pStyle w:val="Heading2"/>
        <w:rPr/>
      </w:pPr>
      <w:r>
        <w:rPr/>
        <w:t>Report on Practice Interviews</w:t>
      </w:r>
    </w:p>
    <w:p>
      <w:pPr>
        <w:pStyle w:val="Normal"/>
        <w:rPr/>
      </w:pPr>
      <w:r>
        <w:rPr/>
        <w:t>For this assignment, you were asked to have a practice interview with three people (such as a friend or family member) to practice your general interviewing skills.</w:t>
      </w:r>
    </w:p>
    <w:p>
      <w:pPr>
        <w:pStyle w:val="Normal"/>
        <w:rPr/>
      </w:pPr>
      <w:r>
        <w:rPr/>
        <w:t xml:space="preserve"> </w:t>
      </w:r>
    </w:p>
    <w:p>
      <w:pPr>
        <w:pStyle w:val="Normal"/>
        <w:rPr/>
      </w:pPr>
      <w:r>
        <w:rPr/>
        <w:t>Fill out the following table to report on the practice interviews you conducted.</w:t>
      </w:r>
    </w:p>
    <w:p>
      <w:pPr>
        <w:pStyle w:val="Normal"/>
        <w:rPr/>
      </w:pPr>
      <w:r>
        <w:rPr/>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9"/>
        <w:gridCol w:w="1953"/>
        <w:gridCol w:w="1850"/>
        <w:gridCol w:w="1848"/>
        <w:gridCol w:w="1850"/>
      </w:tblGrid>
      <w:tr>
        <w:trPr/>
        <w:tc>
          <w:tcPr>
            <w:tcW w:w="1849" w:type="dxa"/>
            <w:tcBorders/>
            <w:vAlign w:val="bottom"/>
          </w:tcPr>
          <w:p>
            <w:pPr>
              <w:pStyle w:val="Normal"/>
              <w:widowControl/>
              <w:spacing w:before="0" w:after="0"/>
              <w:jc w:val="center"/>
              <w:rPr>
                <w:b/>
                <w:bCs/>
                <w:sz w:val="21"/>
                <w:szCs w:val="21"/>
              </w:rPr>
            </w:pPr>
            <w:r>
              <w:rPr>
                <w:rFonts w:eastAsia="Calibri" w:cs=""/>
                <w:b/>
                <w:bCs/>
                <w:kern w:val="0"/>
                <w:sz w:val="21"/>
                <w:szCs w:val="21"/>
                <w:lang w:val="en-US" w:eastAsia="en-US" w:bidi="ar-SA"/>
              </w:rPr>
            </w:r>
          </w:p>
        </w:tc>
        <w:tc>
          <w:tcPr>
            <w:tcW w:w="1953" w:type="dxa"/>
            <w:tcBorders/>
            <w:vAlign w:val="bottom"/>
          </w:tcPr>
          <w:p>
            <w:pPr>
              <w:pStyle w:val="Normal"/>
              <w:widowControl/>
              <w:spacing w:before="0" w:after="0"/>
              <w:jc w:val="center"/>
              <w:rPr>
                <w:b/>
                <w:bCs/>
                <w:sz w:val="21"/>
                <w:szCs w:val="21"/>
              </w:rPr>
            </w:pPr>
            <w:r>
              <w:rPr>
                <w:rFonts w:eastAsia="Calibri" w:cs=""/>
                <w:b/>
                <w:bCs/>
                <w:kern w:val="0"/>
                <w:sz w:val="21"/>
                <w:szCs w:val="21"/>
                <w:lang w:val="en-US" w:eastAsia="en-US" w:bidi="ar-SA"/>
              </w:rPr>
              <w:t>Date</w:t>
            </w:r>
          </w:p>
        </w:tc>
        <w:tc>
          <w:tcPr>
            <w:tcW w:w="1850" w:type="dxa"/>
            <w:tcBorders/>
            <w:vAlign w:val="bottom"/>
          </w:tcPr>
          <w:p>
            <w:pPr>
              <w:pStyle w:val="Normal"/>
              <w:widowControl/>
              <w:spacing w:before="0" w:after="0"/>
              <w:jc w:val="center"/>
              <w:rPr>
                <w:b/>
                <w:bCs/>
                <w:sz w:val="21"/>
                <w:szCs w:val="21"/>
              </w:rPr>
            </w:pPr>
            <w:r>
              <w:rPr>
                <w:rFonts w:eastAsia="Calibri" w:cs=""/>
                <w:b/>
                <w:bCs/>
                <w:kern w:val="0"/>
                <w:sz w:val="21"/>
                <w:szCs w:val="21"/>
                <w:lang w:val="en-US" w:eastAsia="en-US" w:bidi="ar-SA"/>
              </w:rPr>
              <w:t>Interviewer Name</w:t>
            </w:r>
          </w:p>
        </w:tc>
        <w:tc>
          <w:tcPr>
            <w:tcW w:w="1848" w:type="dxa"/>
            <w:tcBorders/>
            <w:vAlign w:val="bottom"/>
          </w:tcPr>
          <w:p>
            <w:pPr>
              <w:pStyle w:val="Normal"/>
              <w:widowControl/>
              <w:spacing w:before="0" w:after="0"/>
              <w:jc w:val="center"/>
              <w:rPr>
                <w:b/>
                <w:bCs/>
                <w:sz w:val="21"/>
                <w:szCs w:val="21"/>
              </w:rPr>
            </w:pPr>
            <w:r>
              <w:rPr>
                <w:rFonts w:eastAsia="Calibri" w:cs=""/>
                <w:b/>
                <w:bCs/>
                <w:kern w:val="0"/>
                <w:sz w:val="21"/>
                <w:szCs w:val="21"/>
                <w:lang w:val="en-US" w:eastAsia="en-US" w:bidi="ar-SA"/>
              </w:rPr>
              <w:t>Your relationship to the interviewer (friend, family, etc.)</w:t>
            </w:r>
          </w:p>
        </w:tc>
        <w:tc>
          <w:tcPr>
            <w:tcW w:w="1850" w:type="dxa"/>
            <w:tcBorders/>
            <w:vAlign w:val="bottom"/>
          </w:tcPr>
          <w:p>
            <w:pPr>
              <w:pStyle w:val="Normal"/>
              <w:widowControl/>
              <w:spacing w:before="0" w:after="0"/>
              <w:jc w:val="center"/>
              <w:rPr>
                <w:b/>
                <w:bCs/>
                <w:sz w:val="21"/>
                <w:szCs w:val="21"/>
              </w:rPr>
            </w:pPr>
            <w:r>
              <w:rPr>
                <w:rFonts w:eastAsia="Calibri" w:cs=""/>
                <w:b/>
                <w:bCs/>
                <w:kern w:val="0"/>
                <w:sz w:val="21"/>
                <w:szCs w:val="21"/>
                <w:lang w:val="en-US" w:eastAsia="en-US" w:bidi="ar-SA"/>
              </w:rPr>
              <w:t>Length of interview (minutes)</w:t>
            </w:r>
          </w:p>
        </w:tc>
      </w:tr>
      <w:tr>
        <w:trPr/>
        <w:tc>
          <w:tcPr>
            <w:tcW w:w="1849" w:type="dxa"/>
            <w:tcBorders/>
          </w:tcPr>
          <w:p>
            <w:pPr>
              <w:pStyle w:val="Normal"/>
              <w:widowControl/>
              <w:spacing w:before="0" w:after="0"/>
              <w:jc w:val="start"/>
              <w:rPr>
                <w:sz w:val="21"/>
                <w:szCs w:val="21"/>
              </w:rPr>
            </w:pPr>
            <w:r>
              <w:rPr>
                <w:rFonts w:eastAsia="Calibri" w:cs=""/>
                <w:kern w:val="0"/>
                <w:sz w:val="21"/>
                <w:szCs w:val="21"/>
                <w:lang w:val="en-US" w:eastAsia="en-US" w:bidi="ar-SA"/>
              </w:rPr>
              <w:t>Interview #1</w:t>
            </w:r>
          </w:p>
        </w:tc>
        <w:tc>
          <w:tcPr>
            <w:tcW w:w="1953" w:type="dxa"/>
            <w:tcBorders/>
          </w:tcPr>
          <w:p>
            <w:pPr>
              <w:pStyle w:val="Normal"/>
              <w:widowControl/>
              <w:spacing w:before="0" w:after="0"/>
              <w:jc w:val="start"/>
              <w:rPr>
                <w:sz w:val="21"/>
                <w:szCs w:val="21"/>
              </w:rPr>
            </w:pPr>
            <w:r>
              <w:rPr>
                <w:rFonts w:eastAsia="Calibri" w:cs=""/>
                <w:kern w:val="0"/>
                <w:sz w:val="21"/>
                <w:szCs w:val="21"/>
                <w:lang w:val="en-US" w:eastAsia="en-US" w:bidi="ar-SA"/>
              </w:rPr>
              <w:t>Jun 4</w:t>
            </w:r>
            <w:r>
              <w:rPr>
                <w:rFonts w:eastAsia="Calibri" w:cs=""/>
                <w:kern w:val="0"/>
                <w:sz w:val="21"/>
                <w:szCs w:val="21"/>
                <w:vertAlign w:val="superscript"/>
                <w:lang w:val="en-US" w:eastAsia="en-US" w:bidi="ar-SA"/>
              </w:rPr>
              <w:t>th</w:t>
            </w:r>
            <w:r>
              <w:rPr>
                <w:rFonts w:eastAsia="Calibri" w:cs=""/>
                <w:kern w:val="0"/>
                <w:sz w:val="21"/>
                <w:szCs w:val="21"/>
                <w:lang w:val="en-US" w:eastAsia="en-US" w:bidi="ar-SA"/>
              </w:rPr>
              <w:t>, 2026</w:t>
            </w:r>
          </w:p>
        </w:tc>
        <w:tc>
          <w:tcPr>
            <w:tcW w:w="1850" w:type="dxa"/>
            <w:tcBorders/>
          </w:tcPr>
          <w:p>
            <w:pPr>
              <w:pStyle w:val="Normal"/>
              <w:widowControl/>
              <w:spacing w:before="0" w:after="0"/>
              <w:jc w:val="start"/>
              <w:rPr>
                <w:sz w:val="21"/>
                <w:szCs w:val="21"/>
              </w:rPr>
            </w:pPr>
            <w:r>
              <w:rPr>
                <w:rFonts w:eastAsia="Calibri" w:cs=""/>
                <w:kern w:val="0"/>
                <w:sz w:val="21"/>
                <w:szCs w:val="21"/>
                <w:lang w:val="en-US" w:eastAsia="en-US" w:bidi="ar-SA"/>
              </w:rPr>
              <w:t>Veronica Calderón</w:t>
            </w:r>
          </w:p>
        </w:tc>
        <w:tc>
          <w:tcPr>
            <w:tcW w:w="1848" w:type="dxa"/>
            <w:tcBorders/>
          </w:tcPr>
          <w:p>
            <w:pPr>
              <w:pStyle w:val="Normal"/>
              <w:widowControl/>
              <w:spacing w:before="0" w:after="0"/>
              <w:jc w:val="start"/>
              <w:rPr>
                <w:sz w:val="21"/>
                <w:szCs w:val="21"/>
              </w:rPr>
            </w:pPr>
            <w:r>
              <w:rPr>
                <w:rFonts w:eastAsia="Calibri" w:cs=""/>
                <w:kern w:val="0"/>
                <w:sz w:val="21"/>
                <w:szCs w:val="21"/>
                <w:lang w:val="en-US" w:eastAsia="en-US" w:bidi="ar-SA"/>
              </w:rPr>
              <w:t>Mother</w:t>
            </w:r>
          </w:p>
        </w:tc>
        <w:tc>
          <w:tcPr>
            <w:tcW w:w="1850" w:type="dxa"/>
            <w:tcBorders/>
          </w:tcPr>
          <w:p>
            <w:pPr>
              <w:pStyle w:val="Normal"/>
              <w:widowControl/>
              <w:spacing w:before="0" w:after="0"/>
              <w:jc w:val="start"/>
              <w:rPr>
                <w:sz w:val="21"/>
                <w:szCs w:val="21"/>
              </w:rPr>
            </w:pPr>
            <w:r>
              <w:rPr>
                <w:rFonts w:eastAsia="Calibri" w:cs=""/>
                <w:kern w:val="0"/>
                <w:sz w:val="21"/>
                <w:szCs w:val="21"/>
                <w:lang w:val="en-US" w:eastAsia="en-US" w:bidi="ar-SA"/>
              </w:rPr>
              <w:t>15</w:t>
            </w:r>
          </w:p>
        </w:tc>
      </w:tr>
      <w:tr>
        <w:trPr/>
        <w:tc>
          <w:tcPr>
            <w:tcW w:w="1849" w:type="dxa"/>
            <w:tcBorders/>
          </w:tcPr>
          <w:p>
            <w:pPr>
              <w:pStyle w:val="Normal"/>
              <w:widowControl/>
              <w:spacing w:before="0" w:after="0"/>
              <w:jc w:val="start"/>
              <w:rPr>
                <w:sz w:val="21"/>
                <w:szCs w:val="21"/>
              </w:rPr>
            </w:pPr>
            <w:r>
              <w:rPr>
                <w:rFonts w:eastAsia="Calibri" w:cs=""/>
                <w:kern w:val="0"/>
                <w:sz w:val="21"/>
                <w:szCs w:val="21"/>
                <w:lang w:val="en-US" w:eastAsia="en-US" w:bidi="ar-SA"/>
              </w:rPr>
              <w:t>Interview #2</w:t>
            </w:r>
          </w:p>
        </w:tc>
        <w:tc>
          <w:tcPr>
            <w:tcW w:w="1953" w:type="dxa"/>
            <w:tcBorders/>
          </w:tcPr>
          <w:p>
            <w:pPr>
              <w:pStyle w:val="Normal"/>
              <w:widowControl/>
              <w:spacing w:before="0" w:after="0"/>
              <w:jc w:val="start"/>
              <w:rPr>
                <w:sz w:val="21"/>
                <w:szCs w:val="21"/>
              </w:rPr>
            </w:pPr>
            <w:r>
              <w:rPr>
                <w:rFonts w:eastAsia="Calibri" w:cs=""/>
                <w:kern w:val="0"/>
                <w:sz w:val="21"/>
                <w:szCs w:val="21"/>
                <w:lang w:val="en-US" w:eastAsia="en-US" w:bidi="ar-SA"/>
              </w:rPr>
              <w:t>Jun 4</w:t>
            </w:r>
            <w:r>
              <w:rPr>
                <w:rFonts w:eastAsia="Calibri" w:cs=""/>
                <w:kern w:val="0"/>
                <w:sz w:val="21"/>
                <w:szCs w:val="21"/>
                <w:vertAlign w:val="superscript"/>
                <w:lang w:val="en-US" w:eastAsia="en-US" w:bidi="ar-SA"/>
              </w:rPr>
              <w:t>th</w:t>
            </w:r>
            <w:r>
              <w:rPr>
                <w:rFonts w:eastAsia="Calibri" w:cs=""/>
                <w:kern w:val="0"/>
                <w:sz w:val="21"/>
                <w:szCs w:val="21"/>
                <w:lang w:val="en-US" w:eastAsia="en-US" w:bidi="ar-SA"/>
              </w:rPr>
              <w:t>, 2026</w:t>
            </w:r>
          </w:p>
        </w:tc>
        <w:tc>
          <w:tcPr>
            <w:tcW w:w="1850" w:type="dxa"/>
            <w:tcBorders/>
          </w:tcPr>
          <w:p>
            <w:pPr>
              <w:pStyle w:val="Normal"/>
              <w:widowControl/>
              <w:spacing w:before="0" w:after="0"/>
              <w:jc w:val="start"/>
              <w:rPr>
                <w:sz w:val="21"/>
                <w:szCs w:val="21"/>
              </w:rPr>
            </w:pPr>
            <w:r>
              <w:rPr>
                <w:rFonts w:eastAsia="Calibri" w:cs=""/>
                <w:kern w:val="0"/>
                <w:sz w:val="21"/>
                <w:szCs w:val="21"/>
                <w:lang w:val="en-US" w:eastAsia="en-US" w:bidi="ar-SA"/>
              </w:rPr>
              <w:t>Brithany Ramos</w:t>
            </w:r>
          </w:p>
        </w:tc>
        <w:tc>
          <w:tcPr>
            <w:tcW w:w="1848" w:type="dxa"/>
            <w:tcBorders/>
          </w:tcPr>
          <w:p>
            <w:pPr>
              <w:pStyle w:val="Normal"/>
              <w:widowControl/>
              <w:bidi w:val="0"/>
              <w:spacing w:before="0" w:after="0"/>
              <w:jc w:val="start"/>
              <w:rPr>
                <w:sz w:val="21"/>
                <w:szCs w:val="21"/>
              </w:rPr>
            </w:pPr>
            <w:r>
              <w:rPr>
                <w:rFonts w:eastAsia="Calibri" w:cs=""/>
                <w:kern w:val="0"/>
                <w:sz w:val="21"/>
                <w:szCs w:val="21"/>
                <w:lang w:val="en-US" w:eastAsia="en-US" w:bidi="ar-SA"/>
              </w:rPr>
              <w:t>Spouse</w:t>
            </w:r>
          </w:p>
        </w:tc>
        <w:tc>
          <w:tcPr>
            <w:tcW w:w="1850" w:type="dxa"/>
            <w:tcBorders/>
          </w:tcPr>
          <w:p>
            <w:pPr>
              <w:pStyle w:val="Normal"/>
              <w:widowControl/>
              <w:spacing w:before="0" w:after="0"/>
              <w:jc w:val="start"/>
              <w:rPr>
                <w:sz w:val="21"/>
                <w:szCs w:val="21"/>
              </w:rPr>
            </w:pPr>
            <w:r>
              <w:rPr>
                <w:rFonts w:eastAsia="Calibri" w:cs=""/>
                <w:kern w:val="0"/>
                <w:sz w:val="21"/>
                <w:szCs w:val="21"/>
                <w:lang w:val="en-US" w:eastAsia="en-US" w:bidi="ar-SA"/>
              </w:rPr>
              <w:t>16</w:t>
            </w:r>
          </w:p>
        </w:tc>
      </w:tr>
      <w:tr>
        <w:trPr/>
        <w:tc>
          <w:tcPr>
            <w:tcW w:w="1849" w:type="dxa"/>
            <w:tcBorders/>
          </w:tcPr>
          <w:p>
            <w:pPr>
              <w:pStyle w:val="Normal"/>
              <w:widowControl/>
              <w:spacing w:before="0" w:after="0"/>
              <w:jc w:val="start"/>
              <w:rPr>
                <w:sz w:val="21"/>
                <w:szCs w:val="21"/>
              </w:rPr>
            </w:pPr>
            <w:r>
              <w:rPr>
                <w:rFonts w:eastAsia="Calibri" w:cs=""/>
                <w:kern w:val="0"/>
                <w:sz w:val="21"/>
                <w:szCs w:val="21"/>
                <w:lang w:val="en-US" w:eastAsia="en-US" w:bidi="ar-SA"/>
              </w:rPr>
              <w:t>Interview #3</w:t>
            </w:r>
          </w:p>
        </w:tc>
        <w:tc>
          <w:tcPr>
            <w:tcW w:w="1953" w:type="dxa"/>
            <w:tcBorders/>
          </w:tcPr>
          <w:p>
            <w:pPr>
              <w:pStyle w:val="Normal"/>
              <w:widowControl/>
              <w:spacing w:before="0" w:after="0"/>
              <w:jc w:val="start"/>
              <w:rPr>
                <w:sz w:val="21"/>
                <w:szCs w:val="21"/>
              </w:rPr>
            </w:pPr>
            <w:r>
              <w:rPr>
                <w:rFonts w:eastAsia="Calibri" w:cs=""/>
                <w:kern w:val="0"/>
                <w:sz w:val="21"/>
                <w:szCs w:val="21"/>
                <w:lang w:val="en-US" w:eastAsia="en-US" w:bidi="ar-SA"/>
              </w:rPr>
              <w:t>Jun 4</w:t>
            </w:r>
            <w:r>
              <w:rPr>
                <w:rFonts w:eastAsia="Calibri" w:cs=""/>
                <w:kern w:val="0"/>
                <w:sz w:val="21"/>
                <w:szCs w:val="21"/>
                <w:vertAlign w:val="superscript"/>
                <w:lang w:val="en-US" w:eastAsia="en-US" w:bidi="ar-SA"/>
              </w:rPr>
              <w:t>th</w:t>
            </w:r>
            <w:r>
              <w:rPr>
                <w:rFonts w:eastAsia="Calibri" w:cs=""/>
                <w:kern w:val="0"/>
                <w:sz w:val="21"/>
                <w:szCs w:val="21"/>
                <w:lang w:val="en-US" w:eastAsia="en-US" w:bidi="ar-SA"/>
              </w:rPr>
              <w:t>, 2026</w:t>
            </w:r>
          </w:p>
        </w:tc>
        <w:tc>
          <w:tcPr>
            <w:tcW w:w="1850" w:type="dxa"/>
            <w:tcBorders/>
          </w:tcPr>
          <w:p>
            <w:pPr>
              <w:pStyle w:val="Normal"/>
              <w:widowControl/>
              <w:spacing w:before="0" w:after="0"/>
              <w:jc w:val="start"/>
              <w:rPr>
                <w:sz w:val="21"/>
                <w:szCs w:val="21"/>
              </w:rPr>
            </w:pPr>
            <w:r>
              <w:rPr>
                <w:rFonts w:eastAsia="Calibri" w:cs=""/>
                <w:kern w:val="0"/>
                <w:sz w:val="21"/>
                <w:szCs w:val="21"/>
                <w:lang w:val="en-US" w:eastAsia="en-US" w:bidi="ar-SA"/>
              </w:rPr>
              <w:t>Danilo Lopez</w:t>
            </w:r>
          </w:p>
        </w:tc>
        <w:tc>
          <w:tcPr>
            <w:tcW w:w="1848" w:type="dxa"/>
            <w:tcBorders/>
          </w:tcPr>
          <w:p>
            <w:pPr>
              <w:pStyle w:val="Normal"/>
              <w:widowControl/>
              <w:spacing w:before="0" w:after="0"/>
              <w:jc w:val="start"/>
              <w:rPr>
                <w:sz w:val="21"/>
                <w:szCs w:val="21"/>
              </w:rPr>
            </w:pPr>
            <w:r>
              <w:rPr>
                <w:rFonts w:eastAsia="Calibri" w:cs=""/>
                <w:kern w:val="0"/>
                <w:sz w:val="21"/>
                <w:szCs w:val="21"/>
                <w:lang w:val="en-US" w:eastAsia="en-US" w:bidi="ar-SA"/>
              </w:rPr>
              <w:t>Friend</w:t>
            </w:r>
          </w:p>
        </w:tc>
        <w:tc>
          <w:tcPr>
            <w:tcW w:w="1850" w:type="dxa"/>
            <w:tcBorders/>
          </w:tcPr>
          <w:p>
            <w:pPr>
              <w:pStyle w:val="Normal"/>
              <w:widowControl/>
              <w:spacing w:before="0" w:after="0"/>
              <w:jc w:val="start"/>
              <w:rPr>
                <w:sz w:val="21"/>
                <w:szCs w:val="21"/>
              </w:rPr>
            </w:pPr>
            <w:r>
              <w:rPr>
                <w:rFonts w:eastAsia="Calibri" w:cs=""/>
                <w:kern w:val="0"/>
                <w:sz w:val="21"/>
                <w:szCs w:val="21"/>
                <w:lang w:val="en-US" w:eastAsia="en-US" w:bidi="ar-SA"/>
              </w:rPr>
              <w:t>15</w:t>
            </w:r>
          </w:p>
        </w:tc>
      </w:tr>
    </w:tbl>
    <w:p>
      <w:pPr>
        <w:pStyle w:val="Normal"/>
        <w:rPr/>
      </w:pPr>
      <w:r>
        <w:rPr/>
      </w:r>
    </w:p>
    <w:p>
      <w:pPr>
        <w:pStyle w:val="Normal"/>
        <w:rPr/>
      </w:pPr>
      <w:r>
        <w:rPr/>
      </w:r>
    </w:p>
    <w:p>
      <w:pPr>
        <w:pStyle w:val="Heading2"/>
        <w:rPr/>
      </w:pPr>
      <w:r>
        <w:rPr/>
        <w:t>Reflection Questions:</w:t>
      </w:r>
    </w:p>
    <w:p>
      <w:pPr>
        <w:pStyle w:val="Normal"/>
        <w:rPr/>
      </w:pPr>
      <w:r>
        <w:rPr/>
        <w:t>1. What was the most important insight you gained from this assignment?</w:t>
      </w:r>
    </w:p>
    <w:p>
      <w:pPr>
        <w:pStyle w:val="Normal"/>
        <w:rPr/>
      </w:pPr>
      <w:r>
        <w:rPr/>
      </w:r>
    </w:p>
    <w:p>
      <w:pPr>
        <w:pStyle w:val="Normal"/>
        <w:rPr/>
      </w:pPr>
      <w:r>
        <w:rPr/>
        <w:tab/>
        <w:t>The most important insight I gained from this assignment was that preparing examples using the STAR method helps me answer interview questions more clearly and confidently.</w:t>
      </w:r>
    </w:p>
    <w:p>
      <w:pPr>
        <w:pStyle w:val="Normal"/>
        <w:rPr/>
      </w:pPr>
      <w:r>
        <w:rPr/>
      </w:r>
    </w:p>
    <w:p>
      <w:pPr>
        <w:pStyle w:val="Normal"/>
        <w:rPr/>
      </w:pPr>
      <w:r>
        <w:rPr/>
        <w:t>2. What was the most difficult question you were given in one of your practice interviews? Why do you think this was difficult for you?</w:t>
      </w:r>
    </w:p>
    <w:p>
      <w:pPr>
        <w:pStyle w:val="Normal"/>
        <w:rPr/>
      </w:pPr>
      <w:r>
        <w:rPr/>
      </w:r>
    </w:p>
    <w:p>
      <w:pPr>
        <w:pStyle w:val="Normal"/>
        <w:rPr/>
      </w:pPr>
      <w:r>
        <w:rPr/>
        <w:tab/>
        <w:t>The most difficult question was describing one of my weaknesses. It was difficult because I wanted to be honest while also showing how I am working to improve.</w:t>
      </w:r>
    </w:p>
    <w:p>
      <w:pPr>
        <w:pStyle w:val="Normal"/>
        <w:rPr/>
      </w:pPr>
      <w:r>
        <w:rPr/>
      </w:r>
    </w:p>
    <w:p>
      <w:pPr>
        <w:pStyle w:val="Normal"/>
        <w:rPr/>
      </w:pPr>
      <w:r>
        <w:rPr/>
        <w:t>3. What are three things that you can improve on in your general interviewing skills?</w:t>
      </w:r>
    </w:p>
    <w:p>
      <w:pPr>
        <w:pStyle w:val="Normal"/>
        <w:rPr/>
      </w:pPr>
      <w:r>
        <w:rPr/>
      </w:r>
    </w:p>
    <w:p>
      <w:pPr>
        <w:pStyle w:val="Normal"/>
        <w:numPr>
          <w:ilvl w:val="0"/>
          <w:numId w:val="2"/>
        </w:numPr>
        <w:rPr/>
      </w:pPr>
      <w:r>
        <w:rPr/>
        <w:t>Improve my confidence when speaking.</w:t>
      </w:r>
    </w:p>
    <w:p>
      <w:pPr>
        <w:pStyle w:val="Normal"/>
        <w:numPr>
          <w:ilvl w:val="0"/>
          <w:numId w:val="2"/>
        </w:numPr>
        <w:rPr/>
      </w:pPr>
      <w:r>
        <w:rPr/>
        <w:t>Provide more specific examples using the STAR method.</w:t>
      </w:r>
    </w:p>
    <w:p>
      <w:pPr>
        <w:pStyle w:val="Normal"/>
        <w:numPr>
          <w:ilvl w:val="0"/>
          <w:numId w:val="2"/>
        </w:numPr>
        <w:rPr/>
      </w:pPr>
      <w:r>
        <w:rPr/>
        <w:t>Improve my English communication skills.</w:t>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1440"/>
        </w:tabs>
        <w:ind w:start="1440" w:hanging="360"/>
      </w:pPr>
      <w:rPr/>
    </w:lvl>
    <w:lvl w:ilvl="1">
      <w:start w:val="1"/>
      <w:numFmt w:val="decimal"/>
      <w:lvlText w:val="%2."/>
      <w:lvlJc w:val="start"/>
      <w:pPr>
        <w:tabs>
          <w:tab w:val="num" w:pos="1800"/>
        </w:tabs>
        <w:ind w:start="180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520"/>
        </w:tabs>
        <w:ind w:start="2520" w:hanging="360"/>
      </w:pPr>
      <w:rPr/>
    </w:lvl>
    <w:lvl w:ilvl="4">
      <w:start w:val="1"/>
      <w:numFmt w:val="decimal"/>
      <w:lvlText w:val="%5."/>
      <w:lvlJc w:val="start"/>
      <w:pPr>
        <w:tabs>
          <w:tab w:val="num" w:pos="2880"/>
        </w:tabs>
        <w:ind w:start="2880" w:hanging="360"/>
      </w:pPr>
      <w:rPr/>
    </w:lvl>
    <w:lvl w:ilvl="5">
      <w:start w:val="1"/>
      <w:numFmt w:val="decimal"/>
      <w:lvlText w:val="%6."/>
      <w:lvlJc w:val="start"/>
      <w:pPr>
        <w:tabs>
          <w:tab w:val="num" w:pos="3240"/>
        </w:tabs>
        <w:ind w:start="3240" w:hanging="360"/>
      </w:pPr>
      <w:rPr/>
    </w:lvl>
    <w:lvl w:ilvl="6">
      <w:start w:val="1"/>
      <w:numFmt w:val="decimal"/>
      <w:lvlText w:val="%7."/>
      <w:lvlJc w:val="start"/>
      <w:pPr>
        <w:tabs>
          <w:tab w:val="num" w:pos="3600"/>
        </w:tabs>
        <w:ind w:start="3600" w:hanging="360"/>
      </w:pPr>
      <w:rPr/>
    </w:lvl>
    <w:lvl w:ilvl="7">
      <w:start w:val="1"/>
      <w:numFmt w:val="decimal"/>
      <w:lvlText w:val="%8."/>
      <w:lvlJc w:val="start"/>
      <w:pPr>
        <w:tabs>
          <w:tab w:val="num" w:pos="3960"/>
        </w:tabs>
        <w:ind w:start="3960" w:hanging="360"/>
      </w:pPr>
      <w:rPr/>
    </w:lvl>
    <w:lvl w:ilvl="8">
      <w:start w:val="1"/>
      <w:numFmt w:val="decimal"/>
      <w:lvlText w:val="%9."/>
      <w:lvlJc w:val="start"/>
      <w:pPr>
        <w:tabs>
          <w:tab w:val="num" w:pos="4320"/>
        </w:tabs>
        <w:ind w:start="432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e122a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e122a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835c9f"/>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e122a8"/>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1Char" w:customStyle="1">
    <w:name w:val="Heading 1 Char"/>
    <w:basedOn w:val="DefaultParagraphFont"/>
    <w:link w:val="Heading1"/>
    <w:uiPriority w:val="9"/>
    <w:qFormat/>
    <w:rsid w:val="00e122a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835c9f"/>
    <w:rPr>
      <w:rFonts w:ascii="Calibri Light" w:hAnsi="Calibri Light" w:eastAsia="" w:cs="" w:asciiTheme="majorHAnsi" w:cstheme="majorBidi" w:eastAsiaTheme="majorEastAsia" w:hAnsiTheme="majorHAnsi"/>
      <w:color w:themeColor="accent1" w:themeShade="7f" w:val="1F3763"/>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e122a8"/>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71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LibreOffice/26.2.3.2$Linux_X86_64 LibreOffice_project/620$Build-2</Application>
  <AppVersion>15.0000</AppVersion>
  <Pages>3</Pages>
  <Words>564</Words>
  <Characters>3094</Characters>
  <CharactersWithSpaces>3567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2023-12-11T18:56:00Z</dcterms:created>
  <dc:creator>Burton, Scott</dc:creator>
  <dc:description/>
  <dc:language>en-US</dc:language>
  <cp:lastModifiedBy/>
  <dcterms:modified xsi:type="dcterms:W3CDTF">2026-06-06T07:53:30Z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