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240" w:after="0"/>
        <w:rPr/>
      </w:pPr>
      <w:r>
        <w:rPr/>
        <w:t>WDD 330 Personal Project</w:t>
      </w:r>
    </w:p>
    <w:p>
      <w:pPr>
        <w:pStyle w:val="NoSpacing"/>
        <w:rPr/>
      </w:pPr>
      <w:r>
        <w:rPr/>
        <w:t xml:space="preserve">This document serves as your final course assessment. </w:t>
      </w:r>
    </w:p>
    <w:p>
      <w:pPr>
        <w:pStyle w:val="Heading2"/>
        <w:rPr>
          <w:b/>
          <w:bCs/>
        </w:rPr>
      </w:pPr>
      <w:r>
        <w:rPr>
          <w:b/>
          <w:bCs/>
        </w:rPr>
        <w:t>Introduction</w:t>
      </w:r>
    </w:p>
    <w:p>
      <w:pPr>
        <w:pStyle w:val="NoSpacing"/>
        <w:rPr>
          <w:sz w:val="28"/>
          <w:szCs w:val="28"/>
        </w:rPr>
      </w:pPr>
      <w:r>
        <w:rPr>
          <w:b/>
          <w:bCs/>
          <w:sz w:val="28"/>
          <w:szCs w:val="28"/>
        </w:rPr>
        <w:t>Name</w:t>
      </w:r>
      <w:r>
        <w:rPr>
          <w:sz w:val="28"/>
          <w:szCs w:val="28"/>
        </w:rPr>
        <w:t xml:space="preserve">: </w:t>
      </w:r>
      <w:r>
        <w:rPr>
          <w:sz w:val="28"/>
          <w:szCs w:val="28"/>
          <w:highlight w:val="yellow"/>
        </w:rPr>
        <w:t>Saúl Abraham Arana Calderón</w:t>
      </w:r>
    </w:p>
    <w:p>
      <w:pPr>
        <w:pStyle w:val="NoSpacing"/>
        <w:rPr>
          <w:sz w:val="28"/>
          <w:szCs w:val="28"/>
        </w:rPr>
      </w:pPr>
      <w:r>
        <w:rPr>
          <w:sz w:val="28"/>
          <w:szCs w:val="28"/>
        </w:rPr>
      </w:r>
    </w:p>
    <w:p>
      <w:pPr>
        <w:pStyle w:val="NoSpacing"/>
        <w:bidi w:val="0"/>
        <w:rPr>
          <w:sz w:val="28"/>
          <w:szCs w:val="28"/>
        </w:rPr>
      </w:pPr>
      <w:r>
        <w:rPr>
          <w:b/>
          <w:bCs/>
          <w:sz w:val="28"/>
          <w:szCs w:val="28"/>
        </w:rPr>
        <w:t>Video Link</w:t>
      </w:r>
      <w:r>
        <w:rPr>
          <w:sz w:val="28"/>
          <w:szCs w:val="28"/>
        </w:rPr>
        <w:t xml:space="preserve">: </w:t>
      </w:r>
      <w:r>
        <w:rPr>
          <w:sz w:val="28"/>
          <w:szCs w:val="28"/>
          <w:highlight w:val="yellow"/>
        </w:rPr>
        <w:t>https://youtu.be/Rh2O-1yuFcE</w:t>
      </w:r>
    </w:p>
    <w:p>
      <w:pPr>
        <w:pStyle w:val="NoSpacing"/>
        <w:rPr>
          <w:sz w:val="28"/>
          <w:szCs w:val="28"/>
        </w:rPr>
      </w:pPr>
      <w:r>
        <w:rPr>
          <w:b/>
          <w:bCs/>
          <w:sz w:val="28"/>
          <w:szCs w:val="28"/>
        </w:rPr>
        <w:t>Working Application Link</w:t>
      </w:r>
      <w:r>
        <w:rPr>
          <w:sz w:val="28"/>
          <w:szCs w:val="28"/>
        </w:rPr>
        <w:t xml:space="preserve">: </w:t>
      </w:r>
      <w:r>
        <w:rPr>
          <w:sz w:val="28"/>
          <w:szCs w:val="28"/>
          <w:highlight w:val="yellow"/>
        </w:rPr>
        <w:t>https://saac7.github.io/rememberit-wdd330/index.html?page=1&amp;mode=movies</w:t>
      </w:r>
    </w:p>
    <w:p>
      <w:pPr>
        <w:pStyle w:val="NoSpacing"/>
        <w:rPr>
          <w:sz w:val="28"/>
          <w:szCs w:val="28"/>
        </w:rPr>
      </w:pPr>
      <w:r>
        <w:rPr>
          <w:b/>
          <w:bCs/>
          <w:sz w:val="28"/>
          <w:szCs w:val="28"/>
        </w:rPr>
        <w:t>GitHub Source URL</w:t>
      </w:r>
      <w:r>
        <w:rPr>
          <w:sz w:val="28"/>
          <w:szCs w:val="28"/>
        </w:rPr>
        <w:t xml:space="preserve">: </w:t>
      </w:r>
      <w:r>
        <w:rPr>
          <w:sz w:val="28"/>
          <w:szCs w:val="28"/>
          <w:highlight w:val="yellow"/>
        </w:rPr>
        <w:t>https://github.com/SAAC7/rememberit-wdd330</w:t>
      </w:r>
    </w:p>
    <w:p>
      <w:pPr>
        <w:pStyle w:val="NoSpacing"/>
        <w:bidi w:val="0"/>
        <w:rPr>
          <w:sz w:val="28"/>
          <w:szCs w:val="28"/>
        </w:rPr>
      </w:pPr>
      <w:r>
        <w:rPr>
          <w:b/>
          <w:bCs/>
          <w:sz w:val="28"/>
          <w:szCs w:val="28"/>
        </w:rPr>
        <w:t>Trello Board URL</w:t>
      </w:r>
      <w:r>
        <w:rPr>
          <w:sz w:val="28"/>
          <w:szCs w:val="28"/>
        </w:rPr>
        <w:t xml:space="preserve">: </w:t>
      </w:r>
      <w:r>
        <w:rPr>
          <w:sz w:val="28"/>
          <w:szCs w:val="28"/>
          <w:highlight w:val="yellow"/>
        </w:rPr>
        <w:t>https://trello.com/b/f3u8P4pw/final-project-movie-tracker</w:t>
      </w:r>
    </w:p>
    <w:p>
      <w:pPr>
        <w:pStyle w:val="NoSpacing"/>
        <w:rPr>
          <w:sz w:val="28"/>
          <w:szCs w:val="28"/>
        </w:rPr>
      </w:pPr>
      <w:r>
        <w:rPr>
          <w:sz w:val="28"/>
          <w:szCs w:val="28"/>
        </w:rPr>
      </w:r>
    </w:p>
    <w:p>
      <w:pPr>
        <w:pStyle w:val="Heading2"/>
        <w:rPr>
          <w:b/>
          <w:bCs/>
        </w:rPr>
      </w:pPr>
      <w:r>
        <w:rPr>
          <w:b/>
          <w:bCs/>
        </w:rPr>
        <w:t>Course Outcomes</w:t>
      </w:r>
    </w:p>
    <w:p>
      <w:pPr>
        <w:pStyle w:val="NoSpacing"/>
        <w:rPr/>
      </w:pPr>
      <w:r>
        <w:rPr/>
        <w:t>The following are the course outcomes of WDD 330:</w:t>
      </w:r>
    </w:p>
    <w:p>
      <w:pPr>
        <w:pStyle w:val="NoSpacing"/>
        <w:rPr/>
      </w:pPr>
      <w:r>
        <w:rPr/>
      </w:r>
    </w:p>
    <w:p>
      <w:pPr>
        <w:pStyle w:val="NoSpacing"/>
        <w:numPr>
          <w:ilvl w:val="0"/>
          <w:numId w:val="1"/>
        </w:numPr>
        <w:rPr/>
      </w:pPr>
      <w:r>
        <w:rPr/>
        <w:t>Become more efficient at applying your innate curiosity and creativity.</w:t>
      </w:r>
    </w:p>
    <w:p>
      <w:pPr>
        <w:pStyle w:val="NoSpacing"/>
        <w:numPr>
          <w:ilvl w:val="0"/>
          <w:numId w:val="1"/>
        </w:numPr>
        <w:rPr/>
      </w:pPr>
      <w:r>
        <w:rPr/>
        <w:t>Become more dexterous at exploring your environment.</w:t>
      </w:r>
    </w:p>
    <w:p>
      <w:pPr>
        <w:pStyle w:val="NoSpacing"/>
        <w:numPr>
          <w:ilvl w:val="0"/>
          <w:numId w:val="1"/>
        </w:numPr>
        <w:rPr/>
      </w:pPr>
      <w:r>
        <w:rPr/>
        <w:t>Become a person who enjoys helping and learning from others.</w:t>
      </w:r>
    </w:p>
    <w:p>
      <w:pPr>
        <w:pStyle w:val="NoSpacing"/>
        <w:numPr>
          <w:ilvl w:val="0"/>
          <w:numId w:val="1"/>
        </w:numPr>
        <w:rPr/>
      </w:pPr>
      <w:r>
        <w:rPr/>
        <w:t>Use a divide and conquer approach to design solutions for programming problems.</w:t>
      </w:r>
    </w:p>
    <w:p>
      <w:pPr>
        <w:pStyle w:val="NoSpacing"/>
        <w:numPr>
          <w:ilvl w:val="0"/>
          <w:numId w:val="1"/>
        </w:numPr>
        <w:rPr/>
      </w:pPr>
      <w:r>
        <w:rPr/>
        <w:t>Finding and troubleshooting bugs you and others will have in the code you write.</w:t>
      </w:r>
    </w:p>
    <w:p>
      <w:pPr>
        <w:pStyle w:val="NoSpacing"/>
        <w:numPr>
          <w:ilvl w:val="0"/>
          <w:numId w:val="1"/>
        </w:numPr>
        <w:rPr/>
      </w:pPr>
      <w:r>
        <w:rPr/>
        <w:t>Developing and debugging HTML, CSS, and JavaScript programs that use medium complexity web technologies.</w:t>
      </w:r>
    </w:p>
    <w:p>
      <w:pPr>
        <w:pStyle w:val="NoSpacing"/>
        <w:rPr/>
      </w:pPr>
      <w:r>
        <w:rPr/>
      </w:r>
    </w:p>
    <w:p>
      <w:pPr>
        <w:pStyle w:val="NoSpacing"/>
        <w:rPr/>
      </w:pPr>
      <w:r>
        <w:rPr/>
        <w:t>To complete this course, you need to demonstrate your skill in these areas. Outcomes #1-5 demonstrate your personal development and are most easily shown through self-assessment and sharing experiences. Outcome #6 demonstrates your programming skill and is shown through code and experience in projects.</w:t>
      </w:r>
    </w:p>
    <w:p>
      <w:pPr>
        <w:pStyle w:val="Normal"/>
        <w:rPr>
          <w:rFonts w:ascii="Calibri Light" w:hAnsi="Calibri Light" w:eastAsia="" w:cs="" w:asciiTheme="majorHAnsi" w:cstheme="majorBidi" w:eastAsiaTheme="majorEastAsia" w:hAnsiTheme="majorHAnsi"/>
          <w:b/>
          <w:bCs/>
          <w:color w:themeColor="accent1" w:themeShade="bf" w:val="2F5496"/>
          <w:sz w:val="36"/>
          <w:szCs w:val="26"/>
        </w:rPr>
      </w:pPr>
      <w:r>
        <w:rPr>
          <w:rFonts w:eastAsia="" w:cs="" w:cstheme="majorBidi" w:eastAsiaTheme="majorEastAsia" w:ascii="Calibri Light" w:hAnsi="Calibri Light"/>
          <w:b/>
          <w:bCs/>
          <w:color w:themeColor="accent1" w:themeShade="bf" w:val="2F5496"/>
          <w:sz w:val="36"/>
          <w:szCs w:val="26"/>
        </w:rPr>
      </w:r>
      <w:r>
        <w:br w:type="page"/>
      </w:r>
    </w:p>
    <w:p>
      <w:pPr>
        <w:pStyle w:val="Heading2"/>
        <w:spacing w:before="0" w:after="0"/>
        <w:rPr>
          <w:b/>
          <w:bCs/>
        </w:rPr>
      </w:pPr>
      <w:r>
        <w:rPr>
          <w:b/>
          <w:bCs/>
        </w:rPr>
        <w:t>Skill Development Outcome</w:t>
      </w:r>
    </w:p>
    <w:p>
      <w:pPr>
        <w:pStyle w:val="NoSpacing"/>
        <w:rPr/>
      </w:pPr>
      <w:r>
        <w:rPr>
          <w:i/>
          <w:iCs/>
        </w:rPr>
        <w:t>Developing and debugging HTML, CSS, and JavaScript programs that use medium complexity web technologies</w:t>
      </w:r>
      <w:r>
        <w:rPr/>
        <w:t>.</w:t>
      </w:r>
    </w:p>
    <w:p>
      <w:pPr>
        <w:pStyle w:val="NoSpacing"/>
        <w:ind w:start="360"/>
        <w:rPr/>
      </w:pPr>
      <w:r>
        <w:rPr/>
      </w:r>
    </w:p>
    <w:p>
      <w:pPr>
        <w:pStyle w:val="NoSpacing"/>
        <w:rPr/>
      </w:pPr>
      <w:r>
        <w:rPr/>
        <w:t>This outcome is demonstrated by your skill in the following learning objectives:</w:t>
      </w:r>
    </w:p>
    <w:p>
      <w:pPr>
        <w:pStyle w:val="NoSpacing"/>
        <w:rPr/>
      </w:pPr>
      <w:r>
        <w:rPr/>
      </w:r>
    </w:p>
    <w:tbl>
      <w:tblPr>
        <w:tblStyle w:val="TableGrid"/>
        <w:tblW w:w="8725" w:type="dxa"/>
        <w:jc w:val="start"/>
        <w:tblInd w:w="625" w:type="dxa"/>
        <w:tblLayout w:type="fixed"/>
        <w:tblCellMar>
          <w:top w:w="0" w:type="dxa"/>
          <w:start w:w="108" w:type="dxa"/>
          <w:bottom w:w="0" w:type="dxa"/>
          <w:end w:w="108" w:type="dxa"/>
        </w:tblCellMar>
        <w:tblLook w:val="04a0" w:noHBand="0" w:noVBand="1" w:firstColumn="1" w:lastRow="0" w:lastColumn="0" w:firstRow="1"/>
      </w:tblPr>
      <w:tblGrid>
        <w:gridCol w:w="1250"/>
        <w:gridCol w:w="1383"/>
        <w:gridCol w:w="6092"/>
      </w:tblGrid>
      <w:tr>
        <w:trPr/>
        <w:tc>
          <w:tcPr>
            <w:tcW w:w="1250" w:type="dxa"/>
            <w:tcBorders/>
            <w:shd w:color="auto" w:fill="000000" w:themeFill="text1" w:val="clear"/>
            <w:vAlign w:val="center"/>
          </w:tcPr>
          <w:p>
            <w:pPr>
              <w:pStyle w:val="NoSpacing"/>
              <w:widowControl/>
              <w:suppressAutoHyphens w:val="true"/>
              <w:spacing w:before="0" w:after="0"/>
              <w:jc w:val="center"/>
              <w:rPr>
                <w:b/>
                <w:bCs/>
                <w:color w:themeColor="background1" w:val="FFFFFF"/>
                <w:sz w:val="24"/>
                <w:szCs w:val="24"/>
              </w:rPr>
            </w:pPr>
            <w:r>
              <w:rPr>
                <w:rFonts w:eastAsia="Calibri" w:cs=""/>
                <w:b/>
                <w:bCs/>
                <w:color w:themeColor="background1" w:val="FFFFFF"/>
                <w:kern w:val="0"/>
                <w:sz w:val="24"/>
                <w:szCs w:val="24"/>
                <w:lang w:val="en-US" w:eastAsia="en-US" w:bidi="ar-SA"/>
              </w:rPr>
              <w:t>Objective</w:t>
            </w:r>
          </w:p>
        </w:tc>
        <w:tc>
          <w:tcPr>
            <w:tcW w:w="1383" w:type="dxa"/>
            <w:tcBorders/>
            <w:shd w:color="auto" w:fill="000000" w:themeFill="text1" w:val="clear"/>
            <w:vAlign w:val="center"/>
          </w:tcPr>
          <w:p>
            <w:pPr>
              <w:pStyle w:val="NoSpacing"/>
              <w:widowControl/>
              <w:suppressAutoHyphens w:val="true"/>
              <w:spacing w:before="0" w:after="0"/>
              <w:jc w:val="center"/>
              <w:rPr>
                <w:b/>
                <w:bCs/>
                <w:color w:themeColor="background1" w:val="FFFFFF"/>
                <w:sz w:val="24"/>
                <w:szCs w:val="24"/>
              </w:rPr>
            </w:pPr>
            <w:r>
              <w:rPr>
                <w:rFonts w:eastAsia="Calibri" w:cs=""/>
                <w:b/>
                <w:bCs/>
                <w:color w:themeColor="background1" w:val="FFFFFF"/>
                <w:kern w:val="0"/>
                <w:sz w:val="24"/>
                <w:szCs w:val="24"/>
                <w:lang w:val="en-US" w:eastAsia="en-US" w:bidi="ar-SA"/>
              </w:rPr>
              <w:t>%</w:t>
            </w:r>
          </w:p>
        </w:tc>
        <w:tc>
          <w:tcPr>
            <w:tcW w:w="6092" w:type="dxa"/>
            <w:tcBorders/>
            <w:shd w:color="auto" w:fill="000000" w:themeFill="text1" w:val="clear"/>
            <w:vAlign w:val="center"/>
          </w:tcPr>
          <w:p>
            <w:pPr>
              <w:pStyle w:val="NoSpacing"/>
              <w:widowControl/>
              <w:suppressAutoHyphens w:val="true"/>
              <w:spacing w:before="0" w:after="0"/>
              <w:jc w:val="center"/>
              <w:rPr>
                <w:b/>
                <w:bCs/>
                <w:color w:themeColor="background1" w:val="FFFFFF"/>
                <w:sz w:val="24"/>
                <w:szCs w:val="24"/>
              </w:rPr>
            </w:pPr>
            <w:r>
              <w:rPr>
                <w:rFonts w:eastAsia="Calibri" w:cs=""/>
                <w:b/>
                <w:bCs/>
                <w:color w:themeColor="background1" w:val="FFFFFF"/>
                <w:kern w:val="0"/>
                <w:sz w:val="24"/>
                <w:szCs w:val="24"/>
                <w:lang w:val="en-US" w:eastAsia="en-US" w:bidi="ar-SA"/>
              </w:rPr>
              <w:t>Description</w:t>
            </w:r>
          </w:p>
        </w:tc>
      </w:tr>
      <w:tr>
        <w:trPr/>
        <w:tc>
          <w:tcPr>
            <w:tcW w:w="1250" w:type="dxa"/>
            <w:tcBorders/>
            <w:vAlign w:val="center"/>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Calibri"/>
                <w:color w:val="000000"/>
                <w:kern w:val="0"/>
                <w:sz w:val="22"/>
                <w:szCs w:val="22"/>
                <w:lang w:val="en-US" w:eastAsia="en-US" w:bidi="ar-SA"/>
              </w:rPr>
              <w:t>JavaScript</w:t>
            </w:r>
          </w:p>
        </w:tc>
        <w:tc>
          <w:tcPr>
            <w:tcW w:w="1383" w:type="dxa"/>
            <w:tcBorders/>
            <w:vAlign w:val="center"/>
          </w:tcPr>
          <w:p>
            <w:pPr>
              <w:pStyle w:val="NoSpacing"/>
              <w:widowControl/>
              <w:suppressAutoHyphens w:val="true"/>
              <w:spacing w:before="0" w:after="0"/>
              <w:jc w:val="start"/>
              <w:rPr>
                <w:rFonts w:ascii="Calibri" w:hAnsi="Calibri" w:cs="Calibri"/>
                <w:color w:val="000000"/>
              </w:rPr>
            </w:pPr>
            <w:r>
              <w:rPr>
                <w:rFonts w:eastAsia="Calibri" w:cs="Calibri"/>
                <w:color w:val="000000"/>
                <w:kern w:val="0"/>
                <w:sz w:val="22"/>
                <w:szCs w:val="22"/>
                <w:lang w:val="en-US" w:eastAsia="en-US" w:bidi="ar-SA"/>
              </w:rPr>
              <w:t>25%</w:t>
            </w:r>
          </w:p>
        </w:tc>
        <w:tc>
          <w:tcPr>
            <w:tcW w:w="6092" w:type="dxa"/>
            <w:tcBorders/>
            <w:vAlign w:val="center"/>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Calibri"/>
                <w:color w:val="000000"/>
                <w:kern w:val="0"/>
                <w:sz w:val="22"/>
                <w:szCs w:val="22"/>
                <w:lang w:val="en-US" w:eastAsia="en-US" w:bidi="ar-SA"/>
              </w:rPr>
              <w:t>Robust programming logic is demonstrated.</w:t>
              <w:br/>
              <w:br/>
              <w:t>For example, validating the screen data, looping through an array of JSON data to display to the screen, creating and using events, changing element styles with JS, changing element classes to use different CSS rules.</w:t>
            </w:r>
          </w:p>
        </w:tc>
      </w:tr>
      <w:tr>
        <w:trPr/>
        <w:tc>
          <w:tcPr>
            <w:tcW w:w="1250" w:type="dxa"/>
            <w:tcBorders/>
            <w:vAlign w:val="center"/>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Calibri"/>
                <w:color w:val="000000"/>
                <w:kern w:val="0"/>
                <w:sz w:val="22"/>
                <w:szCs w:val="22"/>
                <w:lang w:val="en-US" w:eastAsia="en-US" w:bidi="ar-SA"/>
              </w:rPr>
              <w:t>Third-party APIs</w:t>
            </w:r>
          </w:p>
        </w:tc>
        <w:tc>
          <w:tcPr>
            <w:tcW w:w="1383" w:type="dxa"/>
            <w:tcBorders/>
            <w:vAlign w:val="center"/>
          </w:tcPr>
          <w:p>
            <w:pPr>
              <w:pStyle w:val="NoSpacing"/>
              <w:widowControl/>
              <w:suppressAutoHyphens w:val="true"/>
              <w:spacing w:before="0" w:after="0"/>
              <w:jc w:val="start"/>
              <w:rPr>
                <w:rFonts w:ascii="Calibri" w:hAnsi="Calibri" w:cs="Calibri"/>
                <w:color w:val="000000"/>
              </w:rPr>
            </w:pPr>
            <w:r>
              <w:rPr>
                <w:rFonts w:eastAsia="Calibri" w:cs="Calibri"/>
                <w:color w:val="000000"/>
                <w:kern w:val="0"/>
                <w:sz w:val="22"/>
                <w:szCs w:val="22"/>
                <w:lang w:val="en-US" w:eastAsia="en-US" w:bidi="ar-SA"/>
              </w:rPr>
              <w:t>15%</w:t>
            </w:r>
          </w:p>
        </w:tc>
        <w:tc>
          <w:tcPr>
            <w:tcW w:w="6092" w:type="dxa"/>
            <w:tcBorders/>
            <w:vAlign w:val="center"/>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Calibri"/>
                <w:color w:val="000000"/>
                <w:kern w:val="0"/>
                <w:sz w:val="22"/>
                <w:szCs w:val="22"/>
                <w:lang w:val="en-US" w:eastAsia="en-US" w:bidi="ar-SA"/>
              </w:rPr>
              <w:t>APIs are used effectively, including APIs that provide rich JSON data.</w:t>
            </w:r>
          </w:p>
        </w:tc>
      </w:tr>
      <w:tr>
        <w:trPr/>
        <w:tc>
          <w:tcPr>
            <w:tcW w:w="1250" w:type="dxa"/>
            <w:tcBorders/>
            <w:vAlign w:val="center"/>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Calibri"/>
                <w:color w:val="000000"/>
                <w:kern w:val="0"/>
                <w:sz w:val="22"/>
                <w:szCs w:val="22"/>
                <w:lang w:val="en-US" w:eastAsia="en-US" w:bidi="ar-SA"/>
              </w:rPr>
              <w:t>JSON</w:t>
            </w:r>
          </w:p>
        </w:tc>
        <w:tc>
          <w:tcPr>
            <w:tcW w:w="1383" w:type="dxa"/>
            <w:tcBorders/>
            <w:vAlign w:val="center"/>
          </w:tcPr>
          <w:p>
            <w:pPr>
              <w:pStyle w:val="NoSpacing"/>
              <w:widowControl/>
              <w:suppressAutoHyphens w:val="true"/>
              <w:spacing w:before="0" w:after="0"/>
              <w:jc w:val="start"/>
              <w:rPr>
                <w:rFonts w:ascii="Calibri" w:hAnsi="Calibri" w:cs="Calibri"/>
                <w:color w:val="000000"/>
              </w:rPr>
            </w:pPr>
            <w:r>
              <w:rPr>
                <w:rFonts w:eastAsia="Calibri" w:cs="Calibri"/>
                <w:color w:val="000000"/>
                <w:kern w:val="0"/>
                <w:sz w:val="22"/>
                <w:szCs w:val="22"/>
                <w:lang w:val="en-US" w:eastAsia="en-US" w:bidi="ar-SA"/>
              </w:rPr>
              <w:t>15%</w:t>
            </w:r>
          </w:p>
        </w:tc>
        <w:tc>
          <w:tcPr>
            <w:tcW w:w="6092" w:type="dxa"/>
            <w:tcBorders/>
            <w:vAlign w:val="center"/>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Calibri"/>
                <w:color w:val="000000"/>
                <w:kern w:val="0"/>
                <w:sz w:val="22"/>
                <w:szCs w:val="22"/>
                <w:lang w:val="en-US" w:eastAsia="en-US" w:bidi="ar-SA"/>
              </w:rPr>
              <w:t>Demonstrate skill processing JSON data to dynamically update the website.</w:t>
            </w:r>
          </w:p>
        </w:tc>
      </w:tr>
      <w:tr>
        <w:trPr/>
        <w:tc>
          <w:tcPr>
            <w:tcW w:w="1250" w:type="dxa"/>
            <w:tcBorders/>
            <w:vAlign w:val="center"/>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Calibri"/>
                <w:color w:val="000000"/>
                <w:kern w:val="0"/>
                <w:sz w:val="22"/>
                <w:szCs w:val="22"/>
                <w:lang w:val="en-US" w:eastAsia="en-US" w:bidi="ar-SA"/>
              </w:rPr>
              <w:t>CSS</w:t>
            </w:r>
          </w:p>
        </w:tc>
        <w:tc>
          <w:tcPr>
            <w:tcW w:w="1383" w:type="dxa"/>
            <w:tcBorders/>
            <w:vAlign w:val="center"/>
          </w:tcPr>
          <w:p>
            <w:pPr>
              <w:pStyle w:val="NoSpacing"/>
              <w:widowControl/>
              <w:suppressAutoHyphens w:val="true"/>
              <w:spacing w:before="0" w:after="0"/>
              <w:jc w:val="start"/>
              <w:rPr>
                <w:rFonts w:ascii="Calibri" w:hAnsi="Calibri" w:cs="Calibri"/>
                <w:color w:val="000000"/>
              </w:rPr>
            </w:pPr>
            <w:r>
              <w:rPr>
                <w:rFonts w:eastAsia="Calibri" w:cs="Calibri"/>
                <w:color w:val="000000"/>
                <w:kern w:val="0"/>
                <w:sz w:val="22"/>
                <w:szCs w:val="22"/>
                <w:lang w:val="en-US" w:eastAsia="en-US" w:bidi="ar-SA"/>
              </w:rPr>
              <w:t>15%</w:t>
            </w:r>
          </w:p>
        </w:tc>
        <w:tc>
          <w:tcPr>
            <w:tcW w:w="6092" w:type="dxa"/>
            <w:tcBorders/>
            <w:vAlign w:val="center"/>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Calibri"/>
                <w:color w:val="000000"/>
                <w:kern w:val="0"/>
                <w:sz w:val="22"/>
                <w:szCs w:val="22"/>
                <w:lang w:val="en-US" w:eastAsia="en-US" w:bidi="ar-SA"/>
              </w:rPr>
              <w:t>Appropriate use of Transforms and Transitions. For example: Add round the edges to DIV, add shadows. enlarge an input field on focus and shrink it on blur, Add borders. CSS should subtly add style to a page.</w:t>
            </w:r>
          </w:p>
        </w:tc>
      </w:tr>
      <w:tr>
        <w:trPr/>
        <w:tc>
          <w:tcPr>
            <w:tcW w:w="1250" w:type="dxa"/>
            <w:tcBorders/>
            <w:vAlign w:val="center"/>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Calibri"/>
                <w:color w:val="000000"/>
                <w:kern w:val="0"/>
                <w:sz w:val="22"/>
                <w:szCs w:val="22"/>
                <w:lang w:val="en-US" w:eastAsia="en-US" w:bidi="ar-SA"/>
              </w:rPr>
              <w:t>Events</w:t>
            </w:r>
          </w:p>
        </w:tc>
        <w:tc>
          <w:tcPr>
            <w:tcW w:w="1383" w:type="dxa"/>
            <w:tcBorders/>
            <w:vAlign w:val="center"/>
          </w:tcPr>
          <w:p>
            <w:pPr>
              <w:pStyle w:val="NoSpacing"/>
              <w:widowControl/>
              <w:suppressAutoHyphens w:val="true"/>
              <w:spacing w:before="0" w:after="0"/>
              <w:jc w:val="start"/>
              <w:rPr>
                <w:rFonts w:ascii="Calibri" w:hAnsi="Calibri" w:cs="Calibri"/>
                <w:color w:val="000000"/>
              </w:rPr>
            </w:pPr>
            <w:r>
              <w:rPr>
                <w:rFonts w:eastAsia="Calibri" w:cs="Calibri"/>
                <w:color w:val="000000"/>
                <w:kern w:val="0"/>
                <w:sz w:val="22"/>
                <w:szCs w:val="22"/>
                <w:lang w:val="en-US" w:eastAsia="en-US" w:bidi="ar-SA"/>
              </w:rPr>
              <w:t>15%</w:t>
            </w:r>
          </w:p>
        </w:tc>
        <w:tc>
          <w:tcPr>
            <w:tcW w:w="6092" w:type="dxa"/>
            <w:tcBorders/>
            <w:vAlign w:val="center"/>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Calibri"/>
                <w:color w:val="000000"/>
                <w:kern w:val="0"/>
                <w:sz w:val="22"/>
                <w:szCs w:val="22"/>
                <w:lang w:val="en-US" w:eastAsia="en-US" w:bidi="ar-SA"/>
              </w:rPr>
              <w:t>Use events to enhance the user experience. For example, increase the size of the input field on focus or add a shadow. React to a button click. Initialized the page with data once the onload event triggers.</w:t>
            </w:r>
          </w:p>
        </w:tc>
      </w:tr>
      <w:tr>
        <w:trPr/>
        <w:tc>
          <w:tcPr>
            <w:tcW w:w="1250" w:type="dxa"/>
            <w:tcBorders/>
            <w:vAlign w:val="center"/>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Calibri"/>
                <w:color w:val="000000"/>
                <w:kern w:val="0"/>
                <w:sz w:val="22"/>
                <w:szCs w:val="22"/>
                <w:lang w:val="en-US" w:eastAsia="en-US" w:bidi="ar-SA"/>
              </w:rPr>
              <w:t>Local Storage</w:t>
            </w:r>
          </w:p>
        </w:tc>
        <w:tc>
          <w:tcPr>
            <w:tcW w:w="1383" w:type="dxa"/>
            <w:tcBorders/>
            <w:vAlign w:val="center"/>
          </w:tcPr>
          <w:p>
            <w:pPr>
              <w:pStyle w:val="NoSpacing"/>
              <w:widowControl/>
              <w:suppressAutoHyphens w:val="true"/>
              <w:spacing w:before="0" w:after="0"/>
              <w:jc w:val="start"/>
              <w:rPr>
                <w:rFonts w:ascii="Calibri" w:hAnsi="Calibri" w:cs="Calibri"/>
                <w:color w:val="000000"/>
              </w:rPr>
            </w:pPr>
            <w:r>
              <w:rPr>
                <w:rFonts w:eastAsia="Calibri" w:cs="Calibri"/>
                <w:color w:val="000000"/>
                <w:kern w:val="0"/>
                <w:sz w:val="22"/>
                <w:szCs w:val="22"/>
                <w:lang w:val="en-US" w:eastAsia="en-US" w:bidi="ar-SA"/>
              </w:rPr>
              <w:t>5%</w:t>
            </w:r>
          </w:p>
        </w:tc>
        <w:tc>
          <w:tcPr>
            <w:tcW w:w="6092" w:type="dxa"/>
            <w:tcBorders/>
            <w:vAlign w:val="center"/>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Calibri"/>
                <w:color w:val="000000"/>
                <w:kern w:val="0"/>
                <w:sz w:val="22"/>
                <w:szCs w:val="22"/>
                <w:lang w:val="en-US" w:eastAsia="en-US" w:bidi="ar-SA"/>
              </w:rPr>
              <w:t>Local storage is used effectively.</w:t>
            </w:r>
          </w:p>
        </w:tc>
      </w:tr>
    </w:tbl>
    <w:p>
      <w:pPr>
        <w:pStyle w:val="NoSpacing"/>
        <w:rPr/>
      </w:pPr>
      <w:r>
        <w:rPr/>
      </w:r>
    </w:p>
    <w:p>
      <w:pPr>
        <w:pStyle w:val="NoSpacing"/>
        <w:rPr/>
      </w:pPr>
      <w:r>
        <w:rPr/>
        <w:t>These learning objectives are rated on the following scale:</w:t>
      </w:r>
    </w:p>
    <w:p>
      <w:pPr>
        <w:pStyle w:val="NoSpacing"/>
        <w:rPr/>
      </w:pPr>
      <w:r>
        <w:rPr/>
      </w:r>
    </w:p>
    <w:tbl>
      <w:tblPr>
        <w:tblStyle w:val="TableGrid"/>
        <w:tblW w:w="8460" w:type="dxa"/>
        <w:jc w:val="start"/>
        <w:tblInd w:w="715" w:type="dxa"/>
        <w:tblLayout w:type="fixed"/>
        <w:tblCellMar>
          <w:top w:w="0" w:type="dxa"/>
          <w:start w:w="108" w:type="dxa"/>
          <w:bottom w:w="0" w:type="dxa"/>
          <w:end w:w="108" w:type="dxa"/>
        </w:tblCellMar>
        <w:tblLook w:val="04a0" w:noHBand="0" w:noVBand="1" w:firstColumn="1" w:lastRow="0" w:lastColumn="0" w:firstRow="1"/>
      </w:tblPr>
      <w:tblGrid>
        <w:gridCol w:w="1505"/>
        <w:gridCol w:w="6955"/>
      </w:tblGrid>
      <w:tr>
        <w:trPr/>
        <w:tc>
          <w:tcPr>
            <w:tcW w:w="1505" w:type="dxa"/>
            <w:tcBorders/>
            <w:shd w:color="auto" w:fill="000000" w:themeFill="text1" w:val="clear"/>
            <w:vAlign w:val="bottom"/>
          </w:tcPr>
          <w:p>
            <w:pPr>
              <w:pStyle w:val="NoSpacing"/>
              <w:widowControl/>
              <w:suppressAutoHyphens w:val="true"/>
              <w:spacing w:before="0" w:after="0"/>
              <w:jc w:val="start"/>
              <w:rPr>
                <w:b/>
                <w:bCs/>
                <w:color w:themeColor="background1" w:val="FFFFFF"/>
                <w:sz w:val="24"/>
                <w:szCs w:val="24"/>
              </w:rPr>
            </w:pPr>
            <w:r>
              <w:rPr>
                <w:rFonts w:eastAsia="Calibri" w:cs=""/>
                <w:b/>
                <w:bCs/>
                <w:color w:themeColor="background1" w:val="FFFFFF"/>
                <w:kern w:val="0"/>
                <w:sz w:val="24"/>
                <w:szCs w:val="24"/>
                <w:lang w:val="en-US" w:eastAsia="en-US" w:bidi="ar-SA"/>
              </w:rPr>
              <w:t>Rating</w:t>
            </w:r>
          </w:p>
        </w:tc>
        <w:tc>
          <w:tcPr>
            <w:tcW w:w="6955" w:type="dxa"/>
            <w:tcBorders/>
            <w:shd w:color="auto" w:fill="000000" w:themeFill="text1" w:val="clear"/>
            <w:vAlign w:val="bottom"/>
          </w:tcPr>
          <w:p>
            <w:pPr>
              <w:pStyle w:val="NoSpacing"/>
              <w:widowControl/>
              <w:suppressAutoHyphens w:val="true"/>
              <w:spacing w:before="0" w:after="0"/>
              <w:jc w:val="start"/>
              <w:rPr>
                <w:b/>
                <w:bCs/>
                <w:color w:themeColor="background1" w:val="FFFFFF"/>
                <w:sz w:val="24"/>
                <w:szCs w:val="24"/>
              </w:rPr>
            </w:pPr>
            <w:r>
              <w:rPr>
                <w:rFonts w:eastAsia="Calibri" w:cs=""/>
                <w:b/>
                <w:bCs/>
                <w:color w:themeColor="background1" w:val="FFFFFF"/>
                <w:kern w:val="0"/>
                <w:sz w:val="24"/>
                <w:szCs w:val="24"/>
                <w:lang w:val="en-US" w:eastAsia="en-US" w:bidi="ar-SA"/>
              </w:rPr>
              <w:t>Description</w:t>
            </w:r>
          </w:p>
        </w:tc>
      </w:tr>
      <w:tr>
        <w:trPr/>
        <w:tc>
          <w:tcPr>
            <w:tcW w:w="1505" w:type="dxa"/>
            <w:tcBorders/>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Unsatisfactory</w:t>
            </w:r>
          </w:p>
        </w:tc>
        <w:tc>
          <w:tcPr>
            <w:tcW w:w="6955" w:type="dxa"/>
            <w:tcBorders/>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Very little if any work was shown in this area.</w:t>
            </w:r>
          </w:p>
        </w:tc>
      </w:tr>
      <w:tr>
        <w:trPr/>
        <w:tc>
          <w:tcPr>
            <w:tcW w:w="1505" w:type="dxa"/>
            <w:tcBorders/>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Developing</w:t>
            </w:r>
          </w:p>
        </w:tc>
        <w:tc>
          <w:tcPr>
            <w:tcW w:w="6955" w:type="dxa"/>
            <w:tcBorders/>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The learning objective was shown in very basic ways.</w:t>
            </w:r>
          </w:p>
        </w:tc>
      </w:tr>
      <w:tr>
        <w:trPr/>
        <w:tc>
          <w:tcPr>
            <w:tcW w:w="1505" w:type="dxa"/>
            <w:tcBorders/>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Proficient</w:t>
            </w:r>
          </w:p>
        </w:tc>
        <w:tc>
          <w:tcPr>
            <w:tcW w:w="6955" w:type="dxa"/>
            <w:tcBorders/>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Effective use of the learning objective was shown in multiple places.</w:t>
            </w:r>
          </w:p>
        </w:tc>
      </w:tr>
      <w:tr>
        <w:trPr/>
        <w:tc>
          <w:tcPr>
            <w:tcW w:w="1505" w:type="dxa"/>
            <w:tcBorders/>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Mastery</w:t>
            </w:r>
          </w:p>
        </w:tc>
        <w:tc>
          <w:tcPr>
            <w:tcW w:w="6955" w:type="dxa"/>
            <w:tcBorders/>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Extensive use of the learning objective was shown in non-trivial ways in many places in the code.</w:t>
            </w:r>
          </w:p>
        </w:tc>
      </w:tr>
    </w:tbl>
    <w:p>
      <w:pPr>
        <w:pStyle w:val="NoSpacing"/>
        <w:rPr/>
      </w:pPr>
      <w:r>
        <w:rPr/>
      </w:r>
    </w:p>
    <w:p>
      <w:pPr>
        <w:pStyle w:val="NoSpacing"/>
        <w:rPr/>
      </w:pPr>
      <w:r>
        <w:rPr/>
      </w:r>
    </w:p>
    <w:p>
      <w:pPr>
        <w:pStyle w:val="NoSpacing"/>
        <w:rPr/>
      </w:pPr>
      <w:r>
        <w:rPr/>
        <w:t>For each learning objective, discuss how the topic was used in your application. List several examples of places where the topics are demonstrated.</w:t>
      </w:r>
    </w:p>
    <w:p>
      <w:pPr>
        <w:pStyle w:val="NoSpacing"/>
        <w:rPr/>
      </w:pPr>
      <w:r>
        <w:rPr/>
      </w:r>
    </w:p>
    <w:p>
      <w:pPr>
        <w:pStyle w:val="NoSpacing"/>
        <w:rPr/>
      </w:pPr>
      <w:r>
        <w:rPr/>
        <w:t>The following is an example of what is expected:</w:t>
      </w:r>
    </w:p>
    <w:p>
      <w:pPr>
        <w:pStyle w:val="NoSpacing"/>
        <w:rPr/>
      </w:pPr>
      <w:r>
        <w:rPr/>
      </w:r>
    </w:p>
    <w:tbl>
      <w:tblPr>
        <w:tblStyle w:val="TableGrid"/>
        <w:tblW w:w="872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167"/>
        <w:gridCol w:w="3554"/>
        <w:gridCol w:w="4004"/>
      </w:tblGrid>
      <w:tr>
        <w:trPr>
          <w:trHeight w:val="279" w:hRule="atLeast"/>
        </w:trPr>
        <w:tc>
          <w:tcPr>
            <w:tcW w:w="1167" w:type="dxa"/>
            <w:tcBorders/>
            <w:shd w:color="auto" w:fill="000000" w:themeFill="text1" w:val="clear"/>
            <w:vAlign w:val="bottom"/>
          </w:tcPr>
          <w:p>
            <w:pPr>
              <w:pStyle w:val="NoSpacing"/>
              <w:widowControl/>
              <w:suppressAutoHyphens w:val="true"/>
              <w:spacing w:before="0" w:after="0"/>
              <w:jc w:val="center"/>
              <w:rPr>
                <w:b/>
                <w:bCs/>
                <w:color w:themeColor="background1" w:val="FFFFFF"/>
                <w:sz w:val="24"/>
                <w:szCs w:val="24"/>
              </w:rPr>
            </w:pPr>
            <w:r>
              <w:rPr>
                <w:rFonts w:eastAsia="Calibri" w:cs=""/>
                <w:b/>
                <w:bCs/>
                <w:color w:themeColor="background1" w:val="FFFFFF"/>
                <w:kern w:val="0"/>
                <w:sz w:val="24"/>
                <w:szCs w:val="24"/>
                <w:lang w:val="en-US" w:eastAsia="en-US" w:bidi="ar-SA"/>
              </w:rPr>
              <w:t>Learning Objective</w:t>
            </w:r>
          </w:p>
        </w:tc>
        <w:tc>
          <w:tcPr>
            <w:tcW w:w="3554" w:type="dxa"/>
            <w:tcBorders/>
            <w:shd w:color="auto" w:fill="000000" w:themeFill="text1" w:val="clear"/>
            <w:vAlign w:val="bottom"/>
          </w:tcPr>
          <w:p>
            <w:pPr>
              <w:pStyle w:val="NoSpacing"/>
              <w:widowControl/>
              <w:suppressAutoHyphens w:val="true"/>
              <w:spacing w:before="0" w:after="0"/>
              <w:jc w:val="center"/>
              <w:rPr>
                <w:b/>
                <w:bCs/>
                <w:color w:themeColor="background1" w:val="FFFFFF"/>
                <w:sz w:val="24"/>
                <w:szCs w:val="24"/>
              </w:rPr>
            </w:pPr>
            <w:r>
              <w:rPr>
                <w:rFonts w:eastAsia="Calibri" w:cs=""/>
                <w:b/>
                <w:bCs/>
                <w:color w:themeColor="background1" w:val="FFFFFF"/>
                <w:kern w:val="0"/>
                <w:sz w:val="24"/>
                <w:szCs w:val="24"/>
                <w:lang w:val="en-US" w:eastAsia="en-US" w:bidi="ar-SA"/>
              </w:rPr>
              <w:t>Description</w:t>
            </w:r>
          </w:p>
        </w:tc>
        <w:tc>
          <w:tcPr>
            <w:tcW w:w="4004" w:type="dxa"/>
            <w:tcBorders/>
            <w:shd w:color="auto" w:fill="000000" w:themeFill="text1" w:val="clear"/>
            <w:vAlign w:val="bottom"/>
          </w:tcPr>
          <w:p>
            <w:pPr>
              <w:pStyle w:val="NoSpacing"/>
              <w:widowControl/>
              <w:suppressAutoHyphens w:val="true"/>
              <w:spacing w:before="0" w:after="0"/>
              <w:jc w:val="start"/>
              <w:rPr>
                <w:b/>
                <w:bCs/>
                <w:color w:themeColor="background1" w:val="FFFFFF"/>
                <w:sz w:val="24"/>
                <w:szCs w:val="24"/>
              </w:rPr>
            </w:pPr>
            <w:r>
              <w:rPr>
                <w:rFonts w:eastAsia="Calibri" w:cs=""/>
                <w:b/>
                <w:bCs/>
                <w:color w:themeColor="background1" w:val="FFFFFF"/>
                <w:kern w:val="0"/>
                <w:sz w:val="24"/>
                <w:szCs w:val="24"/>
                <w:lang w:val="en-US" w:eastAsia="en-US" w:bidi="ar-SA"/>
              </w:rPr>
              <w:t>Where can this be seen in your application?</w:t>
            </w:r>
          </w:p>
        </w:tc>
      </w:tr>
      <w:tr>
        <w:trPr>
          <w:trHeight w:val="268" w:hRule="atLeast"/>
        </w:trPr>
        <w:tc>
          <w:tcPr>
            <w:tcW w:w="1167" w:type="dxa"/>
            <w:vMerge w:val="restart"/>
            <w:tcBorders/>
            <w:shd w:color="auto" w:fill="D9D9D9" w:themeFill="background1" w:themeFillShade="d9" w:val="clear"/>
            <w:vAlign w:val="center"/>
          </w:tcPr>
          <w:p>
            <w:pPr>
              <w:pStyle w:val="NoSpacing"/>
              <w:widowControl/>
              <w:suppressAutoHyphens w:val="true"/>
              <w:spacing w:before="0" w:after="0"/>
              <w:jc w:val="start"/>
              <w:rPr>
                <w:sz w:val="18"/>
                <w:szCs w:val="18"/>
              </w:rPr>
            </w:pPr>
            <w:r>
              <w:rPr>
                <w:rFonts w:eastAsia="Calibri" w:cs=""/>
                <w:kern w:val="0"/>
                <w:sz w:val="18"/>
                <w:szCs w:val="18"/>
                <w:lang w:val="en-US" w:eastAsia="en-US" w:bidi="ar-SA"/>
              </w:rPr>
              <w:t>CSS</w:t>
            </w:r>
          </w:p>
        </w:tc>
        <w:tc>
          <w:tcPr>
            <w:tcW w:w="3554" w:type="dxa"/>
            <w:tcBorders/>
            <w:shd w:color="auto" w:fill="D9D9D9" w:themeFill="background1" w:themeFillShade="d9" w:val="clear"/>
            <w:vAlign w:val="center"/>
          </w:tcPr>
          <w:p>
            <w:pPr>
              <w:pStyle w:val="NoSpacing"/>
              <w:widowControl/>
              <w:suppressAutoHyphens w:val="true"/>
              <w:spacing w:before="0" w:after="0"/>
              <w:jc w:val="start"/>
              <w:rPr>
                <w:i/>
                <w:iCs/>
                <w:sz w:val="18"/>
                <w:szCs w:val="18"/>
              </w:rPr>
            </w:pPr>
            <w:r>
              <w:rPr>
                <w:rFonts w:eastAsia="Calibri" w:cs=""/>
                <w:i/>
                <w:iCs/>
                <w:kern w:val="0"/>
                <w:sz w:val="18"/>
                <w:szCs w:val="18"/>
                <w:lang w:val="en-US" w:eastAsia="en-US" w:bidi="ar-SA"/>
              </w:rPr>
              <w:t>I spent a lot of time choosing colors that would complement each other.</w:t>
            </w:r>
          </w:p>
          <w:p>
            <w:pPr>
              <w:pStyle w:val="NoSpacing"/>
              <w:widowControl/>
              <w:suppressAutoHyphens w:val="true"/>
              <w:spacing w:before="0" w:after="0"/>
              <w:jc w:val="start"/>
              <w:rPr>
                <w:sz w:val="18"/>
                <w:szCs w:val="18"/>
              </w:rPr>
            </w:pPr>
            <w:r>
              <w:rPr>
                <w:rFonts w:eastAsia="Calibri" w:cs=""/>
                <w:i/>
                <w:iCs/>
                <w:kern w:val="0"/>
                <w:sz w:val="18"/>
                <w:szCs w:val="18"/>
                <w:lang w:val="en-US" w:eastAsia="en-US" w:bidi="ar-SA"/>
              </w:rPr>
              <w:t>I used CSS to make the input field bigger when it received the focus and to shrink it when it lost focus.</w:t>
            </w:r>
          </w:p>
        </w:tc>
        <w:tc>
          <w:tcPr>
            <w:tcW w:w="4004" w:type="dxa"/>
            <w:tcBorders/>
            <w:shd w:color="auto" w:fill="D9D9D9" w:themeFill="background1" w:themeFillShade="d9" w:val="clear"/>
            <w:vAlign w:val="center"/>
          </w:tcPr>
          <w:p>
            <w:pPr>
              <w:pStyle w:val="NoSpacing"/>
              <w:widowControl/>
              <w:suppressAutoHyphens w:val="true"/>
              <w:spacing w:before="0" w:after="0"/>
              <w:jc w:val="start"/>
              <w:rPr>
                <w:sz w:val="18"/>
                <w:szCs w:val="18"/>
              </w:rPr>
            </w:pPr>
            <w:r>
              <w:rPr>
                <w:rFonts w:eastAsia="Calibri" w:cs=""/>
                <w:i/>
                <w:iCs/>
                <w:kern w:val="0"/>
                <w:sz w:val="18"/>
                <w:szCs w:val="18"/>
                <w:lang w:val="en-US" w:eastAsia="en-US" w:bidi="ar-SA"/>
              </w:rPr>
              <w:t>This can be seen on the home screen for each input field.</w:t>
            </w:r>
          </w:p>
        </w:tc>
      </w:tr>
      <w:tr>
        <w:trPr>
          <w:trHeight w:val="268" w:hRule="atLeast"/>
        </w:trPr>
        <w:tc>
          <w:tcPr>
            <w:tcW w:w="1167" w:type="dxa"/>
            <w:vMerge w:val="continue"/>
            <w:tcBorders/>
            <w:shd w:color="auto" w:fill="D9D9D9" w:themeFill="background1" w:themeFillShade="d9" w:val="clear"/>
            <w:vAlign w:val="center"/>
          </w:tcPr>
          <w:p>
            <w:pPr>
              <w:pStyle w:val="NoSpacing"/>
              <w:widowControl/>
              <w:suppressAutoHyphens w:val="true"/>
              <w:spacing w:before="0" w:after="0"/>
              <w:jc w:val="start"/>
              <w:rPr>
                <w:sz w:val="18"/>
                <w:szCs w:val="18"/>
              </w:rPr>
            </w:pPr>
            <w:r>
              <w:rPr>
                <w:sz w:val="18"/>
                <w:szCs w:val="18"/>
              </w:rPr>
            </w:r>
          </w:p>
        </w:tc>
        <w:tc>
          <w:tcPr>
            <w:tcW w:w="3554" w:type="dxa"/>
            <w:tcBorders/>
            <w:shd w:color="auto" w:fill="D9D9D9" w:themeFill="background1" w:themeFillShade="d9" w:val="clear"/>
            <w:vAlign w:val="center"/>
          </w:tcPr>
          <w:p>
            <w:pPr>
              <w:pStyle w:val="NoSpacing"/>
              <w:widowControl/>
              <w:suppressAutoHyphens w:val="true"/>
              <w:spacing w:before="0" w:after="0"/>
              <w:jc w:val="start"/>
              <w:rPr>
                <w:sz w:val="18"/>
                <w:szCs w:val="18"/>
              </w:rPr>
            </w:pPr>
            <w:r>
              <w:rPr>
                <w:rFonts w:eastAsia="Calibri" w:cs=""/>
                <w:i/>
                <w:iCs/>
                <w:kern w:val="0"/>
                <w:sz w:val="18"/>
                <w:szCs w:val="18"/>
                <w:lang w:val="en-US" w:eastAsia="en-US" w:bidi="ar-SA"/>
              </w:rPr>
              <w:t>Images are enlarged on hover.</w:t>
            </w:r>
          </w:p>
        </w:tc>
        <w:tc>
          <w:tcPr>
            <w:tcW w:w="4004" w:type="dxa"/>
            <w:tcBorders/>
            <w:shd w:color="auto" w:fill="D9D9D9" w:themeFill="background1" w:themeFillShade="d9" w:val="clear"/>
            <w:vAlign w:val="center"/>
          </w:tcPr>
          <w:p>
            <w:pPr>
              <w:pStyle w:val="NoSpacing"/>
              <w:widowControl/>
              <w:suppressAutoHyphens w:val="true"/>
              <w:spacing w:before="0" w:after="0"/>
              <w:jc w:val="start"/>
              <w:rPr>
                <w:sz w:val="18"/>
                <w:szCs w:val="18"/>
              </w:rPr>
            </w:pPr>
            <w:r>
              <w:rPr>
                <w:rFonts w:eastAsia="Calibri" w:cs=""/>
                <w:i/>
                <w:iCs/>
                <w:kern w:val="0"/>
                <w:sz w:val="18"/>
                <w:szCs w:val="18"/>
                <w:lang w:val="en-US" w:eastAsia="en-US" w:bidi="ar-SA"/>
              </w:rPr>
              <w:t>The recipe detail pages have this effect.</w:t>
            </w:r>
          </w:p>
        </w:tc>
      </w:tr>
      <w:tr>
        <w:trPr>
          <w:trHeight w:val="268" w:hRule="atLeast"/>
        </w:trPr>
        <w:tc>
          <w:tcPr>
            <w:tcW w:w="1167" w:type="dxa"/>
            <w:vMerge w:val="continue"/>
            <w:tcBorders/>
            <w:shd w:color="auto" w:fill="D9D9D9" w:themeFill="background1" w:themeFillShade="d9" w:val="clear"/>
            <w:vAlign w:val="center"/>
          </w:tcPr>
          <w:p>
            <w:pPr>
              <w:pStyle w:val="NoSpacing"/>
              <w:widowControl/>
              <w:suppressAutoHyphens w:val="true"/>
              <w:spacing w:before="0" w:after="0"/>
              <w:jc w:val="start"/>
              <w:rPr>
                <w:sz w:val="18"/>
                <w:szCs w:val="18"/>
              </w:rPr>
            </w:pPr>
            <w:r>
              <w:rPr>
                <w:sz w:val="18"/>
                <w:szCs w:val="18"/>
              </w:rPr>
            </w:r>
          </w:p>
        </w:tc>
        <w:tc>
          <w:tcPr>
            <w:tcW w:w="3554" w:type="dxa"/>
            <w:tcBorders/>
            <w:shd w:color="auto" w:fill="D9D9D9" w:themeFill="background1" w:themeFillShade="d9" w:val="clear"/>
            <w:vAlign w:val="center"/>
          </w:tcPr>
          <w:p>
            <w:pPr>
              <w:pStyle w:val="NoSpacing"/>
              <w:widowControl/>
              <w:suppressAutoHyphens w:val="true"/>
              <w:spacing w:before="0" w:after="0"/>
              <w:jc w:val="start"/>
              <w:rPr>
                <w:sz w:val="18"/>
                <w:szCs w:val="18"/>
              </w:rPr>
            </w:pPr>
            <w:r>
              <w:rPr>
                <w:rFonts w:eastAsia="Calibri" w:cs=""/>
                <w:kern w:val="0"/>
                <w:sz w:val="18"/>
                <w:szCs w:val="18"/>
                <w:lang w:val="en-US" w:eastAsia="en-US" w:bidi="ar-SA"/>
              </w:rPr>
              <w:t>The search results have alternating colors for the rows for readability.</w:t>
            </w:r>
          </w:p>
        </w:tc>
        <w:tc>
          <w:tcPr>
            <w:tcW w:w="4004" w:type="dxa"/>
            <w:tcBorders/>
            <w:shd w:color="auto" w:fill="D9D9D9" w:themeFill="background1" w:themeFillShade="d9" w:val="clear"/>
            <w:vAlign w:val="center"/>
          </w:tcPr>
          <w:p>
            <w:pPr>
              <w:pStyle w:val="NoSpacing"/>
              <w:widowControl/>
              <w:suppressAutoHyphens w:val="true"/>
              <w:spacing w:before="0" w:after="0"/>
              <w:jc w:val="start"/>
              <w:rPr>
                <w:sz w:val="18"/>
                <w:szCs w:val="18"/>
              </w:rPr>
            </w:pPr>
            <w:r>
              <w:rPr>
                <w:rFonts w:eastAsia="Calibri" w:cs=""/>
                <w:kern w:val="0"/>
                <w:sz w:val="18"/>
                <w:szCs w:val="18"/>
                <w:lang w:val="en-US" w:eastAsia="en-US" w:bidi="ar-SA"/>
              </w:rPr>
              <w:t>See the home page after a search is successfully run.</w:t>
            </w:r>
          </w:p>
        </w:tc>
      </w:tr>
    </w:tbl>
    <w:p>
      <w:pPr>
        <w:pStyle w:val="Normal"/>
        <w:rPr>
          <w:highlight w:val="yellow"/>
        </w:rPr>
      </w:pPr>
      <w:r>
        <w:rPr>
          <w:highlight w:val="yellow"/>
        </w:rPr>
      </w:r>
    </w:p>
    <w:p>
      <w:pPr>
        <w:pStyle w:val="Normal"/>
        <w:rPr>
          <w:highlight w:val="yellow"/>
        </w:rPr>
      </w:pPr>
      <w:r>
        <w:rPr>
          <w:highlight w:val="yellow"/>
        </w:rPr>
        <w:t>In the following table:</w:t>
      </w:r>
    </w:p>
    <w:p>
      <w:pPr>
        <w:pStyle w:val="ListParagraph"/>
        <w:numPr>
          <w:ilvl w:val="0"/>
          <w:numId w:val="2"/>
        </w:numPr>
        <w:rPr>
          <w:highlight w:val="yellow"/>
        </w:rPr>
      </w:pPr>
      <w:r>
        <w:rPr>
          <w:highlight w:val="yellow"/>
        </w:rPr>
        <w:t>Describe how the topics are used.</w:t>
      </w:r>
    </w:p>
    <w:p>
      <w:pPr>
        <w:pStyle w:val="Normal"/>
        <w:rPr/>
      </w:pPr>
      <w:r>
        <w:rPr/>
        <w:t>Have someone test your links to make sure they are accessible by the grader. These links will be to your final personal project.</w:t>
      </w:r>
    </w:p>
    <w:p>
      <w:pPr>
        <w:pStyle w:val="Normal"/>
        <w:rPr/>
      </w:pPr>
      <w:r>
        <w:rPr/>
        <w:t>Feel free to add more rows to this table if needed.</w:t>
      </w:r>
    </w:p>
    <w:tbl>
      <w:tblPr>
        <w:tblStyle w:val="TableGrid"/>
        <w:tblW w:w="872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167"/>
        <w:gridCol w:w="3554"/>
        <w:gridCol w:w="4004"/>
      </w:tblGrid>
      <w:tr>
        <w:trPr>
          <w:trHeight w:val="279" w:hRule="atLeast"/>
        </w:trPr>
        <w:tc>
          <w:tcPr>
            <w:tcW w:w="1167" w:type="dxa"/>
            <w:tcBorders/>
            <w:shd w:color="auto" w:fill="000000" w:themeFill="text1" w:val="clear"/>
            <w:vAlign w:val="center"/>
          </w:tcPr>
          <w:p>
            <w:pPr>
              <w:pStyle w:val="NoSpacing"/>
              <w:widowControl/>
              <w:suppressAutoHyphens w:val="true"/>
              <w:spacing w:before="0" w:after="0"/>
              <w:jc w:val="center"/>
              <w:rPr>
                <w:b/>
                <w:bCs/>
                <w:color w:themeColor="background1" w:val="FFFFFF"/>
                <w:sz w:val="24"/>
                <w:szCs w:val="24"/>
              </w:rPr>
            </w:pPr>
            <w:r>
              <w:rPr>
                <w:rFonts w:eastAsia="Calibri" w:cs=""/>
                <w:b/>
                <w:bCs/>
                <w:color w:themeColor="background1" w:val="FFFFFF"/>
                <w:kern w:val="0"/>
                <w:sz w:val="24"/>
                <w:szCs w:val="24"/>
                <w:lang w:val="en-US" w:eastAsia="en-US" w:bidi="ar-SA"/>
              </w:rPr>
              <w:t>Learning Objective</w:t>
            </w:r>
          </w:p>
        </w:tc>
        <w:tc>
          <w:tcPr>
            <w:tcW w:w="3554" w:type="dxa"/>
            <w:tcBorders/>
            <w:shd w:color="auto" w:fill="000000" w:themeFill="text1" w:val="clear"/>
            <w:vAlign w:val="center"/>
          </w:tcPr>
          <w:p>
            <w:pPr>
              <w:pStyle w:val="NoSpacing"/>
              <w:widowControl/>
              <w:suppressAutoHyphens w:val="true"/>
              <w:spacing w:before="0" w:after="0"/>
              <w:jc w:val="center"/>
              <w:rPr>
                <w:b/>
                <w:bCs/>
                <w:color w:themeColor="background1" w:val="FFFFFF"/>
                <w:sz w:val="24"/>
                <w:szCs w:val="24"/>
              </w:rPr>
            </w:pPr>
            <w:r>
              <w:rPr>
                <w:rFonts w:eastAsia="Calibri" w:cs=""/>
                <w:b/>
                <w:bCs/>
                <w:color w:themeColor="background1" w:val="FFFFFF"/>
                <w:kern w:val="0"/>
                <w:sz w:val="24"/>
                <w:szCs w:val="24"/>
                <w:lang w:val="en-US" w:eastAsia="en-US" w:bidi="ar-SA"/>
              </w:rPr>
              <w:t>Description</w:t>
            </w:r>
          </w:p>
        </w:tc>
        <w:tc>
          <w:tcPr>
            <w:tcW w:w="4004" w:type="dxa"/>
            <w:tcBorders/>
            <w:shd w:color="auto" w:fill="000000" w:themeFill="text1" w:val="clear"/>
            <w:vAlign w:val="center"/>
          </w:tcPr>
          <w:p>
            <w:pPr>
              <w:pStyle w:val="NoSpacing"/>
              <w:widowControl/>
              <w:suppressAutoHyphens w:val="true"/>
              <w:spacing w:before="0" w:after="0"/>
              <w:jc w:val="center"/>
              <w:rPr>
                <w:b/>
                <w:bCs/>
                <w:color w:themeColor="background1" w:val="FFFFFF"/>
                <w:sz w:val="24"/>
                <w:szCs w:val="24"/>
              </w:rPr>
            </w:pPr>
            <w:r>
              <w:rPr>
                <w:rFonts w:eastAsia="Calibri" w:cs=""/>
                <w:b/>
                <w:bCs/>
                <w:color w:themeColor="background1" w:val="FFFFFF"/>
                <w:kern w:val="0"/>
                <w:sz w:val="24"/>
                <w:szCs w:val="24"/>
                <w:lang w:val="en-US" w:eastAsia="en-US" w:bidi="ar-SA"/>
              </w:rPr>
              <w:t>Where can this be seen in your final personal project application?</w:t>
            </w:r>
          </w:p>
        </w:tc>
      </w:tr>
      <w:tr>
        <w:trPr>
          <w:trHeight w:val="268" w:hRule="atLeast"/>
        </w:trPr>
        <w:tc>
          <w:tcPr>
            <w:tcW w:w="1167" w:type="dxa"/>
            <w:tcBorders/>
            <w:vAlign w:val="center"/>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JavaScript</w:t>
            </w:r>
          </w:p>
        </w:tc>
        <w:tc>
          <w:tcPr>
            <w:tcW w:w="3554" w:type="dxa"/>
            <w:tcBorders/>
            <w:vAlign w:val="center"/>
          </w:tcPr>
          <w:p>
            <w:pPr>
              <w:pStyle w:val="BodyText"/>
              <w:widowControl/>
              <w:suppressAutoHyphens w:val="true"/>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JavaScript is used to handle the application's core logic, which includes fetching data from APIs, dynamically updating the DOM, and managing user interactions. I used async/await in conjunction with the Fetch API to retrieve data for movies and TV shows. Additionally, I structured my code into modules such as apiService.js, movieList.js, and watchlist.js to organize the logic clearly.</w:t>
            </w:r>
          </w:p>
        </w:tc>
        <w:tc>
          <w:tcPr>
            <w:tcW w:w="4004" w:type="dxa"/>
            <w:tcBorders/>
            <w:vAlign w:val="center"/>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This can be seen when a user searches for a movie or TV show and the results are dynamically displayed on the home page. It is also used when adding or removing items from the watchlist.</w:t>
            </w:r>
          </w:p>
        </w:tc>
      </w:tr>
      <w:tr>
        <w:trPr>
          <w:trHeight w:val="279" w:hRule="atLeast"/>
        </w:trPr>
        <w:tc>
          <w:tcPr>
            <w:tcW w:w="1167" w:type="dxa"/>
            <w:tcBorders/>
            <w:vAlign w:val="center"/>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Third-party APIs</w:t>
            </w:r>
          </w:p>
        </w:tc>
        <w:tc>
          <w:tcPr>
            <w:tcW w:w="3554" w:type="dxa"/>
            <w:tcBorders/>
            <w:vAlign w:val="center"/>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I used the TMDb API and OMDb API to retrieve detailed information about movies and TV shows, including titles, genres, ratings, and images. These APIs provide rich datasets that allow the application to display useful and engaging content.</w:t>
            </w:r>
          </w:p>
        </w:tc>
        <w:tc>
          <w:tcPr>
            <w:tcW w:w="4004" w:type="dxa"/>
            <w:tcBorders/>
            <w:vAlign w:val="center"/>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This can be seen in the search functionality and in the detail view, where full information about a movie or TV show is displayed after selecting it.</w:t>
            </w:r>
          </w:p>
        </w:tc>
      </w:tr>
      <w:tr>
        <w:trPr>
          <w:trHeight w:val="279" w:hRule="atLeast"/>
        </w:trPr>
        <w:tc>
          <w:tcPr>
            <w:tcW w:w="1167" w:type="dxa"/>
            <w:tcBorders/>
            <w:vAlign w:val="center"/>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JSON</w:t>
            </w:r>
          </w:p>
        </w:tc>
        <w:tc>
          <w:tcPr>
            <w:tcW w:w="3554" w:type="dxa"/>
            <w:tcBorders/>
            <w:vAlign w:val="center"/>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JSON data from the APIs is processed and transformed into HTML elements dynamically. The application loops through arrays of JSON objects to display lists of movies or shows and extracts specific attributes such as title, poster, and rating.</w:t>
            </w:r>
          </w:p>
        </w:tc>
        <w:tc>
          <w:tcPr>
            <w:tcW w:w="4004" w:type="dxa"/>
            <w:tcBorders/>
            <w:vAlign w:val="center"/>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This can be seen on the home page when search results are displayed, as well as on the detail page where specific information about each item is shown.</w:t>
            </w:r>
          </w:p>
        </w:tc>
      </w:tr>
      <w:tr>
        <w:trPr>
          <w:trHeight w:val="268" w:hRule="atLeast"/>
        </w:trPr>
        <w:tc>
          <w:tcPr>
            <w:tcW w:w="1167" w:type="dxa"/>
            <w:tcBorders/>
            <w:vAlign w:val="center"/>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CSS</w:t>
            </w:r>
          </w:p>
        </w:tc>
        <w:tc>
          <w:tcPr>
            <w:tcW w:w="3554" w:type="dxa"/>
            <w:tcBorders/>
            <w:vAlign w:val="center"/>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CSS is used to enhance the user interface with a modern dark theme. I implemented hover effects, transitions, and visual styling such as shadows, rounded corners, and responsive layouts to improve the user experience.</w:t>
            </w:r>
          </w:p>
        </w:tc>
        <w:tc>
          <w:tcPr>
            <w:tcW w:w="4004" w:type="dxa"/>
            <w:tcBorders/>
            <w:vAlign w:val="center"/>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This can be seen throughout the application, especially when hovering over movie cards, buttons, and interactive elements.</w:t>
            </w:r>
          </w:p>
        </w:tc>
      </w:tr>
      <w:tr>
        <w:trPr>
          <w:trHeight w:val="279" w:hRule="atLeast"/>
        </w:trPr>
        <w:tc>
          <w:tcPr>
            <w:tcW w:w="1167" w:type="dxa"/>
            <w:tcBorders/>
            <w:vAlign w:val="center"/>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Events</w:t>
            </w:r>
          </w:p>
        </w:tc>
        <w:tc>
          <w:tcPr>
            <w:tcW w:w="3554" w:type="dxa"/>
            <w:tcBorders/>
            <w:vAlign w:val="center"/>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Events are used to handle user interactions such as clicking buttons, loading the page, and interacting with lists. Click events are used for adding/removing items from the watchlist, while the load event initializes the application with data.</w:t>
            </w:r>
          </w:p>
        </w:tc>
        <w:tc>
          <w:tcPr>
            <w:tcW w:w="4004" w:type="dxa"/>
            <w:tcBorders/>
            <w:vAlign w:val="center"/>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This can be seen when the user clicks to add a movie to their watchlist or when the page loads and displays initial content.</w:t>
            </w:r>
          </w:p>
        </w:tc>
      </w:tr>
      <w:tr>
        <w:trPr>
          <w:trHeight w:val="268" w:hRule="atLeast"/>
        </w:trPr>
        <w:tc>
          <w:tcPr>
            <w:tcW w:w="1167" w:type="dxa"/>
            <w:tcBorders/>
            <w:vAlign w:val="center"/>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Local Storage</w:t>
            </w:r>
          </w:p>
        </w:tc>
        <w:tc>
          <w:tcPr>
            <w:tcW w:w="3554" w:type="dxa"/>
            <w:tcBorders/>
            <w:vAlign w:val="center"/>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Local Storage is used to save user data such as watchlists, favorites, and watched items. This allows the application to persist user data even after refreshing the page.</w:t>
            </w:r>
          </w:p>
        </w:tc>
        <w:tc>
          <w:tcPr>
            <w:tcW w:w="4004" w:type="dxa"/>
            <w:tcBorders/>
            <w:vAlign w:val="center"/>
          </w:tcPr>
          <w:p>
            <w:pPr>
              <w:pStyle w:val="NoSpacing"/>
              <w:widowControl/>
              <w:suppressAutoHyphens w:val="true"/>
              <w:bidi w:val="0"/>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This can be seen in the list page where saved movies and TV shows are displayed and maintained across sessions.</w:t>
            </w:r>
          </w:p>
        </w:tc>
      </w:tr>
    </w:tbl>
    <w:p>
      <w:pPr>
        <w:pStyle w:val="NoSpacing"/>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957161"/>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48"/>
      <w:szCs w:val="32"/>
    </w:rPr>
  </w:style>
  <w:style w:type="paragraph" w:styleId="Heading2">
    <w:name w:val="heading 2"/>
    <w:basedOn w:val="Normal"/>
    <w:next w:val="Normal"/>
    <w:link w:val="Heading2Char"/>
    <w:uiPriority w:val="9"/>
    <w:unhideWhenUsed/>
    <w:qFormat/>
    <w:rsid w:val="00ca427c"/>
    <w:pPr>
      <w:keepNext w:val="true"/>
      <w:keepLines/>
      <w:spacing w:before="400" w:after="0"/>
      <w:outlineLvl w:val="1"/>
    </w:pPr>
    <w:rPr>
      <w:rFonts w:ascii="Calibri Light" w:hAnsi="Calibri Light" w:eastAsia="" w:cs="" w:asciiTheme="majorHAnsi" w:cstheme="majorBidi" w:eastAsiaTheme="majorEastAsia" w:hAnsiTheme="majorHAnsi"/>
      <w:color w:themeColor="accent1" w:themeShade="bf" w:val="2F5496"/>
      <w:sz w:val="36"/>
      <w:szCs w:val="26"/>
    </w:rPr>
  </w:style>
  <w:style w:type="paragraph" w:styleId="Heading3">
    <w:name w:val="heading 3"/>
    <w:basedOn w:val="Normal"/>
    <w:next w:val="Normal"/>
    <w:link w:val="Heading3Char"/>
    <w:uiPriority w:val="9"/>
    <w:unhideWhenUsed/>
    <w:qFormat/>
    <w:rsid w:val="001d3ef4"/>
    <w:pPr>
      <w:keepNext w:val="true"/>
      <w:keepLines/>
      <w:spacing w:before="400" w:after="0"/>
      <w:outlineLvl w:val="2"/>
    </w:pPr>
    <w:rPr>
      <w:rFonts w:ascii="Calibri Light" w:hAnsi="Calibri Light" w:eastAsia="" w:cs="" w:asciiTheme="majorHAnsi" w:cstheme="majorBidi" w:eastAsiaTheme="majorEastAsia" w:hAnsiTheme="majorHAnsi"/>
      <w:color w:themeColor="accent1" w:themeShade="7f" w:val="1F3763"/>
      <w:sz w:val="28"/>
      <w:szCs w:val="24"/>
    </w:rPr>
  </w:style>
  <w:style w:type="paragraph" w:styleId="Heading4">
    <w:name w:val="heading 4"/>
    <w:basedOn w:val="Normal"/>
    <w:next w:val="Normal"/>
    <w:link w:val="Heading4Char"/>
    <w:uiPriority w:val="9"/>
    <w:unhideWhenUsed/>
    <w:qFormat/>
    <w:rsid w:val="009f344d"/>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F5496"/>
      <w:sz w:val="24"/>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957161"/>
    <w:rPr>
      <w:rFonts w:ascii="Calibri Light" w:hAnsi="Calibri Light" w:eastAsia="" w:cs="" w:asciiTheme="majorHAnsi" w:cstheme="majorBidi" w:eastAsiaTheme="majorEastAsia" w:hAnsiTheme="majorHAnsi"/>
      <w:color w:themeColor="accent1" w:themeShade="bf" w:val="2F5496"/>
      <w:sz w:val="48"/>
      <w:szCs w:val="32"/>
    </w:rPr>
  </w:style>
  <w:style w:type="character" w:styleId="Heading2Char" w:customStyle="1">
    <w:name w:val="Heading 2 Char"/>
    <w:basedOn w:val="DefaultParagraphFont"/>
    <w:link w:val="Heading2"/>
    <w:uiPriority w:val="9"/>
    <w:qFormat/>
    <w:rsid w:val="00ca427c"/>
    <w:rPr>
      <w:rFonts w:ascii="Calibri Light" w:hAnsi="Calibri Light" w:eastAsia="" w:cs="" w:asciiTheme="majorHAnsi" w:cstheme="majorBidi" w:eastAsiaTheme="majorEastAsia" w:hAnsiTheme="majorHAnsi"/>
      <w:color w:themeColor="accent1" w:themeShade="bf" w:val="2F5496"/>
      <w:sz w:val="36"/>
      <w:szCs w:val="26"/>
    </w:rPr>
  </w:style>
  <w:style w:type="character" w:styleId="Heading3Char" w:customStyle="1">
    <w:name w:val="Heading 3 Char"/>
    <w:basedOn w:val="DefaultParagraphFont"/>
    <w:link w:val="Heading3"/>
    <w:uiPriority w:val="9"/>
    <w:qFormat/>
    <w:rsid w:val="001d3ef4"/>
    <w:rPr>
      <w:rFonts w:ascii="Calibri Light" w:hAnsi="Calibri Light" w:eastAsia="" w:cs="" w:asciiTheme="majorHAnsi" w:cstheme="majorBidi" w:eastAsiaTheme="majorEastAsia" w:hAnsiTheme="majorHAnsi"/>
      <w:color w:themeColor="accent1" w:themeShade="7f" w:val="1F3763"/>
      <w:sz w:val="28"/>
      <w:szCs w:val="24"/>
    </w:rPr>
  </w:style>
  <w:style w:type="character" w:styleId="Heading4Char" w:customStyle="1">
    <w:name w:val="Heading 4 Char"/>
    <w:basedOn w:val="DefaultParagraphFont"/>
    <w:link w:val="Heading4"/>
    <w:uiPriority w:val="9"/>
    <w:qFormat/>
    <w:rsid w:val="009f344d"/>
    <w:rPr>
      <w:rFonts w:ascii="Calibri Light" w:hAnsi="Calibri Light" w:eastAsia="" w:cs="" w:asciiTheme="majorHAnsi" w:cstheme="majorBidi" w:eastAsiaTheme="majorEastAsia" w:hAnsiTheme="majorHAnsi"/>
      <w:i/>
      <w:iCs/>
      <w:color w:themeColor="accent1" w:themeShade="bf" w:val="2F5496"/>
      <w:sz w:val="24"/>
    </w:rPr>
  </w:style>
  <w:style w:type="character" w:styleId="Hyperlink">
    <w:name w:val="Hyperlink"/>
    <w:basedOn w:val="DefaultParagraphFont"/>
    <w:uiPriority w:val="99"/>
    <w:unhideWhenUsed/>
    <w:rsid w:val="00e92a20"/>
    <w:rPr>
      <w:color w:themeColor="hyperlink" w:val="0563C1"/>
      <w:u w:val="single"/>
    </w:rPr>
  </w:style>
  <w:style w:type="character" w:styleId="UnresolvedMention">
    <w:name w:val="Unresolved Mention"/>
    <w:basedOn w:val="DefaultParagraphFont"/>
    <w:uiPriority w:val="99"/>
    <w:semiHidden/>
    <w:unhideWhenUsed/>
    <w:qFormat/>
    <w:rsid w:val="00e92a20"/>
    <w:rPr>
      <w:color w:val="605E5C"/>
      <w:shd w:fill="E1DFDD" w:val="clear"/>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FreeSans"/>
    </w:rPr>
  </w:style>
  <w:style w:type="paragraph" w:styleId="Caption">
    <w:name w:val="caption"/>
    <w:basedOn w:val="Normal"/>
    <w:qFormat/>
    <w:pPr>
      <w:suppressLineNumbers/>
      <w:spacing w:before="120" w:after="120"/>
    </w:pPr>
    <w:rPr>
      <w:rFonts w:ascii="Times New Roman" w:hAnsi="Times New Roman" w:cs="FreeSans"/>
      <w:i/>
      <w:iCs/>
      <w:sz w:val="24"/>
      <w:szCs w:val="24"/>
    </w:rPr>
  </w:style>
  <w:style w:type="paragraph" w:styleId="Index">
    <w:name w:val="Index"/>
    <w:basedOn w:val="Normal"/>
    <w:qFormat/>
    <w:pPr>
      <w:suppressLineNumbers/>
    </w:pPr>
    <w:rPr>
      <w:rFonts w:ascii="Times New Roman" w:hAnsi="Times New Roman" w:cs="FreeSans"/>
    </w:rPr>
  </w:style>
  <w:style w:type="paragraph" w:styleId="NoSpacing">
    <w:name w:val="No Spacing"/>
    <w:uiPriority w:val="1"/>
    <w:qFormat/>
    <w:rsid w:val="00e1426c"/>
    <w:pPr>
      <w:widowControl/>
      <w:suppressAutoHyphens w:val="true"/>
      <w:bidi w:val="0"/>
      <w:spacing w:lineRule="auto" w:line="240" w:before="0" w:after="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ListParagraph">
    <w:name w:val="List Paragraph"/>
    <w:basedOn w:val="Normal"/>
    <w:uiPriority w:val="34"/>
    <w:qFormat/>
    <w:rsid w:val="00ae3240"/>
    <w:pPr>
      <w:spacing w:before="0" w:after="160"/>
      <w:ind w:start="72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f12d4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1Light">
    <w:name w:val="Grid Table 1 Light"/>
    <w:basedOn w:val="TableNormal"/>
    <w:uiPriority w:val="46"/>
    <w:rsid w:val="001d3ef4"/>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 Id="rId7" Type="http://schemas.openxmlformats.org/officeDocument/2006/relationships/customXml" Target="../customXml/item2.xml"/><Relationship Id="rId8"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C76346AFD0E164A896179F8A3CF5BCA" ma:contentTypeVersion="2" ma:contentTypeDescription="Create a new document." ma:contentTypeScope="" ma:versionID="141df0e014df6f30cf97f9d327d4cb77">
  <xsd:schema xmlns:xsd="http://www.w3.org/2001/XMLSchema" xmlns:xs="http://www.w3.org/2001/XMLSchema" xmlns:p="http://schemas.microsoft.com/office/2006/metadata/properties" xmlns:ns2="a858a2f8-06bb-467c-9041-0de76784e431" targetNamespace="http://schemas.microsoft.com/office/2006/metadata/properties" ma:root="true" ma:fieldsID="ae29bf6651c6200169aa9f8965b8a32a" ns2:_="">
    <xsd:import namespace="a858a2f8-06bb-467c-9041-0de76784e431"/>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58a2f8-06bb-467c-9041-0de76784e4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2D787C-96F3-476C-AC00-5E042564F4E3}">
  <ds:schemaRefs>
    <ds:schemaRef ds:uri="http://schemas.microsoft.com/sharepoint/v3/contenttype/forms"/>
  </ds:schemaRefs>
</ds:datastoreItem>
</file>

<file path=customXml/itemProps2.xml><?xml version="1.0" encoding="utf-8"?>
<ds:datastoreItem xmlns:ds="http://schemas.openxmlformats.org/officeDocument/2006/customXml" ds:itemID="{B9AEEB80-803A-4749-92D8-ADC156A01D5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BAA337E-7A54-4158-9D91-D28F83B48D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58a2f8-06bb-467c-9041-0de76784e4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731</TotalTime>
  <Application>LibreOffice/26.2.2.2$Linux_X86_64 LibreOffice_project/620$Build-2</Application>
  <AppVersion>15.0000</AppVersion>
  <Pages>5</Pages>
  <Words>985</Words>
  <Characters>5285</Characters>
  <CharactersWithSpaces>6175</CharactersWithSpaces>
  <Paragraphs>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2022-12-01T19:27:00Z</dcterms:created>
  <dc:creator>Burton, Scott</dc:creator>
  <dc:description/>
  <dc:language>es-GT</dc:language>
  <cp:lastModifiedBy/>
  <dcterms:modified xsi:type="dcterms:W3CDTF">2026-04-16T00:51:28Z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0x0101003C76346AFD0E164A896179F8A3CF5BCA</vt:lpwstr>
  </property>
</Properties>
</file>