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7DD" w:rsidRPr="00B70DA7" w:rsidRDefault="000447DD" w:rsidP="000447DD">
      <w:pPr>
        <w:jc w:val="center"/>
        <w:rPr>
          <w:rFonts w:ascii="Arial Rounded MT Bold" w:hAnsi="Arial Rounded MT Bold"/>
          <w:b/>
          <w:sz w:val="48"/>
          <w:u w:val="single"/>
        </w:rPr>
      </w:pPr>
      <w:r w:rsidRPr="00B70DA7">
        <w:rPr>
          <w:rFonts w:ascii="Arial Rounded MT Bold" w:hAnsi="Arial Rounded MT Bold"/>
          <w:b/>
          <w:sz w:val="48"/>
          <w:u w:val="single"/>
        </w:rPr>
        <w:t>CSIR-EPIC 2024</w:t>
      </w:r>
    </w:p>
    <w:p w:rsidR="000447DD" w:rsidRDefault="000447DD" w:rsidP="000447DD">
      <w:pPr>
        <w:jc w:val="center"/>
        <w:rPr>
          <w:rFonts w:ascii="Bahnschrift SemiCondensed" w:hAnsi="Bahnschrift SemiCondensed"/>
          <w:sz w:val="48"/>
        </w:rPr>
      </w:pPr>
      <w:r w:rsidRPr="00B70DA7">
        <w:rPr>
          <w:rFonts w:ascii="Bahnschrift SemiCondensed" w:hAnsi="Bahnschrift SemiCondensed"/>
          <w:sz w:val="48"/>
        </w:rPr>
        <w:t>Team Healthimal</w:t>
      </w:r>
    </w:p>
    <w:p w:rsidR="00B70DA7" w:rsidRDefault="00B70DA7" w:rsidP="000447DD">
      <w:pPr>
        <w:jc w:val="center"/>
        <w:rPr>
          <w:rFonts w:ascii="Bahnschrift SemiCondensed" w:hAnsi="Bahnschrift SemiCondensed"/>
          <w:sz w:val="48"/>
        </w:rPr>
      </w:pPr>
    </w:p>
    <w:p w:rsidR="00B70DA7" w:rsidRDefault="00B70DA7" w:rsidP="00B70DA7">
      <w:pPr>
        <w:rPr>
          <w:rFonts w:ascii="Castellar" w:hAnsi="Castellar"/>
          <w:b/>
          <w:sz w:val="40"/>
        </w:rPr>
      </w:pPr>
      <w:r w:rsidRPr="00B70DA7">
        <w:rPr>
          <w:rFonts w:ascii="Castellar" w:hAnsi="Castellar"/>
          <w:b/>
          <w:sz w:val="40"/>
        </w:rPr>
        <w:t>Abstract:</w:t>
      </w:r>
    </w:p>
    <w:p w:rsidR="008B6E62" w:rsidRDefault="00B70DA7" w:rsidP="00B70DA7">
      <w:pPr>
        <w:rPr>
          <w:rFonts w:ascii="Bahnschrift SemiCondensed" w:hAnsi="Bahnschrift SemiCondensed"/>
          <w:b/>
          <w:sz w:val="36"/>
        </w:rPr>
      </w:pPr>
      <w:r>
        <w:rPr>
          <w:rFonts w:ascii="Bahnschrift SemiCondensed" w:hAnsi="Bahnschrift SemiCondensed"/>
          <w:b/>
          <w:sz w:val="36"/>
        </w:rPr>
        <w:tab/>
      </w:r>
    </w:p>
    <w:p w:rsidR="008B6E62" w:rsidRDefault="008B6E62" w:rsidP="008B6E62">
      <w:pPr>
        <w:rPr>
          <w:rFonts w:ascii="Castellar" w:hAnsi="Castellar"/>
          <w:b/>
          <w:sz w:val="40"/>
        </w:rPr>
      </w:pPr>
      <w:r>
        <w:rPr>
          <w:rFonts w:ascii="Castellar" w:hAnsi="Castellar"/>
          <w:b/>
          <w:sz w:val="40"/>
        </w:rPr>
        <w:t>INTRODUCTION</w:t>
      </w:r>
      <w:r w:rsidRPr="00B70DA7">
        <w:rPr>
          <w:rFonts w:ascii="Castellar" w:hAnsi="Castellar"/>
          <w:b/>
          <w:sz w:val="40"/>
        </w:rPr>
        <w:t>:</w:t>
      </w:r>
    </w:p>
    <w:p w:rsidR="008B6E62" w:rsidRDefault="008B6E62" w:rsidP="00B70DA7">
      <w:pPr>
        <w:rPr>
          <w:rFonts w:ascii="Bahnschrift SemiCondensed" w:hAnsi="Bahnschrift SemiCondensed"/>
          <w:b/>
          <w:sz w:val="36"/>
        </w:rPr>
      </w:pPr>
      <w:r>
        <w:rPr>
          <w:rFonts w:ascii="Bahnschrift SemiCondensed" w:hAnsi="Bahnschrift SemiCondensed"/>
          <w:b/>
          <w:sz w:val="36"/>
        </w:rPr>
        <w:tab/>
      </w:r>
      <w:r w:rsidRPr="008B6E62">
        <w:rPr>
          <w:rFonts w:ascii="Bahnschrift SemiCondensed" w:hAnsi="Bahnschrift SemiCondensed"/>
          <w:b/>
          <w:sz w:val="36"/>
        </w:rPr>
        <w:t>In the ever-evolving landscape of agriculture, the importance of effective animal management and disease diagnosis cannot be overstated. As we strive to meet the growing demands of a burgeoning global population, optimizing practices in animal husbandry becomes crucial for sustainable and efficient agricultural systems. This report delves into the intricate realm of animal management and disease diagnosis, exploring innovative strategies and technologies that promise to revolutionize the way we care for our</w:t>
      </w:r>
      <w:r w:rsidR="003A0FDA">
        <w:rPr>
          <w:rFonts w:ascii="Bahnschrift SemiCondensed" w:hAnsi="Bahnschrift SemiCondensed"/>
          <w:b/>
          <w:sz w:val="36"/>
        </w:rPr>
        <w:t xml:space="preserve"> livestock.</w:t>
      </w:r>
    </w:p>
    <w:p w:rsidR="003A0FDA" w:rsidRDefault="003A0FDA" w:rsidP="00B70DA7">
      <w:pPr>
        <w:rPr>
          <w:rFonts w:ascii="Bahnschrift SemiCondensed" w:hAnsi="Bahnschrift SemiCondensed"/>
          <w:b/>
          <w:sz w:val="36"/>
        </w:rPr>
      </w:pPr>
    </w:p>
    <w:p w:rsidR="003A0FDA" w:rsidRDefault="003A0FDA" w:rsidP="00B70DA7">
      <w:pPr>
        <w:rPr>
          <w:rFonts w:ascii="Castellar" w:hAnsi="Castellar"/>
          <w:b/>
          <w:sz w:val="40"/>
        </w:rPr>
      </w:pPr>
      <w:r w:rsidRPr="00B70DA7">
        <w:rPr>
          <w:rFonts w:ascii="Castellar" w:hAnsi="Castellar"/>
          <w:b/>
          <w:sz w:val="40"/>
        </w:rPr>
        <w:t>A</w:t>
      </w:r>
      <w:r>
        <w:rPr>
          <w:rFonts w:ascii="Castellar" w:hAnsi="Castellar"/>
          <w:b/>
          <w:sz w:val="40"/>
        </w:rPr>
        <w:t>PPLICATION:</w:t>
      </w:r>
    </w:p>
    <w:p w:rsidR="003A0FDA" w:rsidRDefault="003A0FDA" w:rsidP="00B70DA7">
      <w:pPr>
        <w:rPr>
          <w:rFonts w:ascii="Bahnschrift SemiCondensed" w:hAnsi="Bahnschrift SemiCondensed"/>
          <w:b/>
          <w:sz w:val="36"/>
        </w:rPr>
      </w:pPr>
      <w:r>
        <w:rPr>
          <w:rFonts w:ascii="Castellar" w:hAnsi="Castellar"/>
          <w:b/>
          <w:sz w:val="40"/>
        </w:rPr>
        <w:tab/>
      </w:r>
      <w:bookmarkStart w:id="0" w:name="_GoBack"/>
      <w:bookmarkEnd w:id="0"/>
    </w:p>
    <w:p w:rsidR="007D49B6" w:rsidRDefault="007D49B6" w:rsidP="00B70DA7">
      <w:pPr>
        <w:rPr>
          <w:rFonts w:ascii="Bahnschrift SemiCondensed" w:hAnsi="Bahnschrift SemiCondensed"/>
          <w:b/>
          <w:sz w:val="36"/>
        </w:rPr>
      </w:pPr>
    </w:p>
    <w:p w:rsidR="007D49B6" w:rsidRDefault="007D49B6" w:rsidP="007D49B6">
      <w:pPr>
        <w:rPr>
          <w:rFonts w:ascii="Castellar" w:hAnsi="Castellar"/>
          <w:b/>
          <w:sz w:val="40"/>
        </w:rPr>
      </w:pPr>
      <w:r>
        <w:rPr>
          <w:rFonts w:ascii="Castellar" w:hAnsi="Castellar"/>
          <w:b/>
          <w:sz w:val="40"/>
        </w:rPr>
        <w:t>PRINCIPLE</w:t>
      </w:r>
      <w:r w:rsidRPr="00B70DA7">
        <w:rPr>
          <w:rFonts w:ascii="Castellar" w:hAnsi="Castellar"/>
          <w:b/>
          <w:sz w:val="40"/>
        </w:rPr>
        <w:t>:</w:t>
      </w:r>
    </w:p>
    <w:p w:rsidR="007D49B6" w:rsidRPr="00776DAD" w:rsidRDefault="007D49B6" w:rsidP="007D49B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Bahnschrift SemiCondensed" w:eastAsiaTheme="minorHAnsi" w:hAnsi="Bahnschrift SemiCondensed" w:cstheme="minorBidi"/>
          <w:b/>
          <w:sz w:val="36"/>
          <w:szCs w:val="22"/>
        </w:rPr>
      </w:pPr>
      <w:r>
        <w:rPr>
          <w:rFonts w:ascii="Bahnschrift SemiCondensed" w:hAnsi="Bahnschrift SemiCondensed"/>
          <w:b/>
          <w:sz w:val="36"/>
        </w:rPr>
        <w:tab/>
      </w:r>
      <w:r w:rsidRPr="00776DAD">
        <w:rPr>
          <w:rFonts w:ascii="Bahnschrift SemiCondensed" w:eastAsiaTheme="minorHAnsi" w:hAnsi="Bahnschrift SemiCondensed" w:cstheme="minorBidi"/>
          <w:b/>
          <w:sz w:val="36"/>
          <w:szCs w:val="22"/>
        </w:rPr>
        <w:t xml:space="preserve">The guiding principle of this report rests upon the premise that within the dynamic sphere of agriculture, the imperative </w:t>
      </w:r>
      <w:r w:rsidRPr="00776DAD">
        <w:rPr>
          <w:rFonts w:ascii="Bahnschrift SemiCondensed" w:eastAsiaTheme="minorHAnsi" w:hAnsi="Bahnschrift SemiCondensed" w:cstheme="minorBidi"/>
          <w:b/>
          <w:sz w:val="36"/>
          <w:szCs w:val="22"/>
        </w:rPr>
        <w:lastRenderedPageBreak/>
        <w:t xml:space="preserve">nature of proficient animal management and adept disease diagnosis is beyond mere articulation. As humanity endeavors to address the escalating demands of an expanding global populace, the optimization of practices within the domain of animal husbandry emerges as an </w:t>
      </w:r>
      <w:r w:rsidR="00776DAD" w:rsidRPr="00776DAD">
        <w:rPr>
          <w:rFonts w:ascii="Bahnschrift SemiCondensed" w:eastAsiaTheme="minorHAnsi" w:hAnsi="Bahnschrift SemiCondensed" w:cstheme="minorBidi"/>
          <w:b/>
          <w:sz w:val="36"/>
          <w:szCs w:val="22"/>
        </w:rPr>
        <w:t>indispensable</w:t>
      </w:r>
      <w:r w:rsidRPr="00776DAD">
        <w:rPr>
          <w:rFonts w:ascii="Bahnschrift SemiCondensed" w:eastAsiaTheme="minorHAnsi" w:hAnsi="Bahnschrift SemiCondensed" w:cstheme="minorBidi"/>
          <w:b/>
          <w:sz w:val="36"/>
          <w:szCs w:val="22"/>
        </w:rPr>
        <w:t xml:space="preserve"> facet for the cultivation of sustainable and efficacious agricultural systems.</w:t>
      </w:r>
    </w:p>
    <w:p w:rsidR="007D49B6" w:rsidRPr="00776DAD" w:rsidRDefault="007D49B6" w:rsidP="007D49B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Bahnschrift SemiCondensed" w:eastAsiaTheme="minorHAnsi" w:hAnsi="Bahnschrift SemiCondensed" w:cstheme="minorBidi"/>
          <w:b/>
          <w:sz w:val="36"/>
          <w:szCs w:val="22"/>
        </w:rPr>
      </w:pPr>
      <w:r w:rsidRPr="00776DAD">
        <w:rPr>
          <w:rFonts w:ascii="Bahnschrift SemiCondensed" w:eastAsiaTheme="minorHAnsi" w:hAnsi="Bahnschrift SemiCondensed" w:cstheme="minorBidi"/>
          <w:b/>
          <w:sz w:val="36"/>
          <w:szCs w:val="22"/>
        </w:rPr>
        <w:t>In doing so, it scrutinizes innovative strategies and technologies poised to revolutionize the very fabric of livestock care. The meticulous examination of key challenges coupled with the presentation of avant-garde solutions serves as the linchpin of this report's overarching objective — to contribute substantively to the progression of agriculture, thereby ensuring the well-being of animals and fostering the prosperity of farming communities on a global scale.</w:t>
      </w:r>
    </w:p>
    <w:p w:rsidR="007D49B6" w:rsidRDefault="007D49B6" w:rsidP="00B70DA7">
      <w:pPr>
        <w:rPr>
          <w:rFonts w:ascii="Bahnschrift SemiCondensed" w:hAnsi="Bahnschrift SemiCondensed"/>
          <w:b/>
          <w:sz w:val="36"/>
        </w:rPr>
      </w:pPr>
    </w:p>
    <w:p w:rsidR="008B6E62" w:rsidRPr="00B70DA7" w:rsidRDefault="008B6E62" w:rsidP="00B70DA7">
      <w:pPr>
        <w:rPr>
          <w:rFonts w:ascii="Bahnschrift SemiCondensed" w:hAnsi="Bahnschrift SemiCondensed"/>
          <w:b/>
          <w:sz w:val="36"/>
        </w:rPr>
      </w:pPr>
    </w:p>
    <w:sectPr w:rsidR="008B6E62" w:rsidRPr="00B70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7DD"/>
    <w:rsid w:val="000447DD"/>
    <w:rsid w:val="002359BB"/>
    <w:rsid w:val="002A72CF"/>
    <w:rsid w:val="003A0FDA"/>
    <w:rsid w:val="004961C8"/>
    <w:rsid w:val="006B5823"/>
    <w:rsid w:val="00776DAD"/>
    <w:rsid w:val="007D49B6"/>
    <w:rsid w:val="008B6E62"/>
    <w:rsid w:val="00B70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EA450-D0A6-4B08-9429-34058955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9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3FD84-4E75-40C2-AE51-5EEC0ABBA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233</Words>
  <Characters>1330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OISV-MXL3122R62</dc:creator>
  <cp:keywords/>
  <dc:description/>
  <cp:lastModifiedBy>OISV-MXL3122R62</cp:lastModifiedBy>
  <cp:revision>4</cp:revision>
  <dcterms:created xsi:type="dcterms:W3CDTF">2024-02-02T04:27:00Z</dcterms:created>
  <dcterms:modified xsi:type="dcterms:W3CDTF">2024-02-05T06:39:00Z</dcterms:modified>
</cp:coreProperties>
</file>