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Politique de Sécurité des Systèmes d'Information (PSSI)</w:t>
      </w:r>
    </w:p>
    <w:p>
      <w:r>
        <w:rPr>
          <w:color w:val="555555"/>
          <w:sz w:val="18"/>
        </w:rPr>
        <w:t>Référence : ARM-GOV-001  |  Version : 3.0  |  Date : 12 février 2026  |  Propriétaire : RSSI  |  Approbation : Direction générale  |  Classification : Interne</w:t>
      </w:r>
    </w:p>
    <w:p>
      <w:r>
        <w:rPr>
          <w:sz w:val="18"/>
        </w:rPr>
        <w:t>Armor Logistique SAS – document fictif à usage pédagogique</w:t>
      </w:r>
    </w:p>
    <w:p>
      <w:pPr>
        <w:pStyle w:val="Heading1"/>
      </w:pPr>
      <w:r>
        <w:t>1. Objet</w:t>
      </w:r>
    </w:p>
    <w:p>
      <w:r>
        <w:t>La présente Politique de Sécurité des Systèmes d'Information (PSSI) définit les principes et les engagements d'Armor Logistique SAS en matière de sécurité de l'information. Elle constitue le document de plus haut niveau de la pyramide documentaire de sécurité. Les politiques thématiques, les procédures et les guides opérationnels en découlent et doivent lui être conformes.</w:t>
      </w:r>
    </w:p>
    <w:p>
      <w:r>
        <w:t>Armor Logistique est une entreprise de transport routier de marchandises et d'entreposage, dont le siège est situé à Rennes. Elle emploie environ 480 collaborateurs répartis sur trois sites : le siège de Rennes, l'entrepôt de Brest et l'entrepôt de Nantes. Ses principaux clients sont des enseignes de la grande distribution et des industriels de l'agroalimentaire.</w:t>
      </w:r>
    </w:p>
    <w:p>
      <w:pPr>
        <w:pStyle w:val="Heading1"/>
      </w:pPr>
      <w:r>
        <w:t>2. Contexte et enjeux</w:t>
      </w:r>
    </w:p>
    <w:p>
      <w:r>
        <w:t>Le système d'information est indispensable à l'activité : planification des tournées, suivi des véhicules, gestion des stocks en entrepôt, facturation et échanges de données avec les clients. Une indisponibilité de plus de quelques heures du logiciel de gestion du transport (TMS) ou du logiciel de gestion d'entrepôt (WMS) entraîne des retards de livraison, des pénalités contractuelles et une atteinte à l'image de l'entreprise.</w:t>
      </w:r>
    </w:p>
    <w:p>
      <w:r>
        <w:t>Au titre de la directive européenne NIS2, transposée en droit français, Armor Logistique relève du secteur des transports et est considérée comme une entité importante. Elle est donc soumise à des obligations de gestion des risques, de notification des incidents et de responsabilité de la direction.</w:t>
      </w:r>
    </w:p>
    <w:p>
      <w:r>
        <w:t>L'entreprise est également soumise au Règlement général sur la protection des données (RGPD) pour les données personnelles de ses salariés, de ses chauffeurs et des contacts de ses clients. Plusieurs contrats clients imposent par ailleurs des exigences de sécurité spécifiques.</w:t>
      </w:r>
    </w:p>
    <w:p>
      <w:pPr>
        <w:pStyle w:val="Heading1"/>
      </w:pPr>
      <w:r>
        <w:t>3. Périmètre du système de management de la sécurité de l'information</w:t>
      </w:r>
    </w:p>
    <w:p>
      <w:r>
        <w:t>Le système de management de la sécurité de l'information (SMSI) couvre :</w:t>
      </w:r>
    </w:p>
    <w:p>
      <w:pPr>
        <w:pStyle w:val="ListBullet"/>
      </w:pPr>
      <w:r>
        <w:t>les activités de transport, d'entreposage et les fonctions support (finance, ressources humaines, achats) ;</w:t>
      </w:r>
    </w:p>
    <w:p>
      <w:pPr>
        <w:pStyle w:val="ListBullet"/>
      </w:pPr>
      <w:r>
        <w:t>les trois sites de Rennes, Brest et Nantes ;</w:t>
      </w:r>
    </w:p>
    <w:p>
      <w:pPr>
        <w:pStyle w:val="ListBullet"/>
      </w:pPr>
      <w:r>
        <w:t>les systèmes d'information internes : annuaire Active Directory, messagerie et bureautique Microsoft 365, TMS développé en interne, WMS fourni en mode SaaS, ERP de gestion, outils de géolocalisation des véhicules ;</w:t>
      </w:r>
    </w:p>
    <w:p>
      <w:pPr>
        <w:pStyle w:val="ListBullet"/>
      </w:pPr>
      <w:r>
        <w:t>l'ensemble des collaborateurs, des intérimaires et des prestataires ayant accès au système d'information.</w:t>
      </w:r>
    </w:p>
    <w:p>
      <w:r>
        <w:t>Sont exclus du périmètre les systèmes embarqués des véhicules, gérés directement par le constructeur, et le site internet vitrine, hébergé et administré par une agence de communication.</w:t>
      </w:r>
    </w:p>
    <w:p>
      <w:pPr>
        <w:pStyle w:val="Heading1"/>
      </w:pPr>
      <w:r>
        <w:t>4. Objectifs de sécurité</w:t>
      </w:r>
    </w:p>
    <w:p>
      <w:r>
        <w:t>La direction générale fixe les objectifs suivants :</w:t>
      </w:r>
    </w:p>
    <w:p>
      <w:pPr>
        <w:pStyle w:val="ListBullet"/>
      </w:pPr>
      <w:r>
        <w:t>garantir la disponibilité du TMS et du WMS à au moins 99,5 % sur les heures d'exploitation ;</w:t>
      </w:r>
    </w:p>
    <w:p>
      <w:pPr>
        <w:pStyle w:val="ListBullet"/>
      </w:pPr>
      <w:r>
        <w:t>protéger la confidentialité des données des clients et des données personnelles ;</w:t>
      </w:r>
    </w:p>
    <w:p>
      <w:pPr>
        <w:pStyle w:val="ListBullet"/>
      </w:pPr>
      <w:r>
        <w:t>détecter et traiter les incidents de sécurité dans les délais réglementaires ;</w:t>
      </w:r>
    </w:p>
    <w:p>
      <w:pPr>
        <w:pStyle w:val="ListBullet"/>
      </w:pPr>
      <w:r>
        <w:t>respecter les obligations légales, réglementaires et contractuelles applicables ;</w:t>
      </w:r>
    </w:p>
    <w:p>
      <w:pPr>
        <w:pStyle w:val="ListBullet"/>
      </w:pPr>
      <w:r>
        <w:t>sensibiliser chaque collaborateur à la sécurité au moins une fois par an.</w:t>
      </w:r>
    </w:p>
    <w:p>
      <w:r>
        <w:t>Ces objectifs sont suivis au moyen d'indicateurs présentés lors de la revue de direction annuelle.</w:t>
      </w:r>
    </w:p>
    <w:p>
      <w:pPr>
        <w:pStyle w:val="Heading1"/>
      </w:pPr>
      <w:r>
        <w:t>5. Principes de sécurité</w:t>
      </w:r>
    </w:p>
    <w:p>
      <w:pPr>
        <w:pStyle w:val="Heading2"/>
      </w:pPr>
      <w:r>
        <w:t>5.1 Approche par les risques</w:t>
      </w:r>
    </w:p>
    <w:p>
      <w:r>
        <w:t>Les mesures de sécurité sont choisies en fonction d'une appréciation des risques réalisée selon la méthode EBIOS Risk Manager. L'analyse de risques est mise à jour au moins une fois par an et à chaque changement significatif du système d'information.</w:t>
      </w:r>
    </w:p>
    <w:p>
      <w:pPr>
        <w:pStyle w:val="Heading2"/>
      </w:pPr>
      <w:r>
        <w:t>5.2 Moindre privilège et besoin d'en connaître</w:t>
      </w:r>
    </w:p>
    <w:p>
      <w:r>
        <w:t>Chaque utilisateur ne dispose que des droits strictement nécessaires à ses missions. Les accès aux informations sont accordés selon le besoin d'en connaître.</w:t>
      </w:r>
    </w:p>
    <w:p>
      <w:pPr>
        <w:pStyle w:val="Heading2"/>
      </w:pPr>
      <w:r>
        <w:t>5.3 Défense en profondeur</w:t>
      </w:r>
    </w:p>
    <w:p>
      <w:r>
        <w:t>La sécurité repose sur plusieurs couches de protection complémentaires : sécurité périmétrique, segmentation du réseau, protection des postes, contrôle des accès, sauvegarde et supervision.</w:t>
      </w:r>
    </w:p>
    <w:p>
      <w:pPr>
        <w:pStyle w:val="Heading2"/>
      </w:pPr>
      <w:r>
        <w:t>5.4 Sécurité dès la conception</w:t>
      </w:r>
    </w:p>
    <w:p>
      <w:r>
        <w:t>Tout nouveau projet informatique intègre les exigences de sécurité dès sa phase de conception. Le RSSI est consulté avant la mise en production de toute nouvelle application.</w:t>
      </w:r>
    </w:p>
    <w:p>
      <w:pPr>
        <w:pStyle w:val="Heading2"/>
      </w:pPr>
      <w:r>
        <w:t>5.5 Sécurité physique</w:t>
      </w:r>
    </w:p>
    <w:p>
      <w:r>
        <w:t>Les salles informatiques des trois sites sont fermées à clé. L'accès aux locaux est contrôlé par badge sur le site de Rennes.</w:t>
      </w:r>
    </w:p>
    <w:p>
      <w:pPr>
        <w:pStyle w:val="Heading1"/>
      </w:pPr>
      <w:r>
        <w:t>6. Organisation</w:t>
      </w:r>
    </w:p>
    <w:p>
      <w:r>
        <w:t>La direction générale est responsable de la sécurité de l'information. Elle approuve la PSSI, alloue les ressources nécessaires et valide les risques résiduels. Le Responsable de la Sécurité des Systèmes d'Information (RSSI) pilote la mise en œuvre de la présente politique. Les rôles et responsabilités détaillés sont décrits dans le document « Organisation de la sécurité » (ARM-GOV-002).</w:t>
      </w:r>
    </w:p>
    <w:p>
      <w:pPr>
        <w:pStyle w:val="Heading1"/>
      </w:pPr>
      <w:r>
        <w:t>7. Documents de référence</w:t>
      </w:r>
    </w:p>
    <w:p>
      <w:r>
        <w:t>La PSSI est déclinée en politiques thématiques, notamment : contrôle d'accès, classification de l'information, sauvegarde, gestion des vulnérabilités, journalisation, sécurité des fournisseurs, protection des données personnelles, gestion des incidents et continuité d'activité. La liste des mesures de sécurité applicables figure dans la Déclaration d'applicabilité (ARM-RSK-002).</w:t>
      </w:r>
    </w:p>
    <w:p>
      <w:pPr>
        <w:pStyle w:val="Heading1"/>
      </w:pPr>
      <w:r>
        <w:t>8. Conformité et sanctions</w:t>
      </w:r>
    </w:p>
    <w:p>
      <w:r>
        <w:t>Le respect de la PSSI est obligatoire pour tous les collaborateurs et prestataires. Tout manquement peut entraîner des sanctions disciplinaires prévues par le règlement intérieur, ainsi que, pour les prestataires, l'application des pénalités prévues au contrat.</w:t>
      </w:r>
    </w:p>
    <w:p>
      <w:pPr>
        <w:pStyle w:val="Heading1"/>
      </w:pPr>
      <w:r>
        <w:t>9. Revue de la politique</w:t>
      </w:r>
    </w:p>
    <w:p>
      <w:r>
        <w:t>La PSSI est revue au moins une fois tous les deux ans, ou plus tôt en cas d'évolution majeure de l'organisation, de la menace ou de la réglementation.</w:t>
      </w:r>
    </w:p>
    <w:p>
      <w:r>
        <w:t>Approuvé par Marc Le Goff, Directeur général, le 12 février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