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Technical Documentation</w:t>
      </w:r>
    </w:p>
    <w:p>
      <w:r>
        <w:rPr>
          <w:rFonts w:ascii="Times New Roman" w:hAnsi="Times New Roman"/>
          <w:b w:val="0"/>
          <w:sz w:val="24"/>
        </w:rPr>
        <w:t>• Full technical report source (TECHNICAL_REPORT_SOURCE.md)</w:t>
      </w:r>
    </w:p>
    <w:p>
      <w:r>
        <w:rPr>
          <w:rFonts w:ascii="Times New Roman" w:hAnsi="Times New Roman"/>
          <w:b w:val="0"/>
          <w:sz w:val="24"/>
        </w:rPr>
        <w:t>• 12pt printable report (TECHNICAL_REPORT_PRINT_12PT.html)</w:t>
      </w:r>
    </w:p>
    <w:p>
      <w:r>
        <w:rPr>
          <w:rFonts w:ascii="Times New Roman" w:hAnsi="Times New Roman"/>
          <w:b w:val="0"/>
          <w:sz w:val="24"/>
        </w:rPr>
        <w:t>• System architecture + workflows (ARCHITECTURE_AND_DATA_FLOW.md)</w:t>
      </w:r>
    </w:p>
    <w:p>
      <w:r>
        <w:rPr>
          <w:rFonts w:ascii="Times New Roman" w:hAnsi="Times New Roman"/>
          <w:b w:val="0"/>
          <w:sz w:val="24"/>
        </w:rPr>
        <w:t>• Implementation module reference (IMPLEMENTATION_MODULE_REFERENCE.md)</w:t>
      </w:r>
    </w:p>
    <w:p>
      <w:r>
        <w:rPr>
          <w:rFonts w:ascii="Times New Roman" w:hAnsi="Times New Roman"/>
          <w:b w:val="0"/>
          <w:sz w:val="24"/>
        </w:rPr>
        <w:t>• Preprocessing / datasets (PREPROCESSING_AND_INPUT_DATA.md)</w:t>
      </w:r>
    </w:p>
    <w:p>
      <w:r>
        <w:rPr>
          <w:rFonts w:ascii="Times New Roman" w:hAnsi="Times New Roman"/>
          <w:b w:val="0"/>
          <w:sz w:val="24"/>
        </w:rPr>
        <w:t>• AI and evaluation metrics (AI_ML_ALGORITHMS_AND_METRICS.md)</w:t>
      </w:r>
    </w:p>
    <w:p>
      <w:r>
        <w:rPr>
          <w:rFonts w:ascii="Times New Roman" w:hAnsi="Times New Roman"/>
          <w:b w:val="0"/>
          <w:sz w:val="24"/>
        </w:rPr>
        <w:t>• Setup / demo runbook (SETUP_AND_DEMO_RUNBOOK.md)</w:t>
      </w:r>
    </w:p>
    <w:p>
      <w:r>
        <w:rPr>
          <w:rFonts w:ascii="Times New Roman" w:hAnsi="Times New Roman"/>
          <w:b w:val="0"/>
          <w:sz w:val="24"/>
        </w:rPr>
        <w:t>• Responsible AI, privacy and human review (RESPONSIBLE_AI_AND_SECURITY.md)</w:t>
      </w:r>
    </w:p>
    <w:p>
      <w:r>
        <w:rPr>
          <w:rFonts w:ascii="Times New Roman" w:hAnsi="Times New Roman"/>
          <w:b w:val="0"/>
          <w:sz w:val="24"/>
        </w:rPr>
        <w:t>• Interview/viva answers (VIVA_PREPARATION.md)</w:t>
      </w:r>
    </w:p>
    <w:p>
      <w:r>
        <w:rPr>
          <w:rFonts w:ascii="Times New Roman" w:hAnsi="Times New Roman"/>
          <w:b w:val="0"/>
          <w:sz w:val="24"/>
        </w:rPr>
        <w:t>• Submission audit (REPOSITORY_AUDIT_CHECKLIST.md)</w:t>
      </w:r>
    </w:p>
    <w:p>
      <w:r>
        <w:rPr>
          <w:rFonts w:ascii="Times New Roman" w:hAnsi="Times New Roman"/>
          <w:b w:val="0"/>
          <w:sz w:val="24"/>
        </w:rPr>
        <w:t>This documentation is based on inspected source where possible, historic student testing reports where explicitly stated, and clearly marked items requiring final verification.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