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Technical Report — Case Study 1</w:t>
      </w:r>
    </w:p>
    <w:p>
      <w:r>
        <w:rPr>
          <w:rFonts w:ascii="Times New Roman" w:hAnsi="Times New Roman"/>
          <w:b w:val="0"/>
          <w:sz w:val="24"/>
        </w:rPr>
        <w:t>Title: AUTOSAR HLD AI Assistant: Grounded AI for High-Level Design Analysis, Engineering Q&amp;A and Architecture Exploration</w:t>
      </w:r>
    </w:p>
    <w:p>
      <w:r>
        <w:rPr>
          <w:rFonts w:ascii="Times New Roman" w:hAnsi="Times New Roman"/>
          <w:b w:val="0"/>
          <w:sz w:val="24"/>
        </w:rPr>
        <w:t>University: [TO BE FILLED]  Student: [TO BE FILLED]  Register No.: [TO BE FILLED]</w:t>
      </w:r>
    </w:p>
    <w:p>
      <w:r>
        <w:rPr>
          <w:rFonts w:ascii="Times New Roman" w:hAnsi="Times New Roman"/>
          <w:b w:val="0"/>
          <w:sz w:val="24"/>
        </w:rPr>
        <w:t>Report status: Academic draft. No newly measured Gemini benchmark or signed declaration is asserted.</w:t>
      </w:r>
    </w:p>
    <w:p>
      <w:r>
        <w:rPr>
          <w:rFonts w:ascii="Times New Roman" w:hAnsi="Times New Roman"/>
          <w:b/>
          <w:sz w:val="24"/>
        </w:rPr>
        <w:t>1. Problem statement and users</w:t>
      </w:r>
    </w:p>
    <w:p>
      <w:r>
        <w:rPr>
          <w:rFonts w:ascii="Times New Roman" w:hAnsi="Times New Roman"/>
          <w:b w:val="0"/>
          <w:sz w:val="24"/>
        </w:rPr>
        <w:t>AUTOSAR-like High-Level Design (HLD) documents describe software components, provided/required ports, interfaces and architectural data flow. Information is spread across pages and tables. Manual reading is slow; simple search lacks paraphrase tolerance; unrestricted LLMs can fabricate precise engineering facts. Intended users are automotive software engineers, architecture reviewers, systems/integration engineers and academic evaluators. The goal is grounded document Q&amp;A plus structured architecture exploration, with human oversight.</w:t>
      </w:r>
    </w:p>
    <w:p>
      <w:r>
        <w:rPr>
          <w:rFonts w:ascii="Times New Roman" w:hAnsi="Times New Roman"/>
          <w:b/>
          <w:sz w:val="24"/>
        </w:rPr>
        <w:t>2. Input data and knowledge base</w:t>
      </w:r>
    </w:p>
    <w:p>
      <w:r>
        <w:rPr>
          <w:rFonts w:ascii="Times New Roman" w:hAnsi="Times New Roman"/>
          <w:b w:val="0"/>
          <w:sz w:val="24"/>
        </w:rPr>
        <w:t>Text-based HLD PDF files enter via upload. The repository contains synthetic Braking System HLD (../data/samples/AUTOSAR_HLD_Sample_BrakingSystem.pdf) and ten-question golden dataset (../data/golden_dataset.json) (seven answerable, three unanswerable). A separate Door Control HLD was manually tested but is not checked into this repo. ChromaDB stores embedded chunks and evidence metadata; SQLite stores SWC/Port/Interface entities. Runtime databases are regenerated from inputs, not model-training data.</w:t>
      </w:r>
    </w:p>
    <w:p>
      <w:r>
        <w:rPr>
          <w:rFonts w:ascii="Times New Roman" w:hAnsi="Times New Roman"/>
          <w:b/>
          <w:sz w:val="24"/>
        </w:rPr>
        <w:t>3. Architecture / workflow</w:t>
      </w:r>
    </w:p>
    <w:p>
      <w:r>
        <w:rPr>
          <w:rFonts w:ascii="Times New Roman" w:hAnsi="Times New Roman"/>
          <w:b w:val="0"/>
          <w:sz w:val="24"/>
        </w:rPr>
        <w:t>Ingestion: Streamlit → FastAPI → coordinator → PyMuPDF page/block extraction → cleaning → hierarchical chunking → all-MiniLM-L6-v2 embeddings → ChromaDB, plus deterministic entity extraction → Pydantic validation/deduplication → SQLite.</w:t>
      </w:r>
    </w:p>
    <w:p>
      <w:r>
        <w:rPr>
          <w:rFonts w:ascii="Times New Roman" w:hAnsi="Times New Roman"/>
          <w:b w:val="0"/>
          <w:sz w:val="24"/>
        </w:rPr>
        <w:t>Question answering: user query → embedding → semantic top-k retrieval → evidence-delimited grounded prompt → MockLLM or Gemini → citation ID verification → Streamlit answer, citations, page/section/snippet, grounding warnings.</w:t>
      </w:r>
    </w:p>
    <w:p>
      <w:r>
        <w:rPr>
          <w:rFonts w:ascii="Times New Roman" w:hAnsi="Times New Roman"/>
          <w:b w:val="0"/>
          <w:sz w:val="24"/>
        </w:rPr>
        <w:t>Architecture browsing: Streamlit → FastAPI entities endpoint → SQLite → SWC/Port/Interface tables. See Mermaid architecture (ARCHITECTURE_AND_DATA_FLOW.md).</w:t>
      </w:r>
    </w:p>
    <w:p>
      <w:r>
        <w:rPr>
          <w:rFonts w:ascii="Times New Roman" w:hAnsi="Times New Roman"/>
          <w:b/>
          <w:sz w:val="24"/>
        </w:rPr>
        <w:t>4. Implementation and configuration</w:t>
      </w:r>
    </w:p>
    <w:p>
      <w:r>
        <w:rPr>
          <w:rFonts w:ascii="Times New Roman" w:hAnsi="Times New Roman"/>
          <w:b w:val="0"/>
          <w:sz w:val="24"/>
        </w:rPr>
        <w:t>The project is Python-based with separate core, backend, frontend, storage, config and tests packages. PyMuPDF preserves block and page metadata; TextCleaner handles repeated headers/footers, hyphenation and whitespace; HierarchicalChunker produces provenance-linked text chunks.</w:t>
      </w:r>
    </w:p>
    <w:p>
      <w:r>
        <w:rPr>
          <w:rFonts w:ascii="Times New Roman" w:hAnsi="Times New Roman"/>
          <w:b w:val="0"/>
          <w:sz w:val="24"/>
        </w:rPr>
        <w:t>The pretrained sentence transformer all-MiniLM-L6-v2 converts chunk/query text to semantic vectors. ChromaDB returns nearest chunks, ordered by similarity. The normal coordinator uses top-k 5; its relevance cutoff defaults to None. GroundedPromptBuilder limits context to 12,000 chars, wraps document text in untrusted &lt;context&gt; / &lt;chunk&gt; regions, requests [chunk_id] citations and requires explicit insufficient evidence for absent information.</w:t>
      </w:r>
    </w:p>
    <w:p>
      <w:r>
        <w:rPr>
          <w:rFonts w:ascii="Times New Roman" w:hAnsi="Times New Roman"/>
          <w:b w:val="0"/>
          <w:sz w:val="24"/>
        </w:rPr>
        <w:t>BaseLLMProvider enables deterministic MockLLM and a Gemini provider. The coordinator supplies generation temperature 0.0. Actual Gemini model is environment-dependent: config/settings.py defaults to gemini-3-flash-preview, while the tracked .env.example selects gemini-2.5-flash. Actual run settings need independent confirmation. Never commit the actual key.</w:t>
      </w:r>
    </w:p>
    <w:p>
      <w:r>
        <w:rPr>
          <w:rFonts w:ascii="Times New Roman" w:hAnsi="Times New Roman"/>
          <w:b w:val="0"/>
          <w:sz w:val="24"/>
        </w:rPr>
        <w:t>CitationVerifier rejects unknown cited IDs, resolves known IDs to document/page/section/snippet and labels explicit insufficient-evidence responses. It does not semantically prove the answer. This distinction is necessary because the earlier MockLLM yielded generic cited outputs even when a specific factual response or negative refusal was expected.</w:t>
      </w:r>
    </w:p>
    <w:p>
      <w:r>
        <w:rPr>
          <w:rFonts w:ascii="Times New Roman" w:hAnsi="Times New Roman"/>
          <w:b w:val="0"/>
          <w:sz w:val="24"/>
        </w:rPr>
        <w:t>EntityExtractor identifies SWCs, Ports and Interfaces using patterns and table parsing, validates entities and deduplicates before SQLite persistence. Optional LLM fallback exists, but the upload coordinator explicitly sets use_llm=False, so default ingestion is rules-based. FastAPI exposes GET /health, POST /documents/upload, POST /rag/query and GET /entities/{doc_id}; Streamlit supplies the workbench.</w:t>
      </w:r>
    </w:p>
    <w:p>
      <w:r>
        <w:rPr>
          <w:rFonts w:ascii="Times New Roman" w:hAnsi="Times New Roman"/>
          <w:b/>
          <w:sz w:val="24"/>
        </w:rPr>
        <w:t>5. Evaluation steps and results</w:t>
      </w:r>
    </w:p>
    <w:p>
      <w:r>
        <w:rPr>
          <w:rFonts w:ascii="Times New Roman" w:hAnsi="Times New Roman"/>
          <w:b w:val="0"/>
          <w:sz w:val="24"/>
        </w:rPr>
        <w:t>The repository includes tests covering configuration, PDF parsing/cleaning, chunking, embeddings, Chroma, retrieval, prompt builder, mock/provider integration, citations, extraction, evaluation, FastAPI and UI. The golden dataset contains 10 questions; PipelineEvaluator (../core/evaluation/evaluator.py) calculates retrieval success, citation-ID validity, groundedness flags, negative-grounding and keyword-overlap ratios. These are implementation-defined proxies and must not be represented as human-verified factual accuracy.</w:t>
      </w:r>
    </w:p>
    <w:p>
      <w:r>
        <w:rPr>
          <w:rFonts w:ascii="Times New Roman" w:hAnsi="Times New Roman"/>
          <w:b w:val="0"/>
          <w:sz w:val="24"/>
        </w:rPr>
        <w:t>A student earlier reported 70 passed, 1 skipped (historical) and 16 indexed chunks on a Door Control test (historical). Fresh automated tests were not executed as part of this documentation commit. The tested MockLLM produced a generic cited answer to an unsupported MCU query, so a passing negative-grounding test is not established. Protocol and status (../Evaluation_Results/EVALUATION_STATUS.md) document remaining evidence.</w:t>
      </w:r>
    </w:p>
    <w:p>
      <w:r>
        <w:rPr>
          <w:rFonts w:ascii="Times New Roman" w:hAnsi="Times New Roman"/>
          <w:b/>
          <w:sz w:val="24"/>
        </w:rPr>
        <w:t>6. Responsible AI, privacy and security</w:t>
      </w:r>
    </w:p>
    <w:p>
      <w:r>
        <w:rPr>
          <w:rFonts w:ascii="Times New Roman" w:hAnsi="Times New Roman"/>
          <w:b w:val="0"/>
          <w:sz w:val="24"/>
        </w:rPr>
        <w:t>Evidence-restricted prompting; citation-ID checks with human source review; explicit abstention requirement; untrusted-document delimiter handling; configuration via private .env; avoiding confidential input PDFs in public GitHub; student responsibility for technical conclusions. Safety limits: valid IDs do not entail factual claims, PDF prompt-injection defenses are partial, externally hosted providers may receive engineering content, and no compliance/ASIL claim has been established. This software is advisory.</w:t>
      </w:r>
    </w:p>
    <w:p>
      <w:r>
        <w:rPr>
          <w:rFonts w:ascii="Times New Roman" w:hAnsi="Times New Roman"/>
          <w:b/>
          <w:sz w:val="24"/>
        </w:rPr>
        <w:t>7. Innovation highlights</w:t>
      </w:r>
    </w:p>
    <w:p>
      <w:r>
        <w:rPr>
          <w:rFonts w:ascii="Times New Roman" w:hAnsi="Times New Roman"/>
          <w:b w:val="0"/>
          <w:sz w:val="24"/>
        </w:rPr>
        <w:t>1. Traceable source chunks with page/section/snippet.</w:t>
      </w:r>
    </w:p>
    <w:p>
      <w:r>
        <w:rPr>
          <w:rFonts w:ascii="Times New Roman" w:hAnsi="Times New Roman"/>
          <w:b w:val="0"/>
          <w:sz w:val="24"/>
        </w:rPr>
        <w:t>2. Deterministic citation-ID validation and warnings.</w:t>
      </w:r>
    </w:p>
    <w:p>
      <w:r>
        <w:rPr>
          <w:rFonts w:ascii="Times New Roman" w:hAnsi="Times New Roman"/>
          <w:b w:val="0"/>
          <w:sz w:val="24"/>
        </w:rPr>
        <w:t>3. AUTOSAR-specific SWC/Port/Interface extraction.</w:t>
      </w:r>
    </w:p>
    <w:p>
      <w:r>
        <w:rPr>
          <w:rFonts w:ascii="Times New Roman" w:hAnsi="Times New Roman"/>
          <w:b w:val="0"/>
          <w:sz w:val="24"/>
        </w:rPr>
        <w:t>4. Dual databases: ChromaDB semantic index and SQLite structured entities.</w:t>
      </w:r>
    </w:p>
    <w:p>
      <w:r>
        <w:rPr>
          <w:rFonts w:ascii="Times New Roman" w:hAnsi="Times New Roman"/>
          <w:b w:val="0"/>
          <w:sz w:val="24"/>
        </w:rPr>
        <w:t>5. Modular local MockLLM / Gemini providers with testability.</w:t>
      </w:r>
    </w:p>
    <w:p>
      <w:r>
        <w:rPr>
          <w:rFonts w:ascii="Times New Roman" w:hAnsi="Times New Roman"/>
          <w:b w:val="0"/>
          <w:sz w:val="24"/>
        </w:rPr>
        <w:t>6. End-to-end Streamlit + FastAPI workbench rather than raw LLM chat.</w:t>
      </w:r>
    </w:p>
    <w:p>
      <w:r>
        <w:rPr>
          <w:rFonts w:ascii="Times New Roman" w:hAnsi="Times New Roman"/>
          <w:b/>
          <w:sz w:val="24"/>
        </w:rPr>
        <w:t>8. Limitations and future scope</w:t>
      </w:r>
    </w:p>
    <w:p>
      <w:r>
        <w:rPr>
          <w:rFonts w:ascii="Times New Roman" w:hAnsi="Times New Roman"/>
          <w:b w:val="0"/>
          <w:sz w:val="24"/>
        </w:rPr>
        <w:t>Text-only PDF assumptions; irregular tables/diagrams; exact identifier retrieval; no OCR/ARXML in core path; no authenticated tenant isolation; citation validity not semantic entailment. Future enhancements: hybrid BM25+vector retrieval, graph relationships, ARXML, measured benchmark coverage, entailment testing, secured enterprise deployment.</w:t>
      </w:r>
    </w:p>
    <w:p>
      <w:r>
        <w:rPr>
          <w:rFonts w:ascii="Times New Roman" w:hAnsi="Times New Roman"/>
          <w:b/>
          <w:sz w:val="24"/>
        </w:rPr>
        <w:t>9. Conclusion</w:t>
      </w:r>
    </w:p>
    <w:p>
      <w:r>
        <w:rPr>
          <w:rFonts w:ascii="Times New Roman" w:hAnsi="Times New Roman"/>
          <w:b w:val="0"/>
          <w:sz w:val="24"/>
        </w:rPr>
        <w:t>The project demonstrates domain-specific integration of pretrained ML embeddings and a generative LLM with evidence retrieval, provenance validation and structured automotive architecture extraction. It is a working prototype intended to assist, not replace, human engineering review.</w:t>
      </w:r>
    </w:p>
    <w:p>
      <w:r>
        <w:rPr>
          <w:rFonts w:ascii="Times New Roman" w:hAnsi="Times New Roman"/>
          <w:b/>
          <w:sz w:val="24"/>
        </w:rPr>
        <w:t>10. Referenced sources</w:t>
      </w:r>
    </w:p>
    <w:p>
      <w:r>
        <w:rPr>
          <w:rFonts w:ascii="Times New Roman" w:hAnsi="Times New Roman"/>
          <w:b w:val="0"/>
          <w:sz w:val="24"/>
        </w:rPr>
        <w:t>• Project code: https://github.com/SABA718/AUTOSAR-HLD-AI-Assistant</w:t>
      </w:r>
    </w:p>
    <w:p>
      <w:r>
        <w:rPr>
          <w:rFonts w:ascii="Times New Roman" w:hAnsi="Times New Roman"/>
          <w:b w:val="0"/>
          <w:sz w:val="24"/>
        </w:rPr>
        <w:t>• AUTOSAR: https://www.autosar.org/</w:t>
      </w:r>
    </w:p>
    <w:p>
      <w:r>
        <w:rPr>
          <w:rFonts w:ascii="Times New Roman" w:hAnsi="Times New Roman"/>
          <w:b w:val="0"/>
          <w:sz w:val="24"/>
        </w:rPr>
        <w:t>• PyMuPDF: https://pymupdf.readthedocs.io/</w:t>
      </w:r>
    </w:p>
    <w:p>
      <w:r>
        <w:rPr>
          <w:rFonts w:ascii="Times New Roman" w:hAnsi="Times New Roman"/>
          <w:b w:val="0"/>
          <w:sz w:val="24"/>
        </w:rPr>
        <w:t>• Sentence Transformers: https://www.sbert.net/</w:t>
      </w:r>
    </w:p>
    <w:p>
      <w:r>
        <w:rPr>
          <w:rFonts w:ascii="Times New Roman" w:hAnsi="Times New Roman"/>
          <w:b w:val="0"/>
          <w:sz w:val="24"/>
        </w:rPr>
        <w:t>• Chroma: https://docs.trychroma.com/</w:t>
      </w:r>
    </w:p>
    <w:p>
      <w:r>
        <w:rPr>
          <w:rFonts w:ascii="Times New Roman" w:hAnsi="Times New Roman"/>
          <w:b w:val="0"/>
          <w:sz w:val="24"/>
        </w:rPr>
        <w:t>• Gemini: https://ai.google.dev/gemini-api/docs</w:t>
      </w:r>
    </w:p>
    <w:p>
      <w:r>
        <w:rPr>
          <w:rFonts w:ascii="Times New Roman" w:hAnsi="Times New Roman"/>
          <w:b w:val="0"/>
          <w:sz w:val="24"/>
        </w:rPr>
        <w:t>• FastAPI: https://fastapi.tiangolo.com/</w:t>
      </w:r>
    </w:p>
    <w:p>
      <w:r>
        <w:rPr>
          <w:rFonts w:ascii="Times New Roman" w:hAnsi="Times New Roman"/>
          <w:b w:val="0"/>
          <w:sz w:val="24"/>
        </w:rPr>
        <w:t>• Streamlit: https://docs.streamlit.io/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