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Models and AI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4"/>
              </w:rPr>
              <w:t>Task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4"/>
              </w:rPr>
              <w:t>Technology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4"/>
              </w:rPr>
              <w:t>Role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Ingestion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PyMuPDF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Extract text, blocks, pages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Cleaning / chunking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Python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Normalize PDF text and section chunks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Embedding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all-MiniLM-L6-v2 via Sentence Transformers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Pretrained text-to-vector inference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Retrieval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ChromaDB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Similarity-ranked evidence search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Answer generation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Google Gemini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Grounded natural-language output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Test provider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MockLLMProvider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Repeatable offline responses, no API costs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Citation verification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Python CitationVerifier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Validate retrieved citation IDs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Entity extraction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Regex/table rules, optional LLM fallback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SWC/Port/Interface records</w:t>
            </w:r>
          </w:p>
        </w:tc>
      </w:tr>
    </w:tbl>
    <w:p>
      <w:r>
        <w:rPr>
          <w:rFonts w:ascii="Times New Roman" w:hAnsi="Times New Roman"/>
          <w:b w:val="0"/>
          <w:sz w:val="24"/>
        </w:rPr>
        <w:t>No new transformer was trained or fine-tuned. No PCA/t-SNE/UMAP dimensionality reduction is implemented. A sentence embedding is a learned vector representation, not PCA.</w:t>
      </w:r>
    </w:p>
    <w:p>
      <w:r>
        <w:rPr>
          <w:rFonts w:ascii="Times New Roman" w:hAnsi="Times New Roman"/>
          <w:b w:val="0"/>
          <w:sz w:val="24"/>
        </w:rPr>
        <w:t>Model ID discrepancy: config/settings.py (../config/settings.py) defaults to gemini-3-flash-preview, whereas root .env.example (../.env.example) specifies gemini-2.5-flash. The real effective model depends on the private .env used for the specific run; do not report a model that was not verified.</w:t>
      </w:r>
    </w:p>
    <w:p>
      <w:r>
        <w:rPr>
          <w:rFonts w:ascii="Times New Roman" w:hAnsi="Times New Roman"/>
          <w:b w:val="0"/>
          <w:sz w:val="24"/>
        </w:rPr>
        <w:t>Responsible interpretation: a valid citation identifier confirms source provenance, not that each claim is factually supported. A human reviewer checks the quoted text.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