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09C" w:rsidRPr="00A4776A" w:rsidRDefault="00A4776A" w:rsidP="00A4776A">
      <w:pPr>
        <w:pStyle w:val="ab"/>
        <w:rPr>
          <w:b/>
        </w:rPr>
      </w:pPr>
      <w:r w:rsidRPr="00A4776A">
        <w:rPr>
          <w:b/>
        </w:rPr>
        <w:t>三、研究計畫內容：</w:t>
      </w:r>
    </w:p>
    <w:p w:rsidR="0029709C" w:rsidRPr="00A4776A" w:rsidRDefault="00A4776A">
      <w:pPr>
        <w:spacing w:after="120" w:line="500" w:lineRule="auto"/>
        <w:ind w:left="1225" w:hanging="1225"/>
      </w:pPr>
      <w:r w:rsidRPr="00A4776A">
        <w:rPr>
          <w:rFonts w:ascii="標楷體" w:eastAsia="標楷體" w:hAnsi="標楷體" w:cs="Gungsuh"/>
        </w:rPr>
        <w:t>重點主題：</w:t>
      </w:r>
      <w:bookmarkStart w:id="0" w:name="_GoBack"/>
      <w:r w:rsidRPr="00A4776A">
        <w:rPr>
          <w:rFonts w:ascii="標楷體" w:eastAsia="標楷體" w:hAnsi="標楷體" w:cs="Gungsuh"/>
        </w:rPr>
        <w:t>生成式AI結合智慧眼鏡對於提升學生AI素養與創意思維之應用</w:t>
      </w:r>
      <w:bookmarkEnd w:id="0"/>
    </w:p>
    <w:p w:rsidR="0029709C" w:rsidRDefault="00A4776A" w:rsidP="00A4776A">
      <w:pPr>
        <w:pStyle w:val="ab"/>
      </w:pPr>
      <w:r>
        <w:t xml:space="preserve">         </w:t>
      </w:r>
      <w:r>
        <w:t>近年來人工智慧技術快速發展，特別是生成式</w:t>
      </w:r>
      <w:r>
        <w:t>AI</w:t>
      </w:r>
      <w:r>
        <w:t>的興起，如</w:t>
      </w:r>
      <w:r>
        <w:t>ChatGPT</w:t>
      </w:r>
      <w:r>
        <w:t>等大型語言模型的出現，不僅改變了人們的生活方式，也為教育領域帶來重大影響。在此背景下，培養學習者的</w:t>
      </w:r>
      <w:r>
        <w:t>AI</w:t>
      </w:r>
      <w:r>
        <w:t>素養已成為現代教育的重要課題。</w:t>
      </w:r>
      <w:r>
        <w:t>AI</w:t>
      </w:r>
      <w:r>
        <w:t>素養不僅包含對</w:t>
      </w:r>
      <w:r>
        <w:t>AI</w:t>
      </w:r>
      <w:r>
        <w:t>技術的基本認知與應用能力，更強調培養學習者具備</w:t>
      </w:r>
      <w:r>
        <w:t>AI</w:t>
      </w:r>
      <w:r>
        <w:t>倫理意識、批判性思考能力，以及在</w:t>
      </w:r>
      <w:r>
        <w:t>AI</w:t>
      </w:r>
      <w:r>
        <w:t>時代中所需的問題解決能力。</w:t>
      </w:r>
    </w:p>
    <w:p w:rsidR="0029709C" w:rsidRDefault="00A4776A" w:rsidP="00A4776A">
      <w:pPr>
        <w:pStyle w:val="ab"/>
      </w:pPr>
      <w:r>
        <w:t xml:space="preserve">         </w:t>
      </w:r>
      <w:r>
        <w:t>而智慧眼鏡作為一種新興的穿戴式科技，具備</w:t>
      </w:r>
      <w:proofErr w:type="gramStart"/>
      <w:r>
        <w:t>擴增實境</w:t>
      </w:r>
      <w:proofErr w:type="gramEnd"/>
      <w:r>
        <w:t>(AR)</w:t>
      </w:r>
      <w:r>
        <w:t>功能，能夠將虛擬資訊</w:t>
      </w:r>
      <w:proofErr w:type="gramStart"/>
      <w:r>
        <w:t>無縫地整合</w:t>
      </w:r>
      <w:proofErr w:type="gramEnd"/>
      <w:r>
        <w:t>到現實環境中，為學習者提供即時的視覺回饋與互動體驗。結合生成式</w:t>
      </w:r>
      <w:r>
        <w:t>AI</w:t>
      </w:r>
      <w:r>
        <w:t>與智慧眼鏡的創新教學模式，不僅能讓學習更具互動性和</w:t>
      </w:r>
      <w:proofErr w:type="gramStart"/>
      <w:r>
        <w:t>沉浸感</w:t>
      </w:r>
      <w:proofErr w:type="gramEnd"/>
      <w:r>
        <w:t>，更能通過實時的</w:t>
      </w:r>
      <w:r>
        <w:t>AI</w:t>
      </w:r>
      <w:r>
        <w:t>輔助，幫助學習者更直觀地理解</w:t>
      </w:r>
      <w:r>
        <w:t>AI</w:t>
      </w:r>
      <w:r>
        <w:t>技術的應用場景與影響。</w:t>
      </w:r>
    </w:p>
    <w:p w:rsidR="0029709C" w:rsidRDefault="00A4776A" w:rsidP="00A4776A">
      <w:pPr>
        <w:pStyle w:val="ab"/>
      </w:pPr>
      <w:r>
        <w:t xml:space="preserve">        </w:t>
      </w:r>
      <w:r>
        <w:t>本研究計畫將致力於建立一個整合生成式</w:t>
      </w:r>
      <w:r>
        <w:t>AI</w:t>
      </w:r>
      <w:r>
        <w:t>與智慧眼鏡的創新學習環境。研究將聚焦於設計適合學生的</w:t>
      </w:r>
      <w:r>
        <w:t>AI</w:t>
      </w:r>
      <w:r>
        <w:t>素養的應用工具，透過智慧眼鏡提供的混合實境體驗，讓學習者能夠：</w:t>
      </w:r>
    </w:p>
    <w:p w:rsidR="0029709C" w:rsidRDefault="0029709C">
      <w:pPr>
        <w:widowControl/>
        <w:spacing w:after="50"/>
        <w:ind w:firstLine="480"/>
        <w:jc w:val="both"/>
        <w:rPr>
          <w:color w:val="FF0000"/>
        </w:rPr>
      </w:pPr>
    </w:p>
    <w:p w:rsidR="0029709C" w:rsidRDefault="00A4776A" w:rsidP="00A4776A">
      <w:pPr>
        <w:pStyle w:val="ab"/>
        <w:numPr>
          <w:ilvl w:val="0"/>
          <w:numId w:val="22"/>
        </w:numPr>
      </w:pPr>
      <w:r>
        <w:t>直接體驗並操作生成式</w:t>
      </w:r>
      <w:r>
        <w:t>AI</w:t>
      </w:r>
      <w:r>
        <w:t>的各種應用場景</w:t>
      </w:r>
    </w:p>
    <w:p w:rsidR="0029709C" w:rsidRDefault="00A4776A" w:rsidP="00A4776A">
      <w:pPr>
        <w:pStyle w:val="ab"/>
        <w:numPr>
          <w:ilvl w:val="0"/>
          <w:numId w:val="22"/>
        </w:numPr>
      </w:pPr>
      <w:r>
        <w:t>理解</w:t>
      </w:r>
      <w:r>
        <w:t>Gen AI</w:t>
      </w:r>
      <w:r>
        <w:t>生成過程與其對參數對結果的影響</w:t>
      </w:r>
    </w:p>
    <w:p w:rsidR="0029709C" w:rsidRDefault="00A4776A" w:rsidP="00A4776A">
      <w:pPr>
        <w:pStyle w:val="ab"/>
        <w:numPr>
          <w:ilvl w:val="0"/>
          <w:numId w:val="22"/>
        </w:numPr>
      </w:pPr>
      <w:r>
        <w:t>培養對</w:t>
      </w:r>
      <w:r>
        <w:t>AI</w:t>
      </w:r>
      <w:r>
        <w:t>技術的正確認知與相關工具使用能力</w:t>
      </w:r>
    </w:p>
    <w:p w:rsidR="0029709C" w:rsidRDefault="00A4776A" w:rsidP="00A4776A">
      <w:pPr>
        <w:pStyle w:val="ab"/>
        <w:numPr>
          <w:ilvl w:val="0"/>
          <w:numId w:val="22"/>
        </w:numPr>
      </w:pPr>
      <w:r>
        <w:t>發展利用</w:t>
      </w:r>
      <w:r>
        <w:t>AI</w:t>
      </w:r>
      <w:r>
        <w:t>工具解決實際問題的能力</w:t>
      </w:r>
    </w:p>
    <w:p w:rsidR="0029709C" w:rsidRDefault="0029709C">
      <w:pPr>
        <w:widowControl/>
        <w:spacing w:after="50"/>
        <w:ind w:firstLine="480"/>
        <w:jc w:val="both"/>
        <w:rPr>
          <w:color w:val="FF0000"/>
        </w:rPr>
      </w:pPr>
    </w:p>
    <w:p w:rsidR="0029709C" w:rsidRDefault="00A4776A" w:rsidP="00A4776A">
      <w:pPr>
        <w:pStyle w:val="ab"/>
      </w:pPr>
      <w:r>
        <w:t xml:space="preserve">        </w:t>
      </w:r>
      <w:r>
        <w:t>本研究將採用混合研究方法，結合量化與質性數據分析，評估此創新教學方式對提升學生</w:t>
      </w:r>
      <w:r>
        <w:t>AI</w:t>
      </w:r>
      <w:r>
        <w:t>素養的成效。研究成果預期能為科技教育領域提供新的教學模式參考，同時為培養具備</w:t>
      </w:r>
      <w:r>
        <w:t>AI</w:t>
      </w:r>
      <w:r>
        <w:t>素養的新世代人才提供有效的教育方案。此研究主題高度符合當前教育部推動的數位轉型與科技創新教育政策，也呼應了培養具備未來關鍵能力人才的重要目標。</w:t>
      </w:r>
    </w:p>
    <w:p w:rsidR="0029709C" w:rsidRDefault="00A4776A" w:rsidP="00A4776A">
      <w:pPr>
        <w:pStyle w:val="ab"/>
      </w:pPr>
      <w:r>
        <w:t xml:space="preserve">        </w:t>
      </w:r>
      <w:r>
        <w:t>通過此研究，我們期望能建立一個可推廣的</w:t>
      </w:r>
      <w:r>
        <w:t>AI</w:t>
      </w:r>
      <w:r>
        <w:t>素養教育模式，培養學生在</w:t>
      </w:r>
      <w:r>
        <w:t>AI</w:t>
      </w:r>
      <w:r>
        <w:t>時代所需的核心素養，包括：</w:t>
      </w:r>
      <w:r>
        <w:t>AI</w:t>
      </w:r>
      <w:r>
        <w:t>技術認知能力、</w:t>
      </w:r>
      <w:r>
        <w:t>AI</w:t>
      </w:r>
      <w:r>
        <w:t>倫理思辨能力、</w:t>
      </w:r>
      <w:r>
        <w:t>AI</w:t>
      </w:r>
      <w:r>
        <w:t>應用創新能力，以及跨領域整合能力。這不僅有助於提升學生的科技素養，更能為未來</w:t>
      </w:r>
      <w:r>
        <w:t>AI</w:t>
      </w:r>
      <w:r>
        <w:t>時代培育具備關鍵競爭力的人才。</w:t>
      </w:r>
    </w:p>
    <w:p w:rsidR="0029709C" w:rsidRDefault="0029709C">
      <w:pPr>
        <w:widowControl/>
        <w:jc w:val="both"/>
      </w:pPr>
    </w:p>
    <w:p w:rsidR="0029709C" w:rsidRDefault="0029709C">
      <w:pPr>
        <w:widowControl/>
        <w:jc w:val="both"/>
      </w:pPr>
    </w:p>
    <w:p w:rsidR="0029709C" w:rsidRPr="00A4776A" w:rsidRDefault="00A4776A" w:rsidP="00A4776A">
      <w:pPr>
        <w:pStyle w:val="ab"/>
        <w:rPr>
          <w:rFonts w:hint="eastAsia"/>
        </w:rPr>
      </w:pPr>
      <w:bookmarkStart w:id="1" w:name="_gjdgxs" w:colFirst="0" w:colLast="0"/>
      <w:bookmarkEnd w:id="1"/>
      <w:r>
        <w:t xml:space="preserve">        </w:t>
      </w:r>
      <w:r>
        <w:t>整體計畫主要結合生成式</w:t>
      </w:r>
      <w:r>
        <w:t>AI</w:t>
      </w:r>
      <w:r>
        <w:t>與智慧眼鏡，提升學生</w:t>
      </w:r>
      <w:r>
        <w:t>AI</w:t>
      </w:r>
      <w:r>
        <w:t>素養為目的，再以智慧眼鏡效能評估作為次要研究項目，探討以何種方式讓智慧眼鏡能順利將物件即時渲染在畫面上，生成式</w:t>
      </w:r>
      <w:r>
        <w:t>AI</w:t>
      </w:r>
      <w:r>
        <w:t>工具以</w:t>
      </w:r>
      <w:r>
        <w:t>ComfyUI</w:t>
      </w:r>
      <w:r>
        <w:t>為主，提供</w:t>
      </w:r>
      <w:proofErr w:type="gramStart"/>
      <w:r>
        <w:t>可視化的</w:t>
      </w:r>
      <w:proofErr w:type="gramEnd"/>
      <w:r>
        <w:t>操作節點供使用者修改參數及自訂其他生成流程，也可依照自己的需求選擇不同的模型，使用者介面以</w:t>
      </w:r>
      <w:r>
        <w:t>Unity</w:t>
      </w:r>
      <w:r>
        <w:t>作為開發軟體，研究以何種方式呈現</w:t>
      </w:r>
      <w:r>
        <w:t>UI</w:t>
      </w:r>
      <w:r>
        <w:t>及加入哪些參數的設置可有效提升學生對於生成式</w:t>
      </w:r>
      <w:r>
        <w:t>AI</w:t>
      </w:r>
      <w:r>
        <w:t>的理解及素養的。</w:t>
      </w:r>
      <w:r>
        <w:t xml:space="preserve"> </w:t>
      </w:r>
    </w:p>
    <w:p w:rsidR="0029709C" w:rsidRPr="00A4776A" w:rsidRDefault="00A4776A">
      <w:pPr>
        <w:widowControl/>
        <w:pBdr>
          <w:top w:val="single" w:sz="4" w:space="1" w:color="000000"/>
          <w:left w:val="single" w:sz="4" w:space="4" w:color="000000"/>
          <w:bottom w:val="single" w:sz="4" w:space="1" w:color="000000"/>
          <w:right w:val="single" w:sz="4" w:space="4" w:color="000000"/>
        </w:pBdr>
        <w:jc w:val="both"/>
        <w:rPr>
          <w:sz w:val="20"/>
          <w:szCs w:val="20"/>
        </w:rPr>
      </w:pPr>
      <w:r w:rsidRPr="00A4776A">
        <w:rPr>
          <w:rFonts w:ascii="新細明體" w:eastAsia="新細明體" w:hAnsi="新細明體" w:cs="新細明體" w:hint="eastAsia"/>
          <w:sz w:val="20"/>
          <w:szCs w:val="20"/>
        </w:rPr>
        <w:t>生</w:t>
      </w:r>
      <w:r w:rsidRPr="00A4776A">
        <w:rPr>
          <w:rFonts w:ascii="Gungsuh" w:eastAsia="Gungsuh" w:hAnsi="Gungsuh" w:cs="Gungsuh"/>
          <w:sz w:val="20"/>
          <w:szCs w:val="20"/>
        </w:rPr>
        <w:t>成式AI結合智慧眼鏡應用（例如人工智慧、巨量資料、穿戴式裝置、體感互動系統、眼動儀、觸控式學習桌、擴增實境(Augmented Reality, AR)/虛擬實境(Virtual Reality, VR)/混合實境(Mixed Reality, MR)、3D 列印、3D顯像技術、數位模擬與展示科技、數位遊戲科技、行動載具、無線感測技術、雲端計算科技、物聯網等）應用於技術教育與工程教育類科之教學與學習系統建置、互動工具開發、課程與教材的發展、學習策略、學習活動、學習歷程、學習行為模式、學習效果評量、科技風險評估、及實施成效評估之研究</w:t>
      </w:r>
    </w:p>
    <w:p w:rsidR="0029709C" w:rsidRDefault="0029709C">
      <w:pPr>
        <w:spacing w:after="120"/>
        <w:jc w:val="both"/>
        <w:rPr>
          <w:b/>
        </w:rPr>
      </w:pPr>
    </w:p>
    <w:p w:rsidR="0029709C" w:rsidRDefault="0029709C">
      <w:pPr>
        <w:widowControl/>
        <w:jc w:val="both"/>
      </w:pPr>
    </w:p>
    <w:p w:rsidR="0029709C" w:rsidRDefault="00A4776A">
      <w:pPr>
        <w:widowControl/>
        <w:pBdr>
          <w:top w:val="single" w:sz="4" w:space="1" w:color="000000"/>
          <w:left w:val="single" w:sz="4" w:space="4" w:color="000000"/>
          <w:bottom w:val="single" w:sz="4" w:space="1" w:color="000000"/>
          <w:right w:val="single" w:sz="4" w:space="4" w:color="000000"/>
        </w:pBdr>
        <w:ind w:firstLine="480"/>
        <w:jc w:val="both"/>
        <w:rPr>
          <w:color w:val="538135"/>
        </w:rPr>
      </w:pPr>
      <w:r>
        <w:rPr>
          <w:rFonts w:ascii="Gungsuh" w:eastAsia="Gungsuh" w:hAnsi="Gungsuh" w:cs="Gungsuh"/>
          <w:color w:val="538135"/>
        </w:rPr>
        <w:t>智慧眼鏡最初以LCD或OLED顯示螢幕，近年來隨著</w:t>
      </w:r>
      <w:proofErr w:type="gramStart"/>
      <w:r>
        <w:rPr>
          <w:rFonts w:ascii="Gungsuh" w:eastAsia="Gungsuh" w:hAnsi="Gungsuh" w:cs="Gungsuh"/>
          <w:color w:val="538135"/>
        </w:rPr>
        <w:t>光學波導顯示</w:t>
      </w:r>
      <w:proofErr w:type="gramEnd"/>
      <w:r>
        <w:rPr>
          <w:rFonts w:ascii="Gungsuh" w:eastAsia="Gungsuh" w:hAnsi="Gungsuh" w:cs="Gungsuh"/>
          <w:color w:val="538135"/>
        </w:rPr>
        <w:t>等微型顯示技術的進步，使得智慧眼鏡的顯示效果有明顯的提升，現今可實現高解析度與更廣泛的視野範圍，並且智慧眼鏡設備變得更加輕便與節能。</w:t>
      </w:r>
    </w:p>
    <w:p w:rsidR="0029709C" w:rsidRDefault="0029709C">
      <w:pPr>
        <w:spacing w:after="120"/>
        <w:jc w:val="both"/>
        <w:rPr>
          <w:b/>
          <w:color w:val="538135"/>
        </w:rPr>
      </w:pPr>
    </w:p>
    <w:p w:rsidR="0029709C" w:rsidRDefault="0029709C">
      <w:pPr>
        <w:widowControl/>
        <w:jc w:val="both"/>
        <w:rPr>
          <w:color w:val="538135"/>
        </w:rPr>
      </w:pPr>
    </w:p>
    <w:p w:rsidR="0029709C" w:rsidRDefault="00A4776A">
      <w:pPr>
        <w:widowControl/>
        <w:pBdr>
          <w:top w:val="single" w:sz="4" w:space="1" w:color="000000"/>
          <w:left w:val="single" w:sz="4" w:space="4" w:color="000000"/>
          <w:bottom w:val="single" w:sz="4" w:space="1" w:color="000000"/>
          <w:right w:val="single" w:sz="4" w:space="4" w:color="000000"/>
        </w:pBdr>
        <w:ind w:firstLine="480"/>
        <w:jc w:val="both"/>
        <w:rPr>
          <w:color w:val="538135"/>
        </w:rPr>
      </w:pPr>
      <w:r>
        <w:rPr>
          <w:rFonts w:ascii="Gungsuh" w:eastAsia="Gungsuh" w:hAnsi="Gungsuh" w:cs="Gungsuh"/>
          <w:color w:val="538135"/>
        </w:rPr>
        <w:t>智慧眼鏡可以將使用者定位和導航資訊顯示於眼鏡，幫助使用者更方便的接收到訊息。許多智慧眼睛開始結合醫療健康，有</w:t>
      </w:r>
      <w:proofErr w:type="gramStart"/>
      <w:r>
        <w:rPr>
          <w:rFonts w:ascii="Gungsuh" w:eastAsia="Gungsuh" w:hAnsi="Gungsuh" w:cs="Gungsuh"/>
          <w:color w:val="538135"/>
        </w:rPr>
        <w:t>內建心率監測</w:t>
      </w:r>
      <w:proofErr w:type="gramEnd"/>
      <w:r>
        <w:rPr>
          <w:rFonts w:ascii="Gungsuh" w:eastAsia="Gungsuh" w:hAnsi="Gungsuh" w:cs="Gungsuh"/>
          <w:color w:val="538135"/>
        </w:rPr>
        <w:t>、步數計算與睡眠追蹤等功能，建立起個人化的健康資訊，讓使用者更快掌握自身健康資訊。</w:t>
      </w:r>
    </w:p>
    <w:p w:rsidR="0029709C" w:rsidRDefault="0029709C">
      <w:pPr>
        <w:spacing w:after="120"/>
        <w:jc w:val="both"/>
        <w:rPr>
          <w:b/>
          <w:color w:val="538135"/>
        </w:rPr>
      </w:pPr>
    </w:p>
    <w:p w:rsidR="0029709C" w:rsidRDefault="0029709C">
      <w:pPr>
        <w:widowControl/>
        <w:jc w:val="both"/>
        <w:rPr>
          <w:color w:val="538135"/>
        </w:rPr>
      </w:pPr>
    </w:p>
    <w:p w:rsidR="0029709C" w:rsidRDefault="00A4776A">
      <w:pPr>
        <w:widowControl/>
        <w:pBdr>
          <w:top w:val="single" w:sz="4" w:space="1" w:color="000000"/>
          <w:left w:val="single" w:sz="4" w:space="4" w:color="000000"/>
          <w:bottom w:val="single" w:sz="4" w:space="1" w:color="000000"/>
          <w:right w:val="single" w:sz="4" w:space="4" w:color="000000"/>
        </w:pBdr>
        <w:ind w:firstLine="480"/>
        <w:jc w:val="both"/>
        <w:rPr>
          <w:color w:val="538135"/>
        </w:rPr>
      </w:pPr>
      <w:r>
        <w:rPr>
          <w:rFonts w:ascii="Gungsuh" w:eastAsia="Gungsuh" w:hAnsi="Gungsuh" w:cs="Gungsuh"/>
          <w:color w:val="538135"/>
        </w:rPr>
        <w:t>在教育方面，智慧眼鏡能夠給使用者提供</w:t>
      </w:r>
      <w:proofErr w:type="gramStart"/>
      <w:r>
        <w:rPr>
          <w:rFonts w:ascii="Gungsuh" w:eastAsia="Gungsuh" w:hAnsi="Gungsuh" w:cs="Gungsuh"/>
          <w:color w:val="538135"/>
        </w:rPr>
        <w:t>沉</w:t>
      </w:r>
      <w:proofErr w:type="gramEnd"/>
      <w:r>
        <w:rPr>
          <w:rFonts w:ascii="Gungsuh" w:eastAsia="Gungsuh" w:hAnsi="Gungsuh" w:cs="Gungsuh"/>
          <w:color w:val="538135"/>
        </w:rPr>
        <w:t>浸式學習體驗，可以通過AR技術讓學生直接利用視覺體驗到實體操作、歷史文化展示等，加深學生對於課程的體驗，不像以往學生只能利用書籍的圖文資訊掌握訊息。</w:t>
      </w:r>
    </w:p>
    <w:p w:rsidR="0029709C" w:rsidRDefault="00A4776A">
      <w:pPr>
        <w:widowControl/>
        <w:pBdr>
          <w:top w:val="single" w:sz="4" w:space="1" w:color="000000"/>
          <w:left w:val="single" w:sz="4" w:space="4" w:color="000000"/>
          <w:bottom w:val="single" w:sz="4" w:space="1" w:color="000000"/>
          <w:right w:val="single" w:sz="4" w:space="4" w:color="000000"/>
        </w:pBdr>
        <w:ind w:firstLine="480"/>
        <w:jc w:val="both"/>
        <w:rPr>
          <w:color w:val="538135"/>
        </w:rPr>
      </w:pPr>
      <w:r>
        <w:rPr>
          <w:rFonts w:ascii="Gungsuh" w:eastAsia="Gungsuh" w:hAnsi="Gungsuh" w:cs="Gungsuh"/>
          <w:color w:val="538135"/>
        </w:rPr>
        <w:t>智慧眼鏡還可以幫助教學上的即時反饋，尤其</w:t>
      </w:r>
      <w:proofErr w:type="gramStart"/>
      <w:r>
        <w:rPr>
          <w:rFonts w:ascii="Gungsuh" w:eastAsia="Gungsuh" w:hAnsi="Gungsuh" w:cs="Gungsuh"/>
          <w:color w:val="538135"/>
        </w:rPr>
        <w:t>在線上教學</w:t>
      </w:r>
      <w:proofErr w:type="gramEnd"/>
      <w:r>
        <w:rPr>
          <w:rFonts w:ascii="Gungsuh" w:eastAsia="Gungsuh" w:hAnsi="Gungsuh" w:cs="Gungsuh"/>
          <w:color w:val="538135"/>
        </w:rPr>
        <w:t>環境中更能展現其優勢，教師能</w:t>
      </w:r>
      <w:proofErr w:type="gramStart"/>
      <w:r>
        <w:rPr>
          <w:rFonts w:ascii="Gungsuh" w:eastAsia="Gungsuh" w:hAnsi="Gungsuh" w:cs="Gungsuh"/>
          <w:color w:val="538135"/>
        </w:rPr>
        <w:t>通過線上會議</w:t>
      </w:r>
      <w:proofErr w:type="gramEnd"/>
      <w:r>
        <w:rPr>
          <w:rFonts w:ascii="Gungsuh" w:eastAsia="Gungsuh" w:hAnsi="Gungsuh" w:cs="Gungsuh"/>
          <w:color w:val="538135"/>
        </w:rPr>
        <w:t>，使用智慧眼鏡觀察學生的學習過程，並給予指導。在實體操作課程，如化學操作實驗、虛擬手術演練等課程中，教師能使用智慧眼睛示範實體操作方式，並即時觀察學生操作過程，適時通過語音協助學生完成實體操作。</w:t>
      </w:r>
    </w:p>
    <w:p w:rsidR="0029709C" w:rsidRDefault="0029709C">
      <w:pPr>
        <w:spacing w:after="120"/>
        <w:jc w:val="both"/>
        <w:rPr>
          <w:b/>
        </w:rPr>
      </w:pPr>
    </w:p>
    <w:p w:rsidR="0029709C" w:rsidRDefault="00A4776A">
      <w:pPr>
        <w:spacing w:after="120"/>
        <w:jc w:val="both"/>
        <w:rPr>
          <w:b/>
        </w:rPr>
      </w:pPr>
      <w:r>
        <w:rPr>
          <w:b/>
        </w:rPr>
        <w:tab/>
      </w:r>
    </w:p>
    <w:p w:rsidR="0029709C" w:rsidRDefault="0029709C">
      <w:pPr>
        <w:spacing w:after="120"/>
        <w:jc w:val="both"/>
        <w:rPr>
          <w:b/>
        </w:rPr>
      </w:pPr>
    </w:p>
    <w:p w:rsidR="0029709C" w:rsidRDefault="0029709C">
      <w:pPr>
        <w:spacing w:after="120"/>
        <w:jc w:val="both"/>
        <w:rPr>
          <w:b/>
        </w:rPr>
      </w:pPr>
    </w:p>
    <w:p w:rsidR="0029709C" w:rsidRDefault="0029709C">
      <w:pPr>
        <w:spacing w:after="120"/>
        <w:jc w:val="both"/>
        <w:rPr>
          <w:b/>
        </w:rPr>
      </w:pPr>
    </w:p>
    <w:p w:rsidR="0029709C" w:rsidRDefault="00A4776A" w:rsidP="00A4776A">
      <w:pPr>
        <w:pStyle w:val="ab"/>
      </w:pPr>
      <w:r>
        <w:t xml:space="preserve">        </w:t>
      </w:r>
      <w:r>
        <w:t>本研究申請者專長與研究方向主要為生成式</w:t>
      </w:r>
      <w:r>
        <w:t>AI(ComfyUI)</w:t>
      </w:r>
      <w:r>
        <w:t>與</w:t>
      </w:r>
      <w:r>
        <w:t>Unity3D</w:t>
      </w:r>
      <w:r>
        <w:t>引擎技術為主，結合新興科技技術如</w:t>
      </w:r>
      <w:r>
        <w:t>VR/AR/XR</w:t>
      </w:r>
      <w:r>
        <w:t>、智慧眼鏡融入</w:t>
      </w:r>
      <w:r>
        <w:t>STEAM</w:t>
      </w:r>
      <w:r>
        <w:t>教育與運算思維教育策略，教導學生瞭解並結合生成式</w:t>
      </w:r>
      <w:r>
        <w:t>AI</w:t>
      </w:r>
      <w:r>
        <w:t>技術進行相關生活應用專題實務訓練，透過</w:t>
      </w:r>
      <w:r>
        <w:t>ComfyUI</w:t>
      </w:r>
      <w:r>
        <w:t>與</w:t>
      </w:r>
      <w:r>
        <w:t>Unity</w:t>
      </w:r>
      <w:r>
        <w:t>結合開發</w:t>
      </w:r>
      <w:proofErr w:type="gramStart"/>
      <w:r>
        <w:t>一</w:t>
      </w:r>
      <w:proofErr w:type="gramEnd"/>
      <w:r>
        <w:t>應用程式以提升現在學生對於</w:t>
      </w:r>
      <w:r>
        <w:t>AI</w:t>
      </w:r>
      <w:r>
        <w:t>素養為主要研究目標。其相關研究要點與本計畫執行關聯整理如下</w:t>
      </w:r>
      <w:r>
        <w:t xml:space="preserve"> : </w:t>
      </w:r>
    </w:p>
    <w:p w:rsidR="00A4776A" w:rsidRDefault="00A4776A" w:rsidP="00A4776A">
      <w:pPr>
        <w:pStyle w:val="ab"/>
      </w:pPr>
    </w:p>
    <w:p w:rsidR="0029709C" w:rsidRDefault="00A4776A" w:rsidP="00A4776A">
      <w:pPr>
        <w:pStyle w:val="ab"/>
        <w:numPr>
          <w:ilvl w:val="0"/>
          <w:numId w:val="23"/>
        </w:numPr>
      </w:pPr>
      <w:r>
        <w:t>Unity</w:t>
      </w:r>
      <w:r>
        <w:t>與生成式</w:t>
      </w:r>
      <w:r>
        <w:t>AI</w:t>
      </w:r>
      <w:r>
        <w:t>整合</w:t>
      </w:r>
    </w:p>
    <w:p w:rsidR="0029709C" w:rsidRDefault="00A4776A" w:rsidP="00A4776A">
      <w:pPr>
        <w:pStyle w:val="ab"/>
      </w:pPr>
      <w:r>
        <w:t>在當代教育中，培養學生對</w:t>
      </w:r>
      <w:r>
        <w:t>AI</w:t>
      </w:r>
      <w:r>
        <w:t>技術的理解和實踐能力變得越來越重要。透過</w:t>
      </w:r>
      <w:r>
        <w:t>Unity</w:t>
      </w:r>
      <w:r>
        <w:t>遊戲引擎和生成式</w:t>
      </w:r>
      <w:r>
        <w:t>AI</w:t>
      </w:r>
      <w:r>
        <w:t>的結合，我們可以為學生提供一個互動且實踐導向的學習環境。</w:t>
      </w:r>
    </w:p>
    <w:p w:rsidR="0029709C" w:rsidRDefault="00A4776A" w:rsidP="00A4776A">
      <w:pPr>
        <w:pStyle w:val="ab"/>
        <w:numPr>
          <w:ilvl w:val="0"/>
          <w:numId w:val="23"/>
        </w:numPr>
        <w:rPr>
          <w:rFonts w:eastAsia="Times New Roman" w:cs="Times New Roman"/>
          <w:sz w:val="26"/>
          <w:szCs w:val="26"/>
        </w:rPr>
      </w:pPr>
      <w:bookmarkStart w:id="2" w:name="_g7hdfi6npuwj" w:colFirst="0" w:colLast="0"/>
      <w:bookmarkEnd w:id="2"/>
      <w:r>
        <w:rPr>
          <w:sz w:val="26"/>
          <w:szCs w:val="26"/>
        </w:rPr>
        <w:t>整合目標</w:t>
      </w:r>
    </w:p>
    <w:p w:rsidR="0029709C" w:rsidRDefault="00A4776A" w:rsidP="00A4776A">
      <w:pPr>
        <w:pStyle w:val="ab"/>
        <w:numPr>
          <w:ilvl w:val="0"/>
          <w:numId w:val="24"/>
        </w:numPr>
      </w:pPr>
      <w:r>
        <w:t>讓學生理解</w:t>
      </w:r>
      <w:r>
        <w:t>AI</w:t>
      </w:r>
      <w:r>
        <w:t>生成技術的實際應用</w:t>
      </w:r>
      <w:r>
        <w:t xml:space="preserve"> :</w:t>
      </w:r>
    </w:p>
    <w:p w:rsidR="0029709C" w:rsidRDefault="00A4776A" w:rsidP="00A4776A">
      <w:pPr>
        <w:pStyle w:val="ab"/>
        <w:rPr>
          <w:rFonts w:hint="eastAsia"/>
        </w:rPr>
      </w:pPr>
      <w:r>
        <w:t xml:space="preserve">        </w:t>
      </w:r>
      <w:r>
        <w:t>能在</w:t>
      </w:r>
      <w:r>
        <w:t>Unity</w:t>
      </w:r>
      <w:r>
        <w:t>開發的應用程式中生成遊戲物件、素材材質甚至遊戲場景等。</w:t>
      </w:r>
    </w:p>
    <w:p w:rsidR="0029709C" w:rsidRDefault="00A4776A" w:rsidP="00A4776A">
      <w:pPr>
        <w:pStyle w:val="ab"/>
        <w:numPr>
          <w:ilvl w:val="0"/>
          <w:numId w:val="24"/>
        </w:numPr>
      </w:pPr>
      <w:r>
        <w:t>提供實踐性的跨平台</w:t>
      </w:r>
      <w:r>
        <w:t>AI</w:t>
      </w:r>
      <w:r>
        <w:t>技能學習</w:t>
      </w:r>
      <w:r>
        <w:t xml:space="preserve"> : </w:t>
      </w:r>
    </w:p>
    <w:p w:rsidR="0029709C" w:rsidRDefault="00A4776A" w:rsidP="00A4776A">
      <w:pPr>
        <w:pStyle w:val="ab"/>
      </w:pPr>
      <w:r>
        <w:t xml:space="preserve">        </w:t>
      </w:r>
      <w:r>
        <w:t>可透過參數調整及介紹，理解</w:t>
      </w:r>
      <w:r>
        <w:t>AI</w:t>
      </w:r>
      <w:r>
        <w:t>生成的原理及工作流運作流程</w:t>
      </w:r>
    </w:p>
    <w:p w:rsidR="0029709C" w:rsidRDefault="00A4776A" w:rsidP="00A4776A">
      <w:pPr>
        <w:pStyle w:val="ab"/>
        <w:rPr>
          <w:rFonts w:hint="eastAsia"/>
        </w:rPr>
      </w:pPr>
      <w:r>
        <w:t xml:space="preserve">        </w:t>
      </w:r>
      <w:r>
        <w:t>此實作將以</w:t>
      </w:r>
      <w:r>
        <w:t>Unity</w:t>
      </w:r>
      <w:r>
        <w:t>與</w:t>
      </w:r>
      <w:r>
        <w:t>ComfyUI</w:t>
      </w:r>
      <w:r>
        <w:t>之</w:t>
      </w:r>
      <w:r>
        <w:t>API</w:t>
      </w:r>
      <w:proofErr w:type="gramStart"/>
      <w:r>
        <w:t>串接實作一</w:t>
      </w:r>
      <w:proofErr w:type="gramEnd"/>
      <w:r>
        <w:t>簡單工作流程介紹及參數設置介面</w:t>
      </w:r>
    </w:p>
    <w:p w:rsidR="0029709C" w:rsidRDefault="00A4776A" w:rsidP="00A4776A">
      <w:pPr>
        <w:pStyle w:val="ab"/>
        <w:numPr>
          <w:ilvl w:val="0"/>
          <w:numId w:val="24"/>
        </w:numPr>
      </w:pPr>
      <w:r>
        <w:t>激發學生在創意與技術上的創新思維</w:t>
      </w:r>
      <w:r>
        <w:t xml:space="preserve"> :</w:t>
      </w:r>
    </w:p>
    <w:p w:rsidR="0029709C" w:rsidRDefault="00A4776A" w:rsidP="00A4776A">
      <w:pPr>
        <w:pStyle w:val="ab"/>
        <w:rPr>
          <w:rFonts w:hint="eastAsia"/>
        </w:rPr>
      </w:pPr>
      <w:r>
        <w:t xml:space="preserve">        </w:t>
      </w:r>
      <w:r>
        <w:t>探討</w:t>
      </w:r>
      <w:r>
        <w:t>AI</w:t>
      </w:r>
      <w:r>
        <w:t>生成素材版權、偏見等議題，以批判性思考思考</w:t>
      </w:r>
      <w:r>
        <w:t>AI</w:t>
      </w:r>
      <w:r>
        <w:t>技術對於社會的影響</w:t>
      </w:r>
    </w:p>
    <w:p w:rsidR="0029709C" w:rsidRDefault="00A4776A" w:rsidP="00A4776A">
      <w:pPr>
        <w:pStyle w:val="ab"/>
        <w:numPr>
          <w:ilvl w:val="0"/>
          <w:numId w:val="23"/>
        </w:numPr>
      </w:pPr>
      <w:r>
        <w:t>教學輔助提升學生</w:t>
      </w:r>
      <w:r>
        <w:t>AI</w:t>
      </w:r>
      <w:r>
        <w:t>素養</w:t>
      </w:r>
    </w:p>
    <w:p w:rsidR="0029709C" w:rsidRDefault="00A4776A" w:rsidP="00A4776A">
      <w:pPr>
        <w:pStyle w:val="ab"/>
      </w:pPr>
      <w:r>
        <w:t>申請者為強化學生在生成式</w:t>
      </w:r>
      <w:r>
        <w:t>AI</w:t>
      </w:r>
      <w:r>
        <w:t>的理解及基本素養，設計相關應用環境以提升學生對於</w:t>
      </w:r>
      <w:r>
        <w:t>GAI</w:t>
      </w:r>
      <w:r>
        <w:t>中的流程理解，協助學習者在學習生成式</w:t>
      </w:r>
      <w:r>
        <w:t>AI</w:t>
      </w:r>
      <w:r>
        <w:t>應用時，因缺乏實際操作與參考生成結果的機會，而無法實際體會實作流程，透過此研究計劃開發出的</w:t>
      </w:r>
      <w:r>
        <w:t>Unity</w:t>
      </w:r>
      <w:r>
        <w:t>與</w:t>
      </w:r>
      <w:r>
        <w:t>ComfyUI</w:t>
      </w:r>
      <w:r>
        <w:t>整合專案，對於學生對於生成式</w:t>
      </w:r>
      <w:r>
        <w:t>AI</w:t>
      </w:r>
      <w:r>
        <w:t>應用認知負荷、科技接受、先備知識及學習動機等能力進行探討。</w:t>
      </w:r>
    </w:p>
    <w:p w:rsidR="0029709C" w:rsidRDefault="0029709C">
      <w:pPr>
        <w:spacing w:after="120"/>
        <w:jc w:val="both"/>
        <w:rPr>
          <w:color w:val="FF0000"/>
        </w:rPr>
      </w:pPr>
    </w:p>
    <w:p w:rsidR="0029709C" w:rsidRDefault="00A4776A">
      <w:pPr>
        <w:spacing w:after="120"/>
        <w:ind w:left="480" w:hanging="480"/>
        <w:jc w:val="center"/>
      </w:pPr>
      <w:r>
        <w:rPr>
          <w:noProof/>
        </w:rPr>
        <w:lastRenderedPageBreak/>
        <w:drawing>
          <wp:inline distT="0" distB="0" distL="0" distR="0">
            <wp:extent cx="5835481" cy="379677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835481" cy="3796775"/>
                    </a:xfrm>
                    <a:prstGeom prst="rect">
                      <a:avLst/>
                    </a:prstGeom>
                    <a:ln/>
                  </pic:spPr>
                </pic:pic>
              </a:graphicData>
            </a:graphic>
          </wp:inline>
        </w:drawing>
      </w:r>
    </w:p>
    <w:p w:rsidR="0029709C" w:rsidRDefault="00A4776A">
      <w:pPr>
        <w:spacing w:after="120"/>
        <w:ind w:left="480" w:firstLine="480"/>
        <w:jc w:val="center"/>
      </w:pPr>
      <w:r>
        <w:rPr>
          <w:rFonts w:ascii="Gungsuh" w:eastAsia="Gungsuh" w:hAnsi="Gungsuh" w:cs="Gungsuh"/>
        </w:rPr>
        <w:t>圖3、本年度計畫與歷年研究關聯架構</w:t>
      </w:r>
    </w:p>
    <w:p w:rsidR="0029709C" w:rsidRDefault="0029709C">
      <w:pPr>
        <w:spacing w:after="120"/>
        <w:ind w:left="480" w:firstLine="480"/>
        <w:jc w:val="center"/>
      </w:pPr>
    </w:p>
    <w:p w:rsidR="0029709C" w:rsidRDefault="0029709C">
      <w:pPr>
        <w:spacing w:after="120"/>
        <w:jc w:val="both"/>
        <w:rPr>
          <w:b/>
        </w:rPr>
      </w:pPr>
    </w:p>
    <w:p w:rsidR="0029709C" w:rsidRDefault="0029709C">
      <w:pPr>
        <w:spacing w:after="120"/>
        <w:ind w:left="599"/>
        <w:jc w:val="both"/>
      </w:pPr>
    </w:p>
    <w:p w:rsidR="0029709C" w:rsidRDefault="0029709C">
      <w:pPr>
        <w:spacing w:after="120"/>
        <w:ind w:left="851" w:hanging="251"/>
        <w:jc w:val="both"/>
      </w:pPr>
    </w:p>
    <w:p w:rsidR="0029709C" w:rsidRDefault="00A4776A">
      <w:pPr>
        <w:spacing w:after="120"/>
        <w:jc w:val="both"/>
        <w:rPr>
          <w:b/>
        </w:rPr>
      </w:pPr>
      <w:r>
        <w:rPr>
          <w:rFonts w:ascii="Gungsuh" w:eastAsia="Gungsuh" w:hAnsi="Gungsuh" w:cs="Gungsuh"/>
          <w:b/>
        </w:rPr>
        <w:t>1. 計畫研究背景</w:t>
      </w:r>
    </w:p>
    <w:p w:rsidR="0029709C" w:rsidRDefault="00A4776A" w:rsidP="00A4776A">
      <w:pPr>
        <w:pStyle w:val="ab"/>
      </w:pPr>
      <w:r>
        <w:t xml:space="preserve">1.1 </w:t>
      </w:r>
      <w:r>
        <w:t>生成式</w:t>
      </w:r>
      <w:r>
        <w:t>AI</w:t>
      </w:r>
    </w:p>
    <w:p w:rsidR="0029709C" w:rsidRDefault="00A4776A" w:rsidP="00A4776A">
      <w:pPr>
        <w:pStyle w:val="ab"/>
      </w:pPr>
      <w:r>
        <w:t xml:space="preserve">        </w:t>
      </w:r>
      <w:r>
        <w:t>生成式人工智慧（</w:t>
      </w:r>
      <w:r>
        <w:t>GAI</w:t>
      </w:r>
      <w:r>
        <w:t>）是一種利用先進技術產生數位內容的人工智慧技術，這些內容包括圖</w:t>
      </w:r>
      <w:r>
        <w:t xml:space="preserve">  </w:t>
      </w:r>
    </w:p>
    <w:p w:rsidR="0029709C" w:rsidRDefault="00A4776A" w:rsidP="00A4776A">
      <w:pPr>
        <w:pStyle w:val="ab"/>
      </w:pPr>
      <w:r>
        <w:t xml:space="preserve">        </w:t>
      </w:r>
      <w:r>
        <w:t>片、音樂和自然語言。</w:t>
      </w:r>
      <w:r>
        <w:t xml:space="preserve">GAI </w:t>
      </w:r>
      <w:r>
        <w:t>的目標是讓內容創作過程更有效率且更容易取得，從而以更快的速</w:t>
      </w:r>
      <w:r>
        <w:t xml:space="preserve"> </w:t>
      </w:r>
    </w:p>
    <w:p w:rsidR="0029709C" w:rsidRDefault="00A4776A" w:rsidP="00A4776A">
      <w:pPr>
        <w:pStyle w:val="ab"/>
      </w:pPr>
      <w:r>
        <w:t xml:space="preserve">        </w:t>
      </w:r>
      <w:r>
        <w:t>度產出高品質的內容。藉由從人類提供的指示中提取並理解意圖資訊</w:t>
      </w:r>
      <w:r>
        <w:t xml:space="preserve">  </w:t>
      </w:r>
      <w:r>
        <w:t>，隨著數據和模型規模的</w:t>
      </w:r>
      <w:r>
        <w:t xml:space="preserve">   </w:t>
      </w:r>
    </w:p>
    <w:p w:rsidR="0029709C" w:rsidRDefault="00A4776A" w:rsidP="00A4776A">
      <w:pPr>
        <w:pStyle w:val="ab"/>
      </w:pPr>
      <w:r>
        <w:t xml:space="preserve">        </w:t>
      </w:r>
      <w:r>
        <w:t>增長，模型可以學習到的分佈變得更全面，更接近現實，從而生成更逼真、更高品質的內容</w:t>
      </w:r>
      <w:r>
        <w:t xml:space="preserve"> </w:t>
      </w:r>
    </w:p>
    <w:p w:rsidR="0029709C" w:rsidRDefault="00A4776A" w:rsidP="00A4776A">
      <w:pPr>
        <w:pStyle w:val="ab"/>
      </w:pPr>
      <w:r>
        <w:t xml:space="preserve">        (YIHAN CAO et al, 2023)</w:t>
      </w:r>
      <w:r>
        <w:t>。</w:t>
      </w:r>
    </w:p>
    <w:p w:rsidR="0029709C" w:rsidRDefault="0029709C" w:rsidP="00A4776A">
      <w:pPr>
        <w:pStyle w:val="ab"/>
      </w:pPr>
    </w:p>
    <w:p w:rsidR="0029709C" w:rsidRDefault="00A4776A" w:rsidP="00A4776A">
      <w:pPr>
        <w:pStyle w:val="ab"/>
      </w:pPr>
      <w:r>
        <w:t xml:space="preserve">        GAI </w:t>
      </w:r>
      <w:r>
        <w:t>是人工智慧生成內容（</w:t>
      </w:r>
      <w:r>
        <w:t>AIGC</w:t>
      </w:r>
      <w:r>
        <w:t>）的關鍵技術。</w:t>
      </w:r>
      <w:r>
        <w:t xml:space="preserve">AIGC </w:t>
      </w:r>
      <w:r>
        <w:t>指的是利用先進的</w:t>
      </w:r>
      <w:r>
        <w:t xml:space="preserve"> GAI </w:t>
      </w:r>
      <w:r>
        <w:t>技術生成的內容</w:t>
      </w:r>
      <w:r>
        <w:t xml:space="preserve"> </w:t>
      </w:r>
    </w:p>
    <w:p w:rsidR="0029709C" w:rsidRDefault="00A4776A" w:rsidP="00A4776A">
      <w:pPr>
        <w:pStyle w:val="ab"/>
      </w:pPr>
      <w:r>
        <w:t xml:space="preserve">       </w:t>
      </w:r>
      <w:r>
        <w:t>，而不是由人類作者創作的內容。</w:t>
      </w:r>
      <w:r>
        <w:t xml:space="preserve">AIGC </w:t>
      </w:r>
      <w:r>
        <w:t>可以自動化內容創作，在短時間內創作大量內容。舉例</w:t>
      </w:r>
    </w:p>
    <w:p w:rsidR="0029709C" w:rsidRDefault="00A4776A" w:rsidP="00A4776A">
      <w:pPr>
        <w:pStyle w:val="ab"/>
      </w:pPr>
      <w:r>
        <w:t xml:space="preserve">       </w:t>
      </w:r>
      <w:r>
        <w:t>來說，</w:t>
      </w:r>
      <w:r>
        <w:t xml:space="preserve">ChatGPT </w:t>
      </w:r>
      <w:r>
        <w:t>是一個由</w:t>
      </w:r>
      <w:r>
        <w:t xml:space="preserve"> OpenAI </w:t>
      </w:r>
      <w:r>
        <w:t>開發用於建構對話式</w:t>
      </w:r>
      <w:r>
        <w:t xml:space="preserve"> AI </w:t>
      </w:r>
      <w:r>
        <w:t>系統的語言模型，它可以有效地理解</w:t>
      </w:r>
      <w:r>
        <w:t xml:space="preserve"> </w:t>
      </w:r>
    </w:p>
    <w:p w:rsidR="0029709C" w:rsidRDefault="00A4776A" w:rsidP="00A4776A">
      <w:pPr>
        <w:pStyle w:val="ab"/>
      </w:pPr>
      <w:r>
        <w:t xml:space="preserve">       </w:t>
      </w:r>
      <w:r>
        <w:t>並以有意義的方式回應人類語言的輸入。另一個例子是</w:t>
      </w:r>
      <w:r>
        <w:t xml:space="preserve"> DALL-E</w:t>
      </w:r>
      <w:r>
        <w:t>，這是另一個由</w:t>
      </w:r>
      <w:r>
        <w:t xml:space="preserve"> OpenAI </w:t>
      </w:r>
      <w:r>
        <w:t>開發的</w:t>
      </w:r>
    </w:p>
    <w:p w:rsidR="0029709C" w:rsidRDefault="00A4776A" w:rsidP="00A4776A">
      <w:pPr>
        <w:pStyle w:val="ab"/>
      </w:pPr>
      <w:r>
        <w:t xml:space="preserve">       GAI </w:t>
      </w:r>
      <w:r>
        <w:t>模型，它能夠在幾分鐘內根據文字描述創作出獨特且高品質的圖像</w:t>
      </w:r>
      <w:r>
        <w:t xml:space="preserve"> ( A. Ramesh, 2022)</w:t>
      </w:r>
      <w:r>
        <w:t>。</w:t>
      </w:r>
    </w:p>
    <w:p w:rsidR="0029709C" w:rsidRDefault="00A4776A" w:rsidP="00A4776A">
      <w:pPr>
        <w:pStyle w:val="ab"/>
      </w:pPr>
      <w:r>
        <w:t xml:space="preserve">       GAI </w:t>
      </w:r>
      <w:r>
        <w:t>的發展歷程可以追溯到早期的生成模型，如</w:t>
      </w:r>
      <w:r>
        <w:t xml:space="preserve"> GAN </w:t>
      </w:r>
      <w:r>
        <w:t>和</w:t>
      </w:r>
      <w:r>
        <w:t xml:space="preserve"> VAE1</w:t>
      </w:r>
      <w:r>
        <w:t>。近年来，随着</w:t>
      </w:r>
      <w:r>
        <w:t xml:space="preserve"> Transformer </w:t>
      </w:r>
      <w:r>
        <w:t>模型</w:t>
      </w:r>
    </w:p>
    <w:p w:rsidR="0029709C" w:rsidRDefault="00A4776A" w:rsidP="00A4776A">
      <w:pPr>
        <w:pStyle w:val="ab"/>
      </w:pPr>
      <w:r>
        <w:t xml:space="preserve">       </w:t>
      </w:r>
      <w:r>
        <w:t>的出現，</w:t>
      </w:r>
      <w:r>
        <w:t xml:space="preserve">GAI </w:t>
      </w:r>
      <w:r>
        <w:t>技術得到了快速發展，並應用於更廣泛的領域包括藝術、廣告和教育</w:t>
      </w:r>
      <w:r>
        <w:t xml:space="preserve">( N.   </w:t>
      </w:r>
    </w:p>
    <w:p w:rsidR="0029709C" w:rsidRDefault="00A4776A" w:rsidP="00A4776A">
      <w:pPr>
        <w:pStyle w:val="ab"/>
      </w:pPr>
      <w:r>
        <w:t xml:space="preserve">       Anantrasirichai, 2021</w:t>
      </w:r>
      <w:proofErr w:type="gramStart"/>
      <w:r>
        <w:t>;  J</w:t>
      </w:r>
      <w:proofErr w:type="gramEnd"/>
      <w:r>
        <w:t>. Kietzmann et al, 2018;  M. Kandlhofer et al, 2016 )</w:t>
      </w:r>
    </w:p>
    <w:p w:rsidR="0029709C" w:rsidRDefault="0029709C" w:rsidP="00A4776A">
      <w:pPr>
        <w:pStyle w:val="ab"/>
      </w:pPr>
    </w:p>
    <w:p w:rsidR="0029709C" w:rsidRDefault="00A4776A" w:rsidP="00A4776A">
      <w:pPr>
        <w:pStyle w:val="ab"/>
      </w:pPr>
      <w:r>
        <w:t xml:space="preserve">        </w:t>
      </w:r>
      <w:r>
        <w:t>儘管</w:t>
      </w:r>
      <w:r>
        <w:t xml:space="preserve"> GAI </w:t>
      </w:r>
      <w:r>
        <w:t>具有強大的能力，但確保這些模型負責任地生成內容對於它們在現實世界中的應用至</w:t>
      </w:r>
    </w:p>
    <w:p w:rsidR="0029709C" w:rsidRDefault="00A4776A" w:rsidP="00A4776A">
      <w:pPr>
        <w:pStyle w:val="ab"/>
      </w:pPr>
      <w:r>
        <w:t xml:space="preserve">        </w:t>
      </w:r>
      <w:r>
        <w:t>關重要</w:t>
      </w:r>
      <w:r>
        <w:t xml:space="preserve"> (Jindong Gu, 2024)</w:t>
      </w:r>
      <w:r>
        <w:t>。負責任的</w:t>
      </w:r>
      <w:r>
        <w:t xml:space="preserve"> GAI </w:t>
      </w:r>
      <w:r>
        <w:t>應該生成什麼，不應該生成什麼？以下為關鍵考</w:t>
      </w:r>
    </w:p>
    <w:p w:rsidR="0029709C" w:rsidRDefault="00A4776A" w:rsidP="00A4776A">
      <w:pPr>
        <w:pStyle w:val="ab"/>
      </w:pPr>
      <w:r>
        <w:t xml:space="preserve">        </w:t>
      </w:r>
      <w:r>
        <w:t>量因素，生成真實的內容、避免產生有害的內容、拒絕有害的指令、不洩露訓練數據相關的內</w:t>
      </w:r>
      <w:r>
        <w:t xml:space="preserve">  </w:t>
      </w:r>
    </w:p>
    <w:p w:rsidR="0029709C" w:rsidRDefault="00A4776A" w:rsidP="00A4776A">
      <w:pPr>
        <w:pStyle w:val="ab"/>
      </w:pPr>
      <w:r>
        <w:t xml:space="preserve">        </w:t>
      </w:r>
      <w:r>
        <w:t>容、確保生成的內容可識別</w:t>
      </w:r>
    </w:p>
    <w:p w:rsidR="0029709C" w:rsidRDefault="00A4776A" w:rsidP="00A4776A">
      <w:pPr>
        <w:pStyle w:val="ab"/>
      </w:pPr>
      <w:r>
        <w:t xml:space="preserve">        </w:t>
      </w:r>
    </w:p>
    <w:p w:rsidR="0029709C" w:rsidRDefault="0029709C" w:rsidP="00A4776A">
      <w:pPr>
        <w:pStyle w:val="ab"/>
      </w:pPr>
    </w:p>
    <w:p w:rsidR="0029709C" w:rsidRDefault="00A4776A" w:rsidP="00A4776A">
      <w:pPr>
        <w:pStyle w:val="ab"/>
      </w:pPr>
      <w:r>
        <w:lastRenderedPageBreak/>
        <w:t xml:space="preserve">       </w:t>
      </w:r>
      <w:r>
        <w:t>未來</w:t>
      </w:r>
      <w:r>
        <w:t>AIGC</w:t>
      </w:r>
      <w:r>
        <w:t>將是機器學習的一個重要的研究領域，包括醫療保健、金融服務、自動駕駛汽車和科</w:t>
      </w:r>
      <w:r>
        <w:t xml:space="preserve">  </w:t>
      </w:r>
    </w:p>
    <w:p w:rsidR="0029709C" w:rsidRDefault="00A4776A" w:rsidP="00A4776A">
      <w:pPr>
        <w:pStyle w:val="ab"/>
      </w:pPr>
      <w:r>
        <w:t xml:space="preserve">       </w:t>
      </w:r>
      <w:r>
        <w:t>學發現以及增強</w:t>
      </w:r>
      <w:r>
        <w:t xml:space="preserve"> GAI </w:t>
      </w:r>
      <w:r>
        <w:t>模型的推理能力，使其能夠更好地理解和處理複雜的任務</w:t>
      </w:r>
      <w:r>
        <w:t xml:space="preserve"> ( S. Reddy et al, </w:t>
      </w:r>
    </w:p>
    <w:p w:rsidR="0029709C" w:rsidRDefault="00A4776A" w:rsidP="00A4776A">
      <w:pPr>
        <w:pStyle w:val="ab"/>
      </w:pPr>
      <w:r>
        <w:t xml:space="preserve">       2020; Y. Qi  et al, 2018’; S. Grigorescu et al, 2020;  Y. Gil et al, 2014;  R. Taylor et al, 2022)</w:t>
      </w:r>
    </w:p>
    <w:p w:rsidR="0029709C" w:rsidRDefault="00A4776A" w:rsidP="00A4776A">
      <w:pPr>
        <w:pStyle w:val="ab"/>
      </w:pPr>
      <w:r>
        <w:t xml:space="preserve">       </w:t>
      </w:r>
      <w:r>
        <w:t>。</w:t>
      </w:r>
    </w:p>
    <w:p w:rsidR="0029709C" w:rsidRDefault="00A4776A">
      <w:pPr>
        <w:jc w:val="both"/>
        <w:rPr>
          <w:color w:val="FF0000"/>
        </w:rPr>
      </w:pPr>
      <w:r>
        <w:rPr>
          <w:color w:val="FF0000"/>
        </w:rPr>
        <w:t xml:space="preserve">       </w:t>
      </w:r>
    </w:p>
    <w:p w:rsidR="0029709C" w:rsidRDefault="0029709C">
      <w:pPr>
        <w:spacing w:after="120"/>
        <w:ind w:left="480"/>
        <w:rPr>
          <w:color w:val="FF0000"/>
        </w:rPr>
      </w:pPr>
    </w:p>
    <w:p w:rsidR="00A4776A" w:rsidRDefault="00A4776A" w:rsidP="00A4776A">
      <w:pPr>
        <w:pStyle w:val="ab"/>
      </w:pPr>
      <w:r>
        <w:t>1.2 AR</w:t>
      </w:r>
      <w:r>
        <w:t>智慧眼鏡</w:t>
      </w:r>
    </w:p>
    <w:p w:rsidR="0029709C" w:rsidRDefault="00A4776A" w:rsidP="00A4776A">
      <w:pPr>
        <w:pStyle w:val="ab"/>
      </w:pPr>
      <w:proofErr w:type="gramStart"/>
      <w:r>
        <w:t>擴增實境</w:t>
      </w:r>
      <w:proofErr w:type="gramEnd"/>
      <w:r>
        <w:t xml:space="preserve"> (AR) </w:t>
      </w:r>
      <w:r>
        <w:t>是一種新興的體驗形式，它透過將電腦生成的內容與特定地點和</w:t>
      </w:r>
      <w:proofErr w:type="gramStart"/>
      <w:r>
        <w:t>或</w:t>
      </w:r>
      <w:proofErr w:type="gramEnd"/>
      <w:r>
        <w:t>活動連結，來增強現實世界</w:t>
      </w:r>
      <w:r>
        <w:t xml:space="preserve"> (RW) </w:t>
      </w:r>
      <w:r>
        <w:t>的體驗。近年來，</w:t>
      </w:r>
      <w:r>
        <w:t xml:space="preserve">AR </w:t>
      </w:r>
      <w:r>
        <w:t>應用程式已變得更加便攜，並在行動裝置上廣泛使用</w:t>
      </w:r>
      <w:r>
        <w:t xml:space="preserve">(NMC, 2011) </w:t>
      </w:r>
      <w:r>
        <w:t>。</w:t>
      </w:r>
      <w:r>
        <w:t xml:space="preserve">AR </w:t>
      </w:r>
      <w:r>
        <w:t>內容可以透過多種方式觀看，最初是透過網路攝影機觀看快速回應</w:t>
      </w:r>
      <w:r>
        <w:t xml:space="preserve"> (QR) </w:t>
      </w:r>
      <w:r>
        <w:t>碼的網路應用程式。另一個觀看選項是使用頭戴式顯示器</w:t>
      </w:r>
      <w:r>
        <w:t xml:space="preserve"> (HMD)</w:t>
      </w:r>
      <w:r>
        <w:t>。使用者戴著</w:t>
      </w:r>
      <w:r>
        <w:t xml:space="preserve"> HMD (AR</w:t>
      </w:r>
      <w:r>
        <w:t>眼鏡</w:t>
      </w:r>
      <w:r>
        <w:t>)</w:t>
      </w:r>
      <w:r>
        <w:t>時，可以在</w:t>
      </w:r>
      <w:r>
        <w:t xml:space="preserve"> HMD </w:t>
      </w:r>
      <w:r>
        <w:t>螢幕上看到數位內容，並透過螢幕看到真實環境</w:t>
      </w:r>
      <w:r>
        <w:t xml:space="preserve"> (</w:t>
      </w:r>
      <w:r>
        <w:t>或透過連接的相機顯示在螢幕上</w:t>
      </w:r>
      <w:r>
        <w:t>) (Yuen, S et al, 2011)</w:t>
      </w:r>
      <w:r>
        <w:t>。</w:t>
      </w:r>
    </w:p>
    <w:p w:rsidR="0029709C" w:rsidRPr="005B66EF" w:rsidRDefault="00A4776A" w:rsidP="00A4776A">
      <w:pPr>
        <w:pStyle w:val="ab"/>
      </w:pPr>
      <w:proofErr w:type="gramStart"/>
      <w:r>
        <w:t>擴增實境</w:t>
      </w:r>
      <w:proofErr w:type="gramEnd"/>
      <w:r>
        <w:t xml:space="preserve"> (AR) </w:t>
      </w:r>
      <w:r>
        <w:t>技術現今已廣為人知，並被廣泛應用於醫療保健、餐旅、教育、旅</w:t>
      </w:r>
      <w:r>
        <w:t xml:space="preserve"> </w:t>
      </w:r>
      <w:r>
        <w:t>遊、文化、軍事、建築、設計、工程、遊戲、娛樂等領域</w:t>
      </w:r>
      <w:r>
        <w:t xml:space="preserve"> (Hsieh, M. C, 2018)</w:t>
      </w:r>
      <w:r>
        <w:t>。像是其中土耳其醫療產業中醫師使用</w:t>
      </w:r>
      <w:r>
        <w:t xml:space="preserve"> AR </w:t>
      </w:r>
      <w:r>
        <w:t>智慧眼鏡</w:t>
      </w:r>
      <w:r>
        <w:t xml:space="preserve">(ARSG) </w:t>
      </w:r>
      <w:r>
        <w:t>的情況及其採用率的研究實，研究結果顯示，要瞭解醫師採用</w:t>
      </w:r>
      <w:r>
        <w:t xml:space="preserve"> ARSG </w:t>
      </w:r>
      <w:r>
        <w:t>的原因，需要考慮許多因素，包含有用性、</w:t>
      </w:r>
      <w:proofErr w:type="gramStart"/>
      <w:r>
        <w:t>受易用</w:t>
      </w:r>
      <w:proofErr w:type="gramEnd"/>
      <w:r>
        <w:t>性、相容性、提醒難易性和語音辨識的影響，而易用性受易學性、醫學教育難易程度、外部影響和隱私性的影響</w:t>
      </w:r>
      <w:r>
        <w:t xml:space="preserve"> (Basoglu, N. A, 2018)</w:t>
      </w:r>
      <w:r>
        <w:t>。其</w:t>
      </w:r>
      <w:r>
        <w:t xml:space="preserve">ARSG </w:t>
      </w:r>
      <w:r>
        <w:t>的開發者應該注意醫療保健的特定需求，以提高</w:t>
      </w:r>
      <w:r>
        <w:t xml:space="preserve"> ARSG </w:t>
      </w:r>
      <w:r>
        <w:t>在醫療保健環境中的使用率和普及率</w:t>
      </w:r>
      <w:r>
        <w:t xml:space="preserve"> (Basoglu, N. A, 2018)</w:t>
      </w:r>
      <w:r>
        <w:t>。而</w:t>
      </w:r>
      <w:r>
        <w:t xml:space="preserve">ARSG </w:t>
      </w:r>
      <w:r>
        <w:t>可以被視為電腦系列的新成員，它們在螢幕和互動功能方面與手持電腦和其他穿戴式裝置截然不同</w:t>
      </w:r>
      <w:r>
        <w:t xml:space="preserve"> (Wasik, 2013; Muensterer et al, 2014)</w:t>
      </w:r>
      <w:r>
        <w:t>。</w:t>
      </w:r>
      <w:r>
        <w:t xml:space="preserve">ARSG </w:t>
      </w:r>
      <w:r>
        <w:t>的主要優勢在於能夠在不中斷正在進行的活動的情況下虛擬</w:t>
      </w:r>
      <w:proofErr w:type="gramStart"/>
      <w:r>
        <w:t>化線上資訊</w:t>
      </w:r>
      <w:proofErr w:type="gramEnd"/>
      <w:r>
        <w:t xml:space="preserve"> (Armstrong et al,  2014; Monroy et al, 2014; Moshtaghi et al, 2015)</w:t>
      </w:r>
      <w:r>
        <w:t>。</w:t>
      </w:r>
      <w:r>
        <w:t xml:space="preserve">AR </w:t>
      </w:r>
      <w:r>
        <w:t>眼鏡的硬體和軟體技術都在不斷發展，例如顯示螢幕的清晰度和解析度、硬體的耐用性、系統軟體與醫院資料庫的整合等。可能會結合</w:t>
      </w:r>
      <w:r>
        <w:t xml:space="preserve"> GPS</w:t>
      </w:r>
      <w:r>
        <w:t>、藍牙、相機、感測器和人臉辨識功能，並與醫院雲端資料庫連線，讓醫護人員更輕鬆地了解病人的詳細資訊。也可以與</w:t>
      </w:r>
      <w:r>
        <w:t xml:space="preserve"> MR </w:t>
      </w:r>
      <w:r>
        <w:t>技術結合，用於遠距醫療教育，例如遠端手術刀訓練、癌症治療和護理教育訓練</w:t>
      </w:r>
      <w:r>
        <w:t xml:space="preserve">  (Hsieh, M. C, 2018)</w:t>
      </w:r>
      <w:r>
        <w:t>。然而</w:t>
      </w:r>
      <w:r>
        <w:t xml:space="preserve"> AR </w:t>
      </w:r>
      <w:r>
        <w:t>眼鏡在未來發展中仍然面臨一些挑戰，例如隱私問題，因為</w:t>
      </w:r>
      <w:r>
        <w:t xml:space="preserve">AR </w:t>
      </w:r>
      <w:r>
        <w:t>眼鏡可以輕鬆地捕捉使用者和非使用者的資料，醫療領域尤其需要注意保護病人的隱私、顯示螢幕的清晰度和解析度、硬體的耐用性等還需要進一步提升、使用體驗還不夠好，例如長時間使用可能會造成眼睛疲勞</w:t>
      </w:r>
      <w:r>
        <w:t xml:space="preserve"> (Armstrong et al, 2014; Monroy et al, 2014; Moshtaghi et al, 2015)</w:t>
      </w:r>
      <w:r>
        <w:t>，價格還比較高，這限制了它的普及率</w:t>
      </w:r>
      <w:r>
        <w:t xml:space="preserve"> (Wasik, 2013)</w:t>
      </w:r>
      <w:r>
        <w:t>。總而言之，</w:t>
      </w:r>
      <w:r>
        <w:t xml:space="preserve">AR </w:t>
      </w:r>
      <w:r>
        <w:t>眼鏡的發展前景非常廣闊，但要實現大規模應用，還需要克服一些挑戰。隨著技術的進步和應用領域的擴展，相信</w:t>
      </w:r>
      <w:r>
        <w:t xml:space="preserve"> AR </w:t>
      </w:r>
      <w:r>
        <w:t>眼鏡未來會在各個領域發揮越來越重要的作用。</w:t>
      </w:r>
    </w:p>
    <w:p w:rsidR="0029709C" w:rsidRDefault="0029709C" w:rsidP="00A4776A">
      <w:pPr>
        <w:jc w:val="both"/>
        <w:rPr>
          <w:color w:val="FF0000"/>
        </w:rPr>
      </w:pPr>
    </w:p>
    <w:p w:rsidR="0029709C" w:rsidRDefault="00A4776A">
      <w:r>
        <w:t xml:space="preserve">   </w:t>
      </w:r>
    </w:p>
    <w:p w:rsidR="0029709C" w:rsidRDefault="00A4776A" w:rsidP="00A4776A">
      <w:pPr>
        <w:pStyle w:val="ab"/>
        <w:jc w:val="both"/>
      </w:pPr>
      <w:r>
        <w:t xml:space="preserve">1.3 </w:t>
      </w:r>
      <w:r>
        <w:t>提升人工智慧素養之重要性與內涵</w:t>
      </w:r>
    </w:p>
    <w:p w:rsidR="0029709C" w:rsidRDefault="00A4776A" w:rsidP="00A4776A">
      <w:pPr>
        <w:pStyle w:val="ab"/>
        <w:jc w:val="both"/>
      </w:pPr>
      <w:r>
        <w:t>推動人工智慧素養（</w:t>
      </w:r>
      <w:r>
        <w:t>AI Literacy</w:t>
      </w:r>
      <w:r>
        <w:t>）已成為許多先進國家的重要政策目標。不僅旨在提升全民的科技素養，還鼓勵學校、企業和產業界積極投入，培育具備人工智慧素養的專業人才。這將有助於台灣加速人工智慧技術的發展與應用，從過去以電腦周邊生產製造為主的產業，逐步轉型為人工智慧技術開發與應用的領導國家。</w:t>
      </w:r>
    </w:p>
    <w:p w:rsidR="0029709C" w:rsidRDefault="00A4776A" w:rsidP="00A4776A">
      <w:pPr>
        <w:pStyle w:val="ab"/>
        <w:jc w:val="both"/>
      </w:pPr>
      <w:r>
        <w:t>為迎接人工智慧時代來臨，滿足學生學習及產業發展需求，教育部提出人工智慧及新興科技教育總體實施策略，讓國小、國中、高中到大學各教育階段得以投入</w:t>
      </w:r>
      <w:r>
        <w:t>AI</w:t>
      </w:r>
      <w:r>
        <w:t>學習。教育部日前發表「</w:t>
      </w:r>
      <w:r>
        <w:t>AI</w:t>
      </w:r>
      <w:r>
        <w:t>教育</w:t>
      </w:r>
      <w:proofErr w:type="gramStart"/>
      <w:r>
        <w:t>ｘ</w:t>
      </w:r>
      <w:proofErr w:type="gramEnd"/>
      <w:r>
        <w:t>教育</w:t>
      </w:r>
      <w:r>
        <w:t>AI</w:t>
      </w:r>
      <w:r>
        <w:t>－人工智慧及新興科技教育總體實施策略」，陪伴學生從體驗</w:t>
      </w:r>
      <w:r>
        <w:t xml:space="preserve"> AI</w:t>
      </w:r>
      <w:r>
        <w:t>、瞭解</w:t>
      </w:r>
      <w:r>
        <w:t xml:space="preserve"> AI </w:t>
      </w:r>
      <w:r>
        <w:t>應用與生活影響來培養科技素養。可見我國的人工智慧教育整體布局以及</w:t>
      </w:r>
      <w:r>
        <w:t>AI</w:t>
      </w:r>
      <w:r>
        <w:t>教育之重要性。</w:t>
      </w:r>
    </w:p>
    <w:p w:rsidR="0029709C" w:rsidRDefault="00A4776A" w:rsidP="00A4776A">
      <w:pPr>
        <w:pStyle w:val="ab"/>
        <w:jc w:val="both"/>
      </w:pPr>
      <w:r>
        <w:t>在</w:t>
      </w:r>
      <w:r>
        <w:t>108</w:t>
      </w:r>
      <w:proofErr w:type="gramStart"/>
      <w:r>
        <w:t>課綱中</w:t>
      </w:r>
      <w:proofErr w:type="gramEnd"/>
      <w:r>
        <w:t>，教育部對素養的定義是「</w:t>
      </w:r>
      <w:proofErr w:type="gramStart"/>
      <w:r>
        <w:t>一</w:t>
      </w:r>
      <w:proofErr w:type="gramEnd"/>
      <w:r>
        <w:t>個人為了適應現在的生活，和面對未來挑戰時，所應具備的態度、能力和知識。具備</w:t>
      </w:r>
      <w:r>
        <w:t>AI</w:t>
      </w:r>
      <w:r>
        <w:t>素養者應可透過機器學習的輔助，協助解決日常生活中的問題，並培養邏輯推理與問題解決的能力。藉此突破傳統的線性思考模式，提升學習效率，從而為應對未來生活的各種挑戰做好準備。雖然教育部未對人工智慧素養有明確之定義，不過可見</w:t>
      </w:r>
      <w:r>
        <w:t xml:space="preserve">Kong </w:t>
      </w:r>
      <w:r>
        <w:t>人</w:t>
      </w:r>
      <w:r>
        <w:t xml:space="preserve"> (2021) </w:t>
      </w:r>
      <w:r>
        <w:t>提出人工智能素養包括三個組成部分：人工智能概念、使用人工智能概念進行評估、使用人工智能概念通過解決問題來理解現實世界。國內學者孔令文</w:t>
      </w:r>
      <w:r>
        <w:t>(2023)</w:t>
      </w:r>
      <w:r>
        <w:t>發展出「技術型高中學生人工智慧素養學習內</w:t>
      </w:r>
      <w:r>
        <w:lastRenderedPageBreak/>
        <w:t>涵」，包含人工智慧素養學習構面、類別與學習表現。了解</w:t>
      </w:r>
      <w:r>
        <w:t xml:space="preserve"> AI </w:t>
      </w:r>
      <w:r>
        <w:t>概念對於培養</w:t>
      </w:r>
      <w:r>
        <w:t xml:space="preserve"> AI </w:t>
      </w:r>
      <w:r>
        <w:t>素養的學習者至關重要。因此，人工智慧教育素養內涵大致上</w:t>
      </w:r>
      <w:proofErr w:type="gramStart"/>
      <w:r>
        <w:t>能用運</w:t>
      </w:r>
      <w:proofErr w:type="gramEnd"/>
      <w:r>
        <w:t>AI</w:t>
      </w:r>
      <w:r>
        <w:t>人工智慧，並解決現實問題為主，培養邏輯推理與解決問題的能力。</w:t>
      </w:r>
    </w:p>
    <w:p w:rsidR="0029709C" w:rsidRDefault="0029709C">
      <w:pPr>
        <w:spacing w:after="120"/>
        <w:ind w:left="480"/>
        <w:jc w:val="both"/>
        <w:rPr>
          <w:color w:val="0000FF"/>
        </w:rPr>
      </w:pPr>
    </w:p>
    <w:p w:rsidR="0029709C" w:rsidRDefault="005B66EF" w:rsidP="005B66EF">
      <w:pPr>
        <w:pStyle w:val="ab"/>
        <w:jc w:val="both"/>
      </w:pPr>
      <w:r>
        <w:t>1.4</w:t>
      </w:r>
      <w:r w:rsidR="00A4776A">
        <w:t>創造力的價值以及提升創造力</w:t>
      </w:r>
    </w:p>
    <w:p w:rsidR="0029709C" w:rsidRDefault="00A4776A" w:rsidP="005B66EF">
      <w:pPr>
        <w:pStyle w:val="ab"/>
        <w:jc w:val="both"/>
      </w:pPr>
      <w:r>
        <w:t>創造力已然成為</w:t>
      </w:r>
      <w:r>
        <w:t>21</w:t>
      </w:r>
      <w:r>
        <w:t>世紀的重要競爭力（吳靜吉，</w:t>
      </w:r>
      <w:r>
        <w:t>2003</w:t>
      </w:r>
      <w:r>
        <w:t>），其應用領域極為廣泛，對各種產業及社會層面都具有深遠的影響。在社會層面上，創造力能促進科學突破、藝術創作、體育發展以及技術創新，為人類文明的進步注入源源不絕的動力。創造力在經濟上的重要性更是不容忽視，因為創新的產品或服務不僅能滿足市場需求，還能刺激社會產生新的產業鏈，進一步創造大量的就業機會。</w:t>
      </w:r>
      <w:proofErr w:type="gramStart"/>
      <w:r>
        <w:t>此外，</w:t>
      </w:r>
      <w:proofErr w:type="gramEnd"/>
      <w:r>
        <w:t>創造力還能推動國家競爭力的提升，使社會資源得以更加高效的分配，從而促進可持續發展與社會福祉的提升。</w:t>
      </w:r>
    </w:p>
    <w:p w:rsidR="0029709C" w:rsidRDefault="00A4776A" w:rsidP="005B66EF">
      <w:pPr>
        <w:pStyle w:val="ab"/>
        <w:jc w:val="both"/>
      </w:pPr>
      <w:r>
        <w:t>有多位作者提出，創造力具有宏觀經濟價值，主要體現在藝術和文化，且創造性解決問題所帶來的新穎成果，能產生意想不到的經濟效益，例如降低停工成本或創造高效的產品與服務（</w:t>
      </w:r>
      <w:r>
        <w:t>Michelle Leanne Oppert,2023</w:t>
      </w:r>
      <w:r>
        <w:t>）。創造力</w:t>
      </w:r>
      <w:r>
        <w:t>(creativity)</w:t>
      </w:r>
      <w:r>
        <w:t>之定義為「一個才能、過程與環境之間的相互作用，使個人或群體能夠創造出既新穎又實用的可感知成果。」</w:t>
      </w:r>
      <w:r>
        <w:t>(Plucker,2004, p. 90)</w:t>
      </w:r>
      <w:r>
        <w:t>。然而，雖然這個定義非常清楚地闡述了創造力是什麼，但這個定義仍未提出創造力之價值。所幸</w:t>
      </w:r>
      <w:r>
        <w:t>Michelle Leanne Oppert</w:t>
      </w:r>
      <w:r>
        <w:t>等人</w:t>
      </w:r>
      <w:r>
        <w:t>(2023)</w:t>
      </w:r>
      <w:r>
        <w:t>提出創造力之價值，其根據其他文獻成果總結出創造力包含</w:t>
      </w:r>
      <w:proofErr w:type="gramStart"/>
      <w:r>
        <w:t>三</w:t>
      </w:r>
      <w:proofErr w:type="gramEnd"/>
      <w:r>
        <w:t>面向：創造力的價值主要分為外在價值、工具價值及內在本質，展現了創造力在經濟、文化及個人層面的多重影響力：</w:t>
      </w:r>
    </w:p>
    <w:p w:rsidR="0029709C" w:rsidRDefault="00A4776A" w:rsidP="005B66EF">
      <w:pPr>
        <w:pStyle w:val="ab"/>
        <w:jc w:val="both"/>
      </w:pPr>
      <w:r>
        <w:t>外在價值：創造力通過藝術、文化等第</w:t>
      </w:r>
      <w:proofErr w:type="gramStart"/>
      <w:r>
        <w:t>三</w:t>
      </w:r>
      <w:proofErr w:type="gramEnd"/>
      <w:r>
        <w:t>產業提升宏觀經濟效益（如吸引遊客參觀博物館或文化市場），並在企業中減少停機成本、創新產品或服務。</w:t>
      </w:r>
    </w:p>
    <w:p w:rsidR="0029709C" w:rsidRDefault="00A4776A" w:rsidP="005B66EF">
      <w:pPr>
        <w:pStyle w:val="ab"/>
        <w:jc w:val="both"/>
      </w:pPr>
      <w:r>
        <w:t>工具價值：創造力是一種解決問題的有效工具，在教育與工作場域中推動個體和團隊的創新與心理安全感。</w:t>
      </w:r>
    </w:p>
    <w:p w:rsidR="0029709C" w:rsidRDefault="00A4776A" w:rsidP="005B66EF">
      <w:pPr>
        <w:pStyle w:val="ab"/>
        <w:jc w:val="both"/>
      </w:pPr>
      <w:r>
        <w:t>內在本質價值：創造力能激發個人幸福感、動機及自我實現。例如，藝術創作不僅滿足創作者自我表達的需求，還能促進觀眾的情感共鳴（</w:t>
      </w:r>
      <w:r>
        <w:t xml:space="preserve">Kasof </w:t>
      </w:r>
      <w:r>
        <w:t>等，</w:t>
      </w:r>
      <w:r>
        <w:t>2007</w:t>
      </w:r>
      <w:r>
        <w:t>）。</w:t>
      </w:r>
    </w:p>
    <w:p w:rsidR="0029709C" w:rsidRDefault="00A4776A" w:rsidP="005B66EF">
      <w:pPr>
        <w:pStyle w:val="ab"/>
        <w:jc w:val="both"/>
        <w:rPr>
          <w:rFonts w:hint="eastAsia"/>
        </w:rPr>
      </w:pPr>
      <w:r>
        <w:t>整體而言，創造力透過多樣形式對經濟、社會與個人層面產生正向影響，其投資回報不僅體現於財務效益，也包含個體與社群的文化和心理成就。</w:t>
      </w:r>
    </w:p>
    <w:p w:rsidR="0029709C" w:rsidRDefault="00A4776A" w:rsidP="005B66EF">
      <w:pPr>
        <w:pStyle w:val="ab"/>
        <w:jc w:val="both"/>
      </w:pPr>
      <w:r>
        <w:t>教育方面，張祐誠</w:t>
      </w:r>
      <w:r>
        <w:t>(2024)</w:t>
      </w:r>
      <w:r>
        <w:t>指出，個人、組織和社會必須適應不斷變化的任務需求，以保持競爭力。創造力是我們世界進步的基礎。我們面臨著嚴重的社會經濟危機，這更強調了社會進步的需求。這種情況需要積極尋找教育體系內的改變可能性，教學上應將學生的創造力發展放在第一位，而不是教學者單方面灌輸學生知識，要求學生該學習什麼。</w:t>
      </w:r>
    </w:p>
    <w:p w:rsidR="005B66EF" w:rsidRDefault="005B66EF" w:rsidP="005B66EF">
      <w:pPr>
        <w:pStyle w:val="ab"/>
        <w:jc w:val="both"/>
        <w:rPr>
          <w:rFonts w:hint="eastAsia"/>
        </w:rPr>
      </w:pPr>
    </w:p>
    <w:p w:rsidR="0029709C" w:rsidRDefault="005B66EF" w:rsidP="005B66EF">
      <w:pPr>
        <w:pStyle w:val="ab"/>
        <w:jc w:val="both"/>
      </w:pPr>
      <w:r>
        <w:t>1.5</w:t>
      </w:r>
      <w:r w:rsidR="00A4776A">
        <w:t xml:space="preserve"> AR</w:t>
      </w:r>
      <w:r w:rsidR="00A4776A">
        <w:t>激發創造力</w:t>
      </w:r>
    </w:p>
    <w:p w:rsidR="0029709C" w:rsidRDefault="00A4776A" w:rsidP="005B66EF">
      <w:pPr>
        <w:pStyle w:val="ab"/>
        <w:jc w:val="both"/>
        <w:rPr>
          <w:rFonts w:hint="eastAsia"/>
        </w:rPr>
      </w:pPr>
      <w:r>
        <w:t>隨著科技的迅速發展，可攜式裝置已逐漸融入我們的日常生活，成為現代人不可或缺的工具。而近年來，</w:t>
      </w:r>
      <w:proofErr w:type="gramStart"/>
      <w:r>
        <w:t>擴增實境</w:t>
      </w:r>
      <w:proofErr w:type="gramEnd"/>
      <w:r>
        <w:t>（</w:t>
      </w:r>
      <w:r>
        <w:t>AR</w:t>
      </w:r>
      <w:r>
        <w:t>）技術在教育領域的應用也逐漸興起，成為數位學習課程中的一項重要趨勢。數位學習的關鍵特色不僅包含專業且高品質的教育內容，更強調如何運用多媒體、互動式技術，讓學習過程更加生動有趣。</w:t>
      </w:r>
      <w:proofErr w:type="gramStart"/>
      <w:r>
        <w:t>此外，</w:t>
      </w:r>
      <w:proofErr w:type="gramEnd"/>
      <w:r>
        <w:t>將傳統印刷書籍轉化為結合視覺、聽覺等多重感官的有聲學習工具，也為學生提供了更多元的學習方式，進一步激發他們的學習潛能與創造力。</w:t>
      </w:r>
    </w:p>
    <w:p w:rsidR="0029709C" w:rsidRDefault="00A4776A" w:rsidP="005B66EF">
      <w:pPr>
        <w:pStyle w:val="ab"/>
        <w:jc w:val="both"/>
      </w:pPr>
      <w:r>
        <w:t>在現今高度數位化且科技發達的生活環境中，</w:t>
      </w:r>
      <w:proofErr w:type="gramStart"/>
      <w:r>
        <w:t>擴增實境</w:t>
      </w:r>
      <w:proofErr w:type="gramEnd"/>
      <w:r>
        <w:t>（</w:t>
      </w:r>
      <w:r>
        <w:t>AR</w:t>
      </w:r>
      <w:r>
        <w:t>）技術的應用範圍極為廣泛。其高度的互動性和</w:t>
      </w:r>
      <w:proofErr w:type="gramStart"/>
      <w:r>
        <w:t>沉浸感</w:t>
      </w:r>
      <w:proofErr w:type="gramEnd"/>
      <w:r>
        <w:t>，使學習者能夠與虛擬內容及真實環境進行緊密結合，從而引發更強烈的學習興趣與投入感。這種特性特別適合跨學科的整合教育，如科學、數學、藝術與歷史等領域，能有效提升學習者的學習動機、專注力及理解力。</w:t>
      </w:r>
      <w:proofErr w:type="gramStart"/>
      <w:r>
        <w:t>此外，</w:t>
      </w:r>
      <w:proofErr w:type="gramEnd"/>
      <w:r>
        <w:t>AR</w:t>
      </w:r>
      <w:r>
        <w:t>技術還有助於培養學習者的想像力、創造力及邏輯思維，促進多元智能的全面發展，讓學生在互動中掌握知識並深化學習成效。使用</w:t>
      </w:r>
      <w:proofErr w:type="gramStart"/>
      <w:r>
        <w:t>擴增實境</w:t>
      </w:r>
      <w:proofErr w:type="gramEnd"/>
      <w:r>
        <w:t>（</w:t>
      </w:r>
      <w:r>
        <w:t>AR</w:t>
      </w:r>
      <w:r>
        <w:t>）應用程式，兒童可以與</w:t>
      </w:r>
      <w:r>
        <w:t>3D</w:t>
      </w:r>
      <w:r>
        <w:t>模型互動，增強創造力並促進團隊中的合作能力</w:t>
      </w:r>
      <w:r>
        <w:t>(A. Yousef</w:t>
      </w:r>
      <w:r>
        <w:t>，</w:t>
      </w:r>
      <w:r>
        <w:t>2023)</w:t>
      </w:r>
      <w:r>
        <w:t>。</w:t>
      </w:r>
    </w:p>
    <w:p w:rsidR="0029709C" w:rsidRDefault="00A4776A" w:rsidP="005B66EF">
      <w:pPr>
        <w:pStyle w:val="ab"/>
        <w:jc w:val="both"/>
      </w:pPr>
      <w:r>
        <w:t>未來，隨著</w:t>
      </w:r>
      <w:r>
        <w:t>AR</w:t>
      </w:r>
      <w:r>
        <w:t>技術的持續演進與</w:t>
      </w:r>
      <w:proofErr w:type="gramStart"/>
      <w:r>
        <w:t>普及，</w:t>
      </w:r>
      <w:proofErr w:type="gramEnd"/>
      <w:r>
        <w:t>其在數位學習領域的發展潛力將更加廣闊，進一步改變傳統教育模式，為學習者帶來更具創新與啟發性的學習體驗。</w:t>
      </w:r>
    </w:p>
    <w:p w:rsidR="0029709C" w:rsidRDefault="0029709C">
      <w:pPr>
        <w:spacing w:after="120"/>
        <w:ind w:left="480"/>
        <w:jc w:val="both"/>
        <w:rPr>
          <w:color w:val="0000FF"/>
        </w:rPr>
      </w:pPr>
    </w:p>
    <w:p w:rsidR="0029709C" w:rsidRDefault="0029709C">
      <w:pPr>
        <w:spacing w:after="120"/>
        <w:ind w:left="480"/>
        <w:jc w:val="both"/>
        <w:rPr>
          <w:color w:val="0000FF"/>
        </w:rPr>
      </w:pPr>
    </w:p>
    <w:p w:rsidR="0029709C" w:rsidRDefault="0029709C">
      <w:pPr>
        <w:spacing w:after="120"/>
        <w:ind w:left="480"/>
        <w:jc w:val="both"/>
        <w:rPr>
          <w:color w:val="0000FF"/>
        </w:rPr>
      </w:pPr>
    </w:p>
    <w:p w:rsidR="0029709C" w:rsidRDefault="0029709C">
      <w:pPr>
        <w:spacing w:after="120"/>
        <w:ind w:left="480"/>
        <w:jc w:val="both"/>
        <w:rPr>
          <w:color w:val="0000FF"/>
        </w:rPr>
      </w:pPr>
    </w:p>
    <w:p w:rsidR="0029709C" w:rsidRPr="005B66EF" w:rsidRDefault="00A4776A" w:rsidP="005B66EF">
      <w:pPr>
        <w:pStyle w:val="ab"/>
      </w:pPr>
      <w:r>
        <w:t xml:space="preserve"> </w:t>
      </w:r>
      <w:r w:rsidRPr="005B66EF">
        <w:t xml:space="preserve">2. </w:t>
      </w:r>
      <w:r w:rsidRPr="005B66EF">
        <w:t>計畫執行重點與研究目的</w:t>
      </w:r>
    </w:p>
    <w:p w:rsidR="0029709C" w:rsidRPr="005B66EF" w:rsidRDefault="005B66EF" w:rsidP="005B66EF">
      <w:pPr>
        <w:pStyle w:val="ab"/>
        <w:jc w:val="both"/>
      </w:pPr>
      <w:r>
        <w:t xml:space="preserve">        </w:t>
      </w:r>
      <w:r w:rsidR="00A4776A" w:rsidRPr="005B66EF">
        <w:t>本計畫主要基於現行生成式</w:t>
      </w:r>
      <w:r w:rsidR="00A4776A" w:rsidRPr="005B66EF">
        <w:t>AI</w:t>
      </w:r>
      <w:r w:rsidR="00A4776A" w:rsidRPr="005B66EF">
        <w:t>與</w:t>
      </w:r>
      <w:proofErr w:type="gramStart"/>
      <w:r w:rsidR="00A4776A" w:rsidRPr="005B66EF">
        <w:t>擴增實境</w:t>
      </w:r>
      <w:proofErr w:type="gramEnd"/>
      <w:r w:rsidR="00A4776A" w:rsidRPr="005B66EF">
        <w:t>(AR)</w:t>
      </w:r>
      <w:r w:rsidR="00A4776A" w:rsidRPr="005B66EF">
        <w:t>教學應用仍處於發展初期，對於</w:t>
      </w:r>
      <w:r w:rsidR="00A4776A" w:rsidRPr="005B66EF">
        <w:t>AI</w:t>
      </w:r>
      <w:r w:rsidR="00A4776A" w:rsidRPr="005B66EF">
        <w:t>素養教育的課程設計、教學策略規劃及其對學習者創意思維的影響仍需進一步研究探討。目前生成式</w:t>
      </w:r>
      <w:r w:rsidR="00A4776A" w:rsidRPr="005B66EF">
        <w:t>AI</w:t>
      </w:r>
      <w:r w:rsidR="00A4776A" w:rsidRPr="005B66EF">
        <w:t>技術快速發展</w:t>
      </w:r>
      <w:r w:rsidR="00A4776A" w:rsidRPr="005B66EF">
        <w:t>,</w:t>
      </w:r>
      <w:r w:rsidR="00A4776A" w:rsidRPr="005B66EF">
        <w:t>將其結合</w:t>
      </w:r>
      <w:r w:rsidR="00A4776A" w:rsidRPr="005B66EF">
        <w:t>Unity</w:t>
      </w:r>
      <w:r w:rsidR="00A4776A" w:rsidRPr="005B66EF">
        <w:t>遊戲引擎與</w:t>
      </w:r>
      <w:r w:rsidR="00A4776A" w:rsidRPr="005B66EF">
        <w:t>AR</w:t>
      </w:r>
      <w:r w:rsidR="00A4776A" w:rsidRPr="005B66EF">
        <w:t>眼鏡等新興科技於教育情境中的應用模式與成效尚待確認。因此本研究將聚焦於探討運用生成式</w:t>
      </w:r>
      <w:r w:rsidR="00A4776A" w:rsidRPr="005B66EF">
        <w:t>AI</w:t>
      </w:r>
      <w:r w:rsidR="00A4776A" w:rsidRPr="005B66EF">
        <w:t>結合</w:t>
      </w:r>
      <w:r w:rsidR="00A4776A" w:rsidRPr="005B66EF">
        <w:t>Unity</w:t>
      </w:r>
      <w:r w:rsidR="00A4776A" w:rsidRPr="005B66EF">
        <w:t>與</w:t>
      </w:r>
      <w:r w:rsidR="00A4776A" w:rsidRPr="005B66EF">
        <w:t>AR</w:t>
      </w:r>
      <w:r w:rsidR="00A4776A" w:rsidRPr="005B66EF">
        <w:t>眼鏡之混合實境教學環境</w:t>
      </w:r>
      <w:r w:rsidR="00A4776A" w:rsidRPr="005B66EF">
        <w:t>,</w:t>
      </w:r>
      <w:r w:rsidR="00A4776A" w:rsidRPr="005B66EF">
        <w:t>對學生</w:t>
      </w:r>
      <w:r w:rsidR="00A4776A" w:rsidRPr="005B66EF">
        <w:t>AI</w:t>
      </w:r>
      <w:r w:rsidR="00A4776A" w:rsidRPr="005B66EF">
        <w:t>素養培養與創意思維發展的具體影響。相較於傳統數位學習環境</w:t>
      </w:r>
      <w:r w:rsidR="00A4776A" w:rsidRPr="005B66EF">
        <w:t>,</w:t>
      </w:r>
      <w:r w:rsidR="00A4776A" w:rsidRPr="005B66EF">
        <w:t>本研究透過實作導向的混合實境教學模式</w:t>
      </w:r>
      <w:r w:rsidR="00A4776A" w:rsidRPr="005B66EF">
        <w:t>,</w:t>
      </w:r>
      <w:r w:rsidR="00A4776A" w:rsidRPr="005B66EF">
        <w:t>讓學生能在真實情境中體驗</w:t>
      </w:r>
      <w:r w:rsidR="00A4776A" w:rsidRPr="005B66EF">
        <w:t>AI</w:t>
      </w:r>
      <w:r w:rsidR="00A4776A" w:rsidRPr="005B66EF">
        <w:t>應用並培養創新思考能力</w:t>
      </w:r>
      <w:r w:rsidR="00A4776A" w:rsidRPr="005B66EF">
        <w:t>,</w:t>
      </w:r>
      <w:r w:rsidR="00A4776A" w:rsidRPr="005B66EF">
        <w:t>進而</w:t>
      </w:r>
      <w:proofErr w:type="gramStart"/>
      <w:r w:rsidR="00A4776A" w:rsidRPr="005B66EF">
        <w:t>建構適切</w:t>
      </w:r>
      <w:proofErr w:type="gramEnd"/>
      <w:r w:rsidR="00A4776A" w:rsidRPr="005B66EF">
        <w:t>的教學實踐模式。並探討學生經過課程培訓後之人工智慧素養提升之情形。其整體執行重點與預期貢獻如下圖</w:t>
      </w:r>
      <w:r w:rsidR="00A4776A" w:rsidRPr="005B66EF">
        <w:t>5</w:t>
      </w:r>
      <w:r w:rsidR="00A4776A" w:rsidRPr="005B66EF">
        <w:t>所示。</w:t>
      </w:r>
    </w:p>
    <w:p w:rsidR="0029709C" w:rsidRDefault="00A4776A">
      <w:pPr>
        <w:jc w:val="center"/>
      </w:pPr>
      <w:r>
        <w:rPr>
          <w:noProof/>
        </w:rPr>
        <w:drawing>
          <wp:inline distT="0" distB="0" distL="0" distR="0">
            <wp:extent cx="5265207" cy="4510821"/>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5265207" cy="4510821"/>
                    </a:xfrm>
                    <a:prstGeom prst="rect">
                      <a:avLst/>
                    </a:prstGeom>
                    <a:ln/>
                  </pic:spPr>
                </pic:pic>
              </a:graphicData>
            </a:graphic>
          </wp:inline>
        </w:drawing>
      </w:r>
    </w:p>
    <w:p w:rsidR="0029709C" w:rsidRDefault="00A4776A">
      <w:pPr>
        <w:spacing w:after="120"/>
        <w:jc w:val="center"/>
      </w:pPr>
      <w:r>
        <w:rPr>
          <w:rFonts w:ascii="Gungsuh" w:eastAsia="Gungsuh" w:hAnsi="Gungsuh" w:cs="Gungsuh"/>
        </w:rPr>
        <w:t>圖5. 計畫執行重點及預期貢獻</w:t>
      </w:r>
    </w:p>
    <w:p w:rsidR="0029709C" w:rsidRDefault="00A4776A">
      <w:pPr>
        <w:spacing w:after="120"/>
        <w:jc w:val="center"/>
      </w:pPr>
      <w:hyperlink r:id="rId7">
        <w:r>
          <w:rPr>
            <w:color w:val="1155CC"/>
            <w:u w:val="single"/>
          </w:rPr>
          <w:t>國科會架構</w:t>
        </w:r>
        <w:r>
          <w:rPr>
            <w:color w:val="1155CC"/>
            <w:u w:val="single"/>
          </w:rPr>
          <w:t xml:space="preserve"> -</w:t>
        </w:r>
        <w:r>
          <w:rPr>
            <w:color w:val="1155CC"/>
            <w:u w:val="single"/>
          </w:rPr>
          <w:t xml:space="preserve"> </w:t>
        </w:r>
        <w:r>
          <w:rPr>
            <w:color w:val="1155CC"/>
            <w:u w:val="single"/>
          </w:rPr>
          <w:t>Graph - Canva</w:t>
        </w:r>
      </w:hyperlink>
    </w:p>
    <w:p w:rsidR="0029709C" w:rsidRDefault="00A4776A" w:rsidP="005B66EF">
      <w:pPr>
        <w:pStyle w:val="ab"/>
      </w:pPr>
      <w:r>
        <w:t>本研究將分為兩年期研究計畫完成下列重點執行工作與效益</w:t>
      </w:r>
    </w:p>
    <w:p w:rsidR="0029709C" w:rsidRDefault="00A4776A" w:rsidP="005B66EF">
      <w:pPr>
        <w:pStyle w:val="ab"/>
      </w:pPr>
      <w:r>
        <w:t>(</w:t>
      </w:r>
      <w:proofErr w:type="gramStart"/>
      <w:r>
        <w:t>一</w:t>
      </w:r>
      <w:proofErr w:type="gramEnd"/>
      <w:r>
        <w:t>)</w:t>
      </w:r>
      <w:r>
        <w:t>第一年</w:t>
      </w:r>
      <w:r>
        <w:t xml:space="preserve"> (</w:t>
      </w:r>
      <w:r>
        <w:t>生成式</w:t>
      </w:r>
      <w:r>
        <w:t>AI</w:t>
      </w:r>
      <w:r>
        <w:t>教學框架實踐</w:t>
      </w:r>
      <w:r>
        <w:t>)</w:t>
      </w:r>
    </w:p>
    <w:p w:rsidR="0029709C" w:rsidRDefault="00A4776A" w:rsidP="005B66EF">
      <w:pPr>
        <w:pStyle w:val="ab"/>
        <w:numPr>
          <w:ilvl w:val="0"/>
          <w:numId w:val="25"/>
        </w:numPr>
        <w:jc w:val="both"/>
      </w:pPr>
      <w:r>
        <w:t>搜尋基本</w:t>
      </w:r>
      <w:r>
        <w:t>GAI</w:t>
      </w:r>
      <w:r>
        <w:t>相關可串接工具，同時對</w:t>
      </w:r>
      <w:r>
        <w:t>ComfyUI</w:t>
      </w:r>
      <w:r>
        <w:t>工作流程準備簡單範例，例如文生圖、</w:t>
      </w:r>
      <w:r>
        <w:t>ControlNet</w:t>
      </w:r>
      <w:r>
        <w:t>風格置換、圖生</w:t>
      </w:r>
      <w:r>
        <w:t>3D</w:t>
      </w:r>
      <w:r>
        <w:t>模型等，先運用簡單的節點</w:t>
      </w:r>
      <w:r>
        <w:t>(Custom node)</w:t>
      </w:r>
      <w:r>
        <w:t>例如</w:t>
      </w:r>
      <w:r>
        <w:t>CLIPText Encode (</w:t>
      </w:r>
      <w:r>
        <w:t>提示詞輸入節點</w:t>
      </w:r>
      <w:r>
        <w:t>)</w:t>
      </w:r>
      <w:r>
        <w:t>、</w:t>
      </w:r>
      <w:r>
        <w:t>KSample(</w:t>
      </w:r>
      <w:r>
        <w:t>生成參數控制，包含步數、</w:t>
      </w:r>
      <w:r>
        <w:t>seed</w:t>
      </w:r>
      <w:r>
        <w:t>等</w:t>
      </w:r>
      <w:r>
        <w:t>)</w:t>
      </w:r>
      <w:r>
        <w:t>、</w:t>
      </w:r>
      <w:r>
        <w:t>VAEDecode(</w:t>
      </w:r>
      <w:r>
        <w:t>解碼後輸出</w:t>
      </w:r>
      <w:r>
        <w:t>Image)</w:t>
      </w:r>
      <w:r>
        <w:t>等實作範例工作流。</w:t>
      </w:r>
    </w:p>
    <w:p w:rsidR="0029709C" w:rsidRDefault="00A4776A" w:rsidP="005B66EF">
      <w:pPr>
        <w:pStyle w:val="ab"/>
        <w:numPr>
          <w:ilvl w:val="0"/>
          <w:numId w:val="25"/>
        </w:numPr>
        <w:jc w:val="both"/>
      </w:pPr>
      <w:r>
        <w:t>開發</w:t>
      </w:r>
      <w:r>
        <w:t>Unity</w:t>
      </w:r>
      <w:r>
        <w:t>專案與</w:t>
      </w:r>
      <w:r>
        <w:t>ComfyUI</w:t>
      </w:r>
      <w:r>
        <w:t>串接，可將節點的名字及參數實例化在場景</w:t>
      </w:r>
      <w:r>
        <w:t>UI</w:t>
      </w:r>
      <w:r>
        <w:t>中，搭配介紹即講解文字，讓使用者在實作前可先預備知識</w:t>
      </w:r>
    </w:p>
    <w:p w:rsidR="0029709C" w:rsidRDefault="0029709C">
      <w:pPr>
        <w:pBdr>
          <w:top w:val="nil"/>
          <w:left w:val="nil"/>
          <w:bottom w:val="nil"/>
          <w:right w:val="nil"/>
          <w:between w:val="nil"/>
        </w:pBdr>
        <w:spacing w:after="50"/>
        <w:jc w:val="both"/>
        <w:rPr>
          <w:color w:val="FF0000"/>
        </w:rPr>
      </w:pPr>
    </w:p>
    <w:p w:rsidR="0029709C" w:rsidRDefault="00A4776A" w:rsidP="005B66EF">
      <w:pPr>
        <w:pStyle w:val="ab"/>
      </w:pPr>
      <w:r>
        <w:t>(</w:t>
      </w:r>
      <w:r>
        <w:t>二</w:t>
      </w:r>
      <w:r>
        <w:t xml:space="preserve">) </w:t>
      </w:r>
      <w:r>
        <w:t>第二年</w:t>
      </w:r>
      <w:r>
        <w:t xml:space="preserve"> (</w:t>
      </w:r>
      <w:r>
        <w:t>教學驗證</w:t>
      </w:r>
      <w:r>
        <w:t>)</w:t>
      </w:r>
    </w:p>
    <w:p w:rsidR="0029709C" w:rsidRDefault="00A4776A" w:rsidP="005B66EF">
      <w:pPr>
        <w:pStyle w:val="ab"/>
        <w:jc w:val="both"/>
      </w:pPr>
      <w:r>
        <w:t>本計畫第二年將著重於</w:t>
      </w:r>
      <w:r>
        <w:t xml:space="preserve"> Unity </w:t>
      </w:r>
      <w:r>
        <w:t>與生成式</w:t>
      </w:r>
      <w:r>
        <w:t xml:space="preserve"> AI </w:t>
      </w:r>
      <w:r>
        <w:t>工具的整合應用實踐，探討其對學生</w:t>
      </w:r>
      <w:r>
        <w:t xml:space="preserve"> AI </w:t>
      </w:r>
      <w:r>
        <w:t>素養與創意思維的影響，主要分為三個面向：</w:t>
      </w:r>
    </w:p>
    <w:p w:rsidR="0029709C" w:rsidRDefault="00A4776A" w:rsidP="005B66EF">
      <w:pPr>
        <w:pStyle w:val="ab"/>
        <w:numPr>
          <w:ilvl w:val="0"/>
          <w:numId w:val="26"/>
        </w:numPr>
        <w:jc w:val="both"/>
      </w:pPr>
      <w:r>
        <w:t xml:space="preserve">AI </w:t>
      </w:r>
      <w:r>
        <w:t>融合互動環境建置整合</w:t>
      </w:r>
      <w:r>
        <w:t xml:space="preserve"> Unity </w:t>
      </w:r>
      <w:r>
        <w:t>遊戲引擎與生成式</w:t>
      </w:r>
      <w:r>
        <w:t xml:space="preserve"> AI </w:t>
      </w:r>
      <w:r>
        <w:t>工具，建立互動學習平台。讓學生能在此環境中實際操作</w:t>
      </w:r>
      <w:r>
        <w:t xml:space="preserve"> AI </w:t>
      </w:r>
      <w:r>
        <w:t>工具進行創作，同時通過</w:t>
      </w:r>
      <w:r>
        <w:t xml:space="preserve"> Unity </w:t>
      </w:r>
      <w:r>
        <w:t>的即時渲染與互動功能，將</w:t>
      </w:r>
      <w:r>
        <w:t xml:space="preserve"> AI </w:t>
      </w:r>
      <w:r>
        <w:t>生成的內容轉</w:t>
      </w:r>
      <w:r>
        <w:lastRenderedPageBreak/>
        <w:t>化為可互動的</w:t>
      </w:r>
      <w:r>
        <w:t xml:space="preserve"> 3D </w:t>
      </w:r>
      <w:r>
        <w:t>場景，強化學習體驗與理解程度。</w:t>
      </w:r>
    </w:p>
    <w:p w:rsidR="0029709C" w:rsidRDefault="00A4776A" w:rsidP="005B66EF">
      <w:pPr>
        <w:pStyle w:val="ab"/>
        <w:numPr>
          <w:ilvl w:val="0"/>
          <w:numId w:val="26"/>
        </w:numPr>
        <w:jc w:val="both"/>
        <w:rPr>
          <w:rFonts w:ascii="Calibri" w:eastAsia="Calibri" w:hAnsi="Calibri" w:cs="Calibri"/>
        </w:rPr>
      </w:pPr>
      <w:r>
        <w:t>文化場景生成與應用</w:t>
      </w:r>
      <w:r>
        <w:t xml:space="preserve"> </w:t>
      </w:r>
      <w:r>
        <w:t>以台灣原住民石板屋為主題，引導學生運用</w:t>
      </w:r>
      <w:r>
        <w:t xml:space="preserve"> AI </w:t>
      </w:r>
      <w:r>
        <w:t>工具進行文化場景生成與設計。學生將學習如何撰寫合適的提示詞（</w:t>
      </w:r>
      <w:r>
        <w:t>Prompts</w:t>
      </w:r>
      <w:r>
        <w:t>），運用</w:t>
      </w:r>
      <w:r>
        <w:t xml:space="preserve"> AI </w:t>
      </w:r>
      <w:r>
        <w:t>生成相關素材，再透過</w:t>
      </w:r>
      <w:r>
        <w:t xml:space="preserve"> Unity </w:t>
      </w:r>
      <w:r>
        <w:t>建構互動場景。這個過程不僅培養學生的</w:t>
      </w:r>
      <w:r>
        <w:t xml:space="preserve"> AI </w:t>
      </w:r>
      <w:r>
        <w:t>應用能力，也提升其對文化內容的理解與創意表達。</w:t>
      </w:r>
    </w:p>
    <w:p w:rsidR="0029709C" w:rsidRDefault="00A4776A" w:rsidP="005B66EF">
      <w:pPr>
        <w:pStyle w:val="ab"/>
        <w:numPr>
          <w:ilvl w:val="0"/>
          <w:numId w:val="26"/>
        </w:numPr>
        <w:jc w:val="both"/>
        <w:rPr>
          <w:rFonts w:ascii="Calibri" w:eastAsia="Calibri" w:hAnsi="Calibri" w:cs="Calibri"/>
        </w:rPr>
      </w:pPr>
      <w:r>
        <w:t xml:space="preserve">AI </w:t>
      </w:r>
      <w:r>
        <w:t>素養與創意思維培育</w:t>
      </w:r>
      <w:r>
        <w:t xml:space="preserve"> </w:t>
      </w:r>
      <w:r>
        <w:t>透過實際專案操作，讓學生體驗</w:t>
      </w:r>
      <w:r>
        <w:t xml:space="preserve"> AI </w:t>
      </w:r>
      <w:r>
        <w:t>輔助創作的完整流程。從需求分析、</w:t>
      </w:r>
      <w:r>
        <w:t xml:space="preserve">AI </w:t>
      </w:r>
      <w:r>
        <w:t>工具選擇、提示詞設計、到成果整合與優化，培養學生的</w:t>
      </w:r>
      <w:r>
        <w:t xml:space="preserve"> AI </w:t>
      </w:r>
      <w:r>
        <w:t>素養。同時通過分組協作方式，鼓勵學生發揮創意，探討如何運用</w:t>
      </w:r>
      <w:r>
        <w:t xml:space="preserve"> AI </w:t>
      </w:r>
      <w:r>
        <w:t>技術創新解決文化議題，建立對</w:t>
      </w:r>
      <w:r>
        <w:t xml:space="preserve"> AI </w:t>
      </w:r>
      <w:r>
        <w:t>工具的正確認知與應用能力。</w:t>
      </w:r>
    </w:p>
    <w:p w:rsidR="0029709C" w:rsidRDefault="0029709C">
      <w:pPr>
        <w:spacing w:after="50"/>
        <w:jc w:val="both"/>
        <w:rPr>
          <w:color w:val="FF0000"/>
        </w:rPr>
      </w:pPr>
    </w:p>
    <w:p w:rsidR="0029709C" w:rsidRDefault="0029709C">
      <w:pPr>
        <w:jc w:val="both"/>
      </w:pPr>
    </w:p>
    <w:p w:rsidR="0029709C" w:rsidRDefault="00A4776A" w:rsidP="005B66EF">
      <w:pPr>
        <w:pStyle w:val="ab"/>
        <w:jc w:val="both"/>
      </w:pPr>
      <w:r>
        <w:t xml:space="preserve">3. </w:t>
      </w:r>
      <w:r>
        <w:t>理論基礎及相關文獻</w:t>
      </w:r>
    </w:p>
    <w:p w:rsidR="0029709C" w:rsidRDefault="00A4776A" w:rsidP="005B66EF">
      <w:pPr>
        <w:pStyle w:val="ab"/>
        <w:jc w:val="both"/>
      </w:pPr>
      <w:r>
        <w:t xml:space="preserve">3.1 </w:t>
      </w:r>
      <w:r>
        <w:t>可解釋</w:t>
      </w:r>
      <w:r>
        <w:t>AI</w:t>
      </w:r>
    </w:p>
    <w:p w:rsidR="0029709C" w:rsidRDefault="00A4776A" w:rsidP="005B66EF">
      <w:pPr>
        <w:pStyle w:val="ab"/>
        <w:jc w:val="both"/>
      </w:pPr>
      <w:r>
        <w:t>可解釋人工智慧</w:t>
      </w:r>
      <w:r>
        <w:t xml:space="preserve"> (XAI) </w:t>
      </w:r>
      <w:r>
        <w:t>旨在解決人工智慧</w:t>
      </w:r>
      <w:r>
        <w:t xml:space="preserve"> (AI) </w:t>
      </w:r>
      <w:r>
        <w:t>系統中日益增長的透明度</w:t>
      </w:r>
      <w:proofErr w:type="gramStart"/>
      <w:r>
        <w:t>和問責性</w:t>
      </w:r>
      <w:proofErr w:type="gramEnd"/>
      <w:r>
        <w:t>問題</w:t>
      </w:r>
      <w:r>
        <w:t xml:space="preserve"> (Confalonieri, R et al, 2021)</w:t>
      </w:r>
      <w:r>
        <w:t>。由於人工智慧演算法支持的教育干預措施中出現了關於公平性、責任性、透明度和道德的新興問題，因此</w:t>
      </w:r>
      <w:r>
        <w:t xml:space="preserve"> XAI </w:t>
      </w:r>
      <w:r>
        <w:t>在教育領域尤其重要</w:t>
      </w:r>
      <w:r>
        <w:t xml:space="preserve"> (Khosravi, H et al, 2022)</w:t>
      </w:r>
      <w:r>
        <w:t>。</w:t>
      </w:r>
    </w:p>
    <w:p w:rsidR="0029709C" w:rsidRDefault="00A4776A" w:rsidP="005B66EF">
      <w:pPr>
        <w:pStyle w:val="ab"/>
        <w:jc w:val="both"/>
      </w:pPr>
      <w:r>
        <w:t>以下是關於可解釋</w:t>
      </w:r>
      <w:r>
        <w:t xml:space="preserve"> AI </w:t>
      </w:r>
      <w:r>
        <w:t>的重點：</w:t>
      </w:r>
    </w:p>
    <w:p w:rsidR="0029709C" w:rsidRDefault="0029709C" w:rsidP="005B66EF">
      <w:pPr>
        <w:pStyle w:val="ab"/>
        <w:jc w:val="both"/>
      </w:pPr>
    </w:p>
    <w:p w:rsidR="0029709C" w:rsidRDefault="00A4776A" w:rsidP="005B66EF">
      <w:pPr>
        <w:pStyle w:val="ab"/>
        <w:jc w:val="both"/>
      </w:pPr>
      <w:r>
        <w:t xml:space="preserve">XAI </w:t>
      </w:r>
      <w:r>
        <w:t>的必要性：</w:t>
      </w:r>
      <w:r>
        <w:t xml:space="preserve"> </w:t>
      </w:r>
      <w:r>
        <w:t>由於人們越來越擔心</w:t>
      </w:r>
      <w:r>
        <w:t xml:space="preserve"> AI </w:t>
      </w:r>
      <w:r>
        <w:t>系統（尤其是在自動駕駛、醫療診斷或銀行和金融等領域的自動決策）的安全性和可信度，人工智慧中的可解釋性重新成為</w:t>
      </w:r>
      <w:proofErr w:type="gramStart"/>
      <w:r>
        <w:t>活躍的</w:t>
      </w:r>
      <w:proofErr w:type="gramEnd"/>
      <w:r>
        <w:t>研究主題</w:t>
      </w:r>
      <w:r>
        <w:t xml:space="preserve"> (Doshi-Velez &amp; Kim, 2017; Lipton, 2018; Ribeiro, Singh, &amp; Guestrin, 2016a)</w:t>
      </w:r>
      <w:r>
        <w:t>。</w:t>
      </w:r>
    </w:p>
    <w:p w:rsidR="0029709C" w:rsidRDefault="00A4776A" w:rsidP="005B66EF">
      <w:pPr>
        <w:pStyle w:val="ab"/>
        <w:jc w:val="both"/>
      </w:pPr>
      <w:proofErr w:type="gramStart"/>
      <w:r>
        <w:t>此外，</w:t>
      </w:r>
      <w:proofErr w:type="gramEnd"/>
      <w:r>
        <w:t>在教育領域，學習資料有許多雜訊來源，而且在許多層面上對此類資料進行推理也是雜訊</w:t>
      </w:r>
      <w:r>
        <w:t>(Kahneman, Sibony, &amp; Sunstein, 2021)</w:t>
      </w:r>
      <w:r>
        <w:t>。</w:t>
      </w:r>
    </w:p>
    <w:p w:rsidR="0029709C" w:rsidRDefault="0029709C" w:rsidP="005B66EF">
      <w:pPr>
        <w:pStyle w:val="ab"/>
        <w:jc w:val="both"/>
      </w:pPr>
    </w:p>
    <w:p w:rsidR="0029709C" w:rsidRDefault="00A4776A" w:rsidP="005B66EF">
      <w:pPr>
        <w:pStyle w:val="ab"/>
        <w:jc w:val="both"/>
      </w:pPr>
      <w:r>
        <w:t xml:space="preserve">XAI </w:t>
      </w:r>
      <w:r>
        <w:t>的歷史觀點：</w:t>
      </w:r>
      <w:r>
        <w:t xml:space="preserve"> </w:t>
      </w:r>
      <w:r>
        <w:t>雖然</w:t>
      </w:r>
      <w:r>
        <w:t xml:space="preserve"> XAI </w:t>
      </w:r>
      <w:r>
        <w:t>近期才受到大量關注，但這個研究領域的起源可以追溯到數十年前，當時</w:t>
      </w:r>
      <w:r>
        <w:t xml:space="preserve"> AI </w:t>
      </w:r>
      <w:r>
        <w:t>系統主要開發為（基於知識的）專家系統</w:t>
      </w:r>
      <w:r>
        <w:t xml:space="preserve"> (Confalonieri, R et al, 2021)</w:t>
      </w:r>
      <w:r>
        <w:t>。</w:t>
      </w:r>
    </w:p>
    <w:p w:rsidR="0029709C" w:rsidRDefault="00A4776A" w:rsidP="005B66EF">
      <w:pPr>
        <w:pStyle w:val="ab"/>
        <w:jc w:val="both"/>
      </w:pPr>
      <w:r>
        <w:t xml:space="preserve">XAI </w:t>
      </w:r>
      <w:r>
        <w:t>的分類：</w:t>
      </w:r>
      <w:r>
        <w:t xml:space="preserve"> </w:t>
      </w:r>
      <w:r>
        <w:t>可解釋推薦系統可以大致分為兩類：基於模型和事後分析。</w:t>
      </w:r>
    </w:p>
    <w:p w:rsidR="0029709C" w:rsidRDefault="00A4776A" w:rsidP="005B66EF">
      <w:pPr>
        <w:pStyle w:val="ab"/>
        <w:jc w:val="both"/>
      </w:pPr>
      <w:r>
        <w:t>基於模型的推薦系統旨在解釋演算法推薦特定項目的方式。</w:t>
      </w:r>
    </w:p>
    <w:p w:rsidR="0029709C" w:rsidRDefault="00A4776A" w:rsidP="005B66EF">
      <w:pPr>
        <w:pStyle w:val="ab"/>
        <w:jc w:val="both"/>
      </w:pPr>
      <w:r>
        <w:t>事後分析推薦系統則分析訓練好的推薦系統的輸出，以便推斷所有（近期）推薦服務的解釋</w:t>
      </w:r>
      <w:r>
        <w:t>(Confalonieri, R et al, 2021)</w:t>
      </w:r>
      <w:r>
        <w:t>。</w:t>
      </w:r>
    </w:p>
    <w:p w:rsidR="0029709C" w:rsidRDefault="0029709C" w:rsidP="005B66EF">
      <w:pPr>
        <w:pStyle w:val="ab"/>
        <w:jc w:val="both"/>
      </w:pPr>
    </w:p>
    <w:p w:rsidR="0029709C" w:rsidRDefault="00A4776A" w:rsidP="005B66EF">
      <w:pPr>
        <w:pStyle w:val="ab"/>
        <w:jc w:val="both"/>
      </w:pPr>
      <w:r>
        <w:t>神經符號學習和推理：</w:t>
      </w:r>
      <w:r>
        <w:t xml:space="preserve"> </w:t>
      </w:r>
      <w:r>
        <w:t>神經符號學習和推理是一種日益流行的觀點，被認為是人工智慧系統中可解釋性的一種有希望的方法</w:t>
      </w:r>
      <w:r>
        <w:t>(Confalonieri, R et al, 2021)</w:t>
      </w:r>
      <w:r>
        <w:t>。</w:t>
      </w:r>
    </w:p>
    <w:p w:rsidR="0029709C" w:rsidRDefault="00A4776A" w:rsidP="005B66EF">
      <w:pPr>
        <w:pStyle w:val="ab"/>
        <w:jc w:val="both"/>
      </w:pPr>
      <w:r>
        <w:t>這種方法結合了符號系統（人類專家可以讀寫）和神經網路（能夠充分利用聯結主義訓練方法）的優點</w:t>
      </w:r>
      <w:r>
        <w:t xml:space="preserve"> (see e.g., Besold, Garcez, Stenning, et al., 2017</w:t>
      </w:r>
      <w:proofErr w:type="gramStart"/>
      <w:r>
        <w:t>)</w:t>
      </w:r>
      <w:r>
        <w:t>。</w:t>
      </w:r>
      <w:proofErr w:type="gramEnd"/>
    </w:p>
    <w:p w:rsidR="0029709C" w:rsidRDefault="00A4776A" w:rsidP="005B66EF">
      <w:pPr>
        <w:pStyle w:val="ab"/>
        <w:jc w:val="both"/>
      </w:pPr>
      <w:r>
        <w:t xml:space="preserve">XAI </w:t>
      </w:r>
      <w:r>
        <w:t>的設計：</w:t>
      </w:r>
      <w:r>
        <w:t xml:space="preserve"> </w:t>
      </w:r>
      <w:r>
        <w:t>提供適當的資訊來幫助人們理解</w:t>
      </w:r>
      <w:r>
        <w:t xml:space="preserve"> AI </w:t>
      </w:r>
      <w:r>
        <w:t>可以被視為人機交互設計的挑戰。</w:t>
      </w:r>
    </w:p>
    <w:p w:rsidR="0029709C" w:rsidRDefault="00A4776A" w:rsidP="005B66EF">
      <w:pPr>
        <w:pStyle w:val="ab"/>
        <w:jc w:val="both"/>
      </w:pPr>
      <w:r>
        <w:t>僅僅打開演算法的</w:t>
      </w:r>
      <w:r>
        <w:t>“</w:t>
      </w:r>
      <w:r>
        <w:t>黑盒子</w:t>
      </w:r>
      <w:r>
        <w:t>”</w:t>
      </w:r>
      <w:r>
        <w:t>是不足以理解</w:t>
      </w:r>
      <w:r>
        <w:t xml:space="preserve"> AI </w:t>
      </w:r>
      <w:r>
        <w:t>在整個社會技術系統中的含義的</w:t>
      </w:r>
      <w:r>
        <w:t xml:space="preserve"> (Liao et al., 2020; Sejnow-ski, 2020)</w:t>
      </w:r>
      <w:r>
        <w:t>。</w:t>
      </w:r>
    </w:p>
    <w:p w:rsidR="0029709C" w:rsidRDefault="0029709C" w:rsidP="005B66EF">
      <w:pPr>
        <w:pStyle w:val="ab"/>
        <w:jc w:val="both"/>
      </w:pPr>
    </w:p>
    <w:p w:rsidR="0029709C" w:rsidRDefault="00A4776A" w:rsidP="005B66EF">
      <w:pPr>
        <w:pStyle w:val="ab"/>
        <w:jc w:val="both"/>
      </w:pPr>
      <w:r>
        <w:t>可解釋</w:t>
      </w:r>
      <w:r>
        <w:t xml:space="preserve"> AI </w:t>
      </w:r>
      <w:r>
        <w:t>的四個原則：美國國家標準技術研究院</w:t>
      </w:r>
      <w:r>
        <w:t xml:space="preserve"> (NIST) </w:t>
      </w:r>
      <w:r>
        <w:t>於</w:t>
      </w:r>
      <w:r>
        <w:t xml:space="preserve"> 2020 </w:t>
      </w:r>
      <w:r>
        <w:t>年</w:t>
      </w:r>
      <w:r>
        <w:t xml:space="preserve"> 8 </w:t>
      </w:r>
      <w:r>
        <w:t>月發布了可解釋</w:t>
      </w:r>
      <w:r>
        <w:t xml:space="preserve"> AI </w:t>
      </w:r>
      <w:r>
        <w:t>的四個原則，定義了</w:t>
      </w:r>
      <w:r>
        <w:t xml:space="preserve"> AI </w:t>
      </w:r>
      <w:r>
        <w:t>系統必須符合才能被視為</w:t>
      </w:r>
      <w:r>
        <w:t xml:space="preserve"> XAI </w:t>
      </w:r>
      <w:r>
        <w:t>的基本原則：</w:t>
      </w:r>
    </w:p>
    <w:p w:rsidR="0029709C" w:rsidRDefault="0029709C" w:rsidP="005B66EF">
      <w:pPr>
        <w:pStyle w:val="ab"/>
        <w:jc w:val="both"/>
      </w:pPr>
    </w:p>
    <w:p w:rsidR="0029709C" w:rsidRDefault="00A4776A" w:rsidP="005B66EF">
      <w:pPr>
        <w:pStyle w:val="ab"/>
        <w:jc w:val="both"/>
      </w:pPr>
      <w:r>
        <w:t>解釋：</w:t>
      </w:r>
      <w:r>
        <w:t xml:space="preserve"> AI </w:t>
      </w:r>
      <w:r>
        <w:t>系統必須為其做出的每</w:t>
      </w:r>
      <w:proofErr w:type="gramStart"/>
      <w:r>
        <w:t>個</w:t>
      </w:r>
      <w:proofErr w:type="gramEnd"/>
      <w:r>
        <w:t>決策提供證據、支持或推理。</w:t>
      </w:r>
    </w:p>
    <w:p w:rsidR="0029709C" w:rsidRDefault="0029709C" w:rsidP="005B66EF">
      <w:pPr>
        <w:pStyle w:val="ab"/>
        <w:jc w:val="both"/>
      </w:pPr>
    </w:p>
    <w:p w:rsidR="0029709C" w:rsidRDefault="00A4776A" w:rsidP="005B66EF">
      <w:pPr>
        <w:pStyle w:val="ab"/>
        <w:jc w:val="both"/>
      </w:pPr>
      <w:r>
        <w:t>有意義：</w:t>
      </w:r>
      <w:r>
        <w:t xml:space="preserve"> AI </w:t>
      </w:r>
      <w:r>
        <w:t>系統提供的解釋必須對其使用者可以理解且有意義</w:t>
      </w:r>
      <w:r>
        <w:t xml:space="preserve"> (Phillips et al., 2020)</w:t>
      </w:r>
      <w:r>
        <w:t>。</w:t>
      </w:r>
    </w:p>
    <w:p w:rsidR="0029709C" w:rsidRDefault="00A4776A" w:rsidP="005B66EF">
      <w:pPr>
        <w:pStyle w:val="ab"/>
        <w:jc w:val="both"/>
      </w:pPr>
      <w:r>
        <w:t>由於不同的使用者群體可能有不同的需求和經驗，因此</w:t>
      </w:r>
      <w:r>
        <w:t xml:space="preserve"> AI </w:t>
      </w:r>
      <w:r>
        <w:t>系統提供的解釋必須進行微調，以滿足每</w:t>
      </w:r>
      <w:proofErr w:type="gramStart"/>
      <w:r>
        <w:t>個</w:t>
      </w:r>
      <w:proofErr w:type="gramEnd"/>
      <w:r>
        <w:t>群體的不同特徵和需求。</w:t>
      </w:r>
    </w:p>
    <w:p w:rsidR="0029709C" w:rsidRDefault="0029709C" w:rsidP="005B66EF">
      <w:pPr>
        <w:pStyle w:val="ab"/>
        <w:jc w:val="both"/>
      </w:pPr>
    </w:p>
    <w:p w:rsidR="0029709C" w:rsidRDefault="00A4776A" w:rsidP="005B66EF">
      <w:pPr>
        <w:pStyle w:val="ab"/>
        <w:jc w:val="both"/>
      </w:pPr>
      <w:r>
        <w:t>準確性：</w:t>
      </w:r>
      <w:r>
        <w:t xml:space="preserve"> AI </w:t>
      </w:r>
      <w:r>
        <w:t>系統提供的解釋必須準確地反映系統的過程。</w:t>
      </w:r>
    </w:p>
    <w:p w:rsidR="0029709C" w:rsidRDefault="0029709C" w:rsidP="005B66EF">
      <w:pPr>
        <w:pStyle w:val="ab"/>
        <w:jc w:val="both"/>
      </w:pPr>
    </w:p>
    <w:p w:rsidR="0029709C" w:rsidRDefault="00A4776A" w:rsidP="005B66EF">
      <w:pPr>
        <w:pStyle w:val="ab"/>
        <w:jc w:val="both"/>
      </w:pPr>
      <w:r>
        <w:t>知識限制：</w:t>
      </w:r>
      <w:r>
        <w:t xml:space="preserve"> AI </w:t>
      </w:r>
      <w:r>
        <w:t>系統必須識別出它們並非設計用於運作的情況，因此它們的答案可能不可靠</w:t>
      </w:r>
      <w:r>
        <w:t xml:space="preserve"> (Angelov, </w:t>
      </w:r>
      <w:r>
        <w:lastRenderedPageBreak/>
        <w:t>P, 2021)</w:t>
      </w:r>
      <w:r>
        <w:t>。</w:t>
      </w:r>
    </w:p>
    <w:p w:rsidR="0029709C" w:rsidRDefault="0029709C" w:rsidP="005B66EF">
      <w:pPr>
        <w:pStyle w:val="ab"/>
        <w:jc w:val="both"/>
      </w:pPr>
    </w:p>
    <w:p w:rsidR="0029709C" w:rsidRDefault="00A4776A" w:rsidP="005B66EF">
      <w:pPr>
        <w:pStyle w:val="ab"/>
        <w:jc w:val="both"/>
      </w:pPr>
      <w:proofErr w:type="gramStart"/>
      <w:r>
        <w:t>總之，</w:t>
      </w:r>
      <w:proofErr w:type="gramEnd"/>
      <w:r>
        <w:t xml:space="preserve">XAI </w:t>
      </w:r>
      <w:r>
        <w:t>對於充分利用</w:t>
      </w:r>
      <w:r>
        <w:t xml:space="preserve"> AIED </w:t>
      </w:r>
      <w:r>
        <w:t>系統為教育、人力資本發展和學習科學帶來的機遇和益處至不可缺。</w:t>
      </w:r>
      <w:r>
        <w:t xml:space="preserve"> XAI </w:t>
      </w:r>
      <w:r>
        <w:t>是一個快速發展的研究領域，可以緩解人們對公平性、</w:t>
      </w:r>
      <w:proofErr w:type="gramStart"/>
      <w:r>
        <w:t>問責性</w:t>
      </w:r>
      <w:proofErr w:type="gramEnd"/>
      <w:r>
        <w:t>、透明度和道德的擔憂。</w:t>
      </w:r>
      <w:r>
        <w:t xml:space="preserve"> AIED </w:t>
      </w:r>
      <w:r>
        <w:t>系統中的研究和</w:t>
      </w:r>
      <w:proofErr w:type="gramStart"/>
      <w:r>
        <w:t>實踐者社群</w:t>
      </w:r>
      <w:proofErr w:type="gramEnd"/>
      <w:r>
        <w:t>需要審查、批判、支持和推進本文概述的機遇、挑戰和未來的研究需求</w:t>
      </w:r>
      <w:r>
        <w:t xml:space="preserve"> (Khosravi, H et al, 2022)</w:t>
      </w:r>
      <w:r>
        <w:t>。</w:t>
      </w:r>
    </w:p>
    <w:p w:rsidR="0029709C" w:rsidRDefault="0029709C" w:rsidP="005B66EF">
      <w:pPr>
        <w:pStyle w:val="ab"/>
        <w:jc w:val="both"/>
      </w:pPr>
    </w:p>
    <w:p w:rsidR="0029709C" w:rsidRDefault="00A4776A" w:rsidP="005B66EF">
      <w:pPr>
        <w:pStyle w:val="ab"/>
        <w:jc w:val="both"/>
      </w:pPr>
      <w:r>
        <w:t>3.2  AI</w:t>
      </w:r>
      <w:r>
        <w:t>與教育</w:t>
      </w:r>
    </w:p>
    <w:p w:rsidR="0029709C" w:rsidRDefault="00A4776A" w:rsidP="005B66EF">
      <w:pPr>
        <w:pStyle w:val="ab"/>
        <w:jc w:val="both"/>
      </w:pPr>
      <w:r>
        <w:t>AI</w:t>
      </w:r>
      <w:r>
        <w:t>與教育的興起</w:t>
      </w:r>
    </w:p>
    <w:p w:rsidR="0029709C" w:rsidRDefault="00A4776A" w:rsidP="005B66EF">
      <w:pPr>
        <w:pStyle w:val="ab"/>
        <w:jc w:val="both"/>
      </w:pPr>
      <w:r>
        <w:t>AI</w:t>
      </w:r>
      <w:r>
        <w:t>在教育領域的應用與發展，正以前所未有的速度重</w:t>
      </w:r>
      <w:proofErr w:type="gramStart"/>
      <w:r>
        <w:t>塑著</w:t>
      </w:r>
      <w:proofErr w:type="gramEnd"/>
      <w:r>
        <w:t>教與學的模式。從提升學習效率到實現教育公平，</w:t>
      </w:r>
      <w:r>
        <w:t xml:space="preserve">AI </w:t>
      </w:r>
      <w:r>
        <w:t>的潛力是巨大的。目前，</w:t>
      </w:r>
      <w:r>
        <w:t xml:space="preserve">AI </w:t>
      </w:r>
      <w:r>
        <w:t>在教育中的應用主要體現在幾個方面，包括個人化學習體驗、自動化教學輔助、以及更精確的評估與回饋。例如，</w:t>
      </w:r>
      <w:r>
        <w:t xml:space="preserve">AI </w:t>
      </w:r>
      <w:r>
        <w:t>驅動的學習平台能夠根據學生的學習進度和興趣，客製化學習內容和路徑，從而提高學習效率</w:t>
      </w:r>
      <w:r>
        <w:t xml:space="preserve"> (</w:t>
      </w:r>
      <w:r>
        <w:t>田</w:t>
      </w:r>
      <w:proofErr w:type="gramStart"/>
      <w:r>
        <w:t>尻</w:t>
      </w:r>
      <w:proofErr w:type="gramEnd"/>
      <w:r>
        <w:t>慎</w:t>
      </w:r>
      <w:proofErr w:type="gramStart"/>
      <w:r>
        <w:t>太</w:t>
      </w:r>
      <w:proofErr w:type="gramEnd"/>
      <w:r>
        <w:t>郎</w:t>
      </w:r>
      <w:r>
        <w:t>, 2024)</w:t>
      </w:r>
      <w:r>
        <w:t>。</w:t>
      </w:r>
      <w:proofErr w:type="gramStart"/>
      <w:r>
        <w:t>此外，</w:t>
      </w:r>
      <w:proofErr w:type="gramEnd"/>
      <w:r>
        <w:t xml:space="preserve">AI </w:t>
      </w:r>
      <w:r>
        <w:t>聊天機器人可以提供即時的答</w:t>
      </w:r>
      <w:proofErr w:type="gramStart"/>
      <w:r>
        <w:t>疑</w:t>
      </w:r>
      <w:proofErr w:type="gramEnd"/>
      <w:r>
        <w:t>解惑，減輕教師的負擔，並讓學生有更多的時間專注於深入學習</w:t>
      </w:r>
      <w:r>
        <w:t xml:space="preserve"> (</w:t>
      </w:r>
      <w:r>
        <w:t>羅禎</w:t>
      </w:r>
      <w:proofErr w:type="gramStart"/>
      <w:r>
        <w:t>俋</w:t>
      </w:r>
      <w:proofErr w:type="gramEnd"/>
      <w:r>
        <w:t>, 2024)</w:t>
      </w:r>
      <w:r>
        <w:t>。在評估方面，</w:t>
      </w:r>
      <w:r>
        <w:t xml:space="preserve">AI </w:t>
      </w:r>
      <w:r>
        <w:t>可以分析學生的學習數據，提供更精確的學習回饋，幫助教師調整教學策略</w:t>
      </w:r>
      <w:r>
        <w:t xml:space="preserve"> (</w:t>
      </w:r>
      <w:r>
        <w:t>田</w:t>
      </w:r>
      <w:proofErr w:type="gramStart"/>
      <w:r>
        <w:t>尻</w:t>
      </w:r>
      <w:proofErr w:type="gramEnd"/>
      <w:r>
        <w:t>慎</w:t>
      </w:r>
      <w:proofErr w:type="gramStart"/>
      <w:r>
        <w:t>太</w:t>
      </w:r>
      <w:proofErr w:type="gramEnd"/>
      <w:r>
        <w:t>郎</w:t>
      </w:r>
      <w:r>
        <w:t xml:space="preserve">, 2024; </w:t>
      </w:r>
      <w:r>
        <w:t>葛西正裕</w:t>
      </w:r>
      <w:r>
        <w:t>, 2022)</w:t>
      </w:r>
      <w:r>
        <w:t>。</w:t>
      </w:r>
    </w:p>
    <w:p w:rsidR="0029709C" w:rsidRDefault="00A4776A" w:rsidP="005B66EF">
      <w:pPr>
        <w:pStyle w:val="ab"/>
        <w:jc w:val="both"/>
      </w:pPr>
      <w:r>
        <w:t>從技術層面來看，生成式</w:t>
      </w:r>
      <w:r>
        <w:t xml:space="preserve"> AI </w:t>
      </w:r>
      <w:r>
        <w:t>的出現為教育領域帶來了新的可能性。例如，</w:t>
      </w:r>
      <w:r>
        <w:t>AI</w:t>
      </w:r>
      <w:r>
        <w:t>繪圖技術可以輔助教材製作，產生高品質的圖像資源，讓學習內容更生動有趣</w:t>
      </w:r>
      <w:r>
        <w:t xml:space="preserve"> </w:t>
      </w:r>
      <w:r>
        <w:t>。</w:t>
      </w:r>
      <w:proofErr w:type="gramStart"/>
      <w:r>
        <w:t>此外，</w:t>
      </w:r>
      <w:proofErr w:type="gramEnd"/>
      <w:r>
        <w:t>生成式</w:t>
      </w:r>
      <w:r>
        <w:t xml:space="preserve"> AI </w:t>
      </w:r>
      <w:r>
        <w:t>還可以協助教師設計課程內容，提供多元化的教學方法。然而，我們也必須注意到，</w:t>
      </w:r>
      <w:r>
        <w:t xml:space="preserve">AI </w:t>
      </w:r>
      <w:r>
        <w:t>在教育中的應用並非沒有挑戰。例如，如何確保</w:t>
      </w:r>
      <w:r>
        <w:t xml:space="preserve"> AI </w:t>
      </w:r>
      <w:r>
        <w:t>模型的公平性、避免文化偏差，以及保護學生的隱私等，都是我們必須審慎考量的問題</w:t>
      </w:r>
      <w:r>
        <w:t xml:space="preserve"> (</w:t>
      </w:r>
      <w:r>
        <w:t>羅禎</w:t>
      </w:r>
      <w:proofErr w:type="gramStart"/>
      <w:r>
        <w:t>俋</w:t>
      </w:r>
      <w:proofErr w:type="gramEnd"/>
      <w:r>
        <w:t>, 2024)</w:t>
      </w:r>
      <w:r>
        <w:t>。</w:t>
      </w:r>
    </w:p>
    <w:p w:rsidR="0029709C" w:rsidRDefault="00A4776A" w:rsidP="005B66EF">
      <w:pPr>
        <w:pStyle w:val="ab"/>
        <w:jc w:val="both"/>
      </w:pPr>
      <w:r>
        <w:t>在推動</w:t>
      </w:r>
      <w:r>
        <w:t xml:space="preserve"> AI </w:t>
      </w:r>
      <w:r>
        <w:t>教育發展的同時，我們也必須重視數位素養的培養。這不僅僅是讓學生學會操作</w:t>
      </w:r>
      <w:r>
        <w:t xml:space="preserve"> AI </w:t>
      </w:r>
      <w:r>
        <w:t>工具，更重要的是讓他們理解</w:t>
      </w:r>
      <w:r>
        <w:t xml:space="preserve"> AI </w:t>
      </w:r>
      <w:r>
        <w:t>的基本原理、社會影響，以及倫理議題</w:t>
      </w:r>
      <w:r>
        <w:t>(</w:t>
      </w:r>
      <w:r>
        <w:t>田</w:t>
      </w:r>
      <w:proofErr w:type="gramStart"/>
      <w:r>
        <w:t>尻</w:t>
      </w:r>
      <w:proofErr w:type="gramEnd"/>
      <w:r>
        <w:t>慎</w:t>
      </w:r>
      <w:proofErr w:type="gramStart"/>
      <w:r>
        <w:t>太</w:t>
      </w:r>
      <w:proofErr w:type="gramEnd"/>
      <w:r>
        <w:t>郎</w:t>
      </w:r>
      <w:r>
        <w:t>, 2024)</w:t>
      </w:r>
      <w:r>
        <w:t>。例如，讓學生了解機器學習的運作方式、數據偏見的潛在風險，以及如何負責任地使用</w:t>
      </w:r>
      <w:r>
        <w:t xml:space="preserve"> AI</w:t>
      </w:r>
      <w:r>
        <w:t>，都是至關重要的</w:t>
      </w:r>
      <w:r>
        <w:t xml:space="preserve"> </w:t>
      </w:r>
      <w:r>
        <w:t>。</w:t>
      </w:r>
      <w:proofErr w:type="gramStart"/>
      <w:r>
        <w:t>此外，</w:t>
      </w:r>
      <w:proofErr w:type="gramEnd"/>
      <w:r>
        <w:t>在師資培訓方面，也需要提供教師</w:t>
      </w:r>
      <w:r>
        <w:t>AI</w:t>
      </w:r>
      <w:r>
        <w:t>相關的培訓課程，讓他們能夠有效地利用</w:t>
      </w:r>
      <w:r>
        <w:t xml:space="preserve"> AI </w:t>
      </w:r>
      <w:r>
        <w:t>工具輔助教學</w:t>
      </w:r>
      <w:r>
        <w:t>(</w:t>
      </w:r>
      <w:r>
        <w:t>羅禎</w:t>
      </w:r>
      <w:proofErr w:type="gramStart"/>
      <w:r>
        <w:t>俋</w:t>
      </w:r>
      <w:proofErr w:type="gramEnd"/>
      <w:r>
        <w:t xml:space="preserve">, 2024; </w:t>
      </w:r>
      <w:r>
        <w:t>葛西正裕</w:t>
      </w:r>
      <w:r>
        <w:t>, 2022)</w:t>
      </w:r>
      <w:r>
        <w:t>。</w:t>
      </w:r>
    </w:p>
    <w:p w:rsidR="0029709C" w:rsidRDefault="00A4776A" w:rsidP="005B66EF">
      <w:pPr>
        <w:pStyle w:val="ab"/>
        <w:jc w:val="both"/>
      </w:pPr>
      <w:r>
        <w:t>為了實現</w:t>
      </w:r>
      <w:r>
        <w:t xml:space="preserve"> AI </w:t>
      </w:r>
      <w:r>
        <w:t>教育的普及和公平，我們需要從多個層面進行努力。首先，政府應該制定明確的</w:t>
      </w:r>
      <w:r>
        <w:t xml:space="preserve"> AI </w:t>
      </w:r>
      <w:r>
        <w:t>教育政策，並提供足夠的資源支持。其次，大學和研究機構應該加強</w:t>
      </w:r>
      <w:r>
        <w:t xml:space="preserve"> AI </w:t>
      </w:r>
      <w:r>
        <w:t>教育的研究，開發更有效、更適合在地化的</w:t>
      </w:r>
      <w:r>
        <w:t xml:space="preserve"> AI </w:t>
      </w:r>
      <w:r>
        <w:t>教育資源。</w:t>
      </w:r>
      <w:proofErr w:type="gramStart"/>
      <w:r>
        <w:t>再者，</w:t>
      </w:r>
      <w:proofErr w:type="gramEnd"/>
      <w:r>
        <w:t>學校應該積極引入</w:t>
      </w:r>
      <w:r>
        <w:t xml:space="preserve"> AI </w:t>
      </w:r>
      <w:r>
        <w:t>技術，並將其融入現有的課程體系中。</w:t>
      </w:r>
      <w:proofErr w:type="gramStart"/>
      <w:r>
        <w:t>此外，</w:t>
      </w:r>
      <w:proofErr w:type="gramEnd"/>
      <w:r>
        <w:t>我們也需要重視跨領域學習，鼓勵學生將</w:t>
      </w:r>
      <w:r>
        <w:t xml:space="preserve"> AI </w:t>
      </w:r>
      <w:r>
        <w:t>應用於自己的專業領域，培養具備跨領域能力的未來人才</w:t>
      </w:r>
      <w:r>
        <w:t>(</w:t>
      </w:r>
      <w:r>
        <w:t>羅禎</w:t>
      </w:r>
      <w:proofErr w:type="gramStart"/>
      <w:r>
        <w:t>俋</w:t>
      </w:r>
      <w:proofErr w:type="gramEnd"/>
      <w:r>
        <w:t xml:space="preserve">, 2024; </w:t>
      </w:r>
      <w:r>
        <w:t>葛西正裕</w:t>
      </w:r>
      <w:r>
        <w:t>, 2022)</w:t>
      </w:r>
      <w:r>
        <w:t>。</w:t>
      </w:r>
    </w:p>
    <w:p w:rsidR="0029709C" w:rsidRDefault="00A4776A" w:rsidP="005B66EF">
      <w:pPr>
        <w:pStyle w:val="ab"/>
        <w:jc w:val="both"/>
        <w:rPr>
          <w:rFonts w:ascii="Arial" w:eastAsia="Arial" w:hAnsi="Arial" w:cs="Arial"/>
          <w:sz w:val="21"/>
          <w:szCs w:val="21"/>
          <w:shd w:val="clear" w:color="auto" w:fill="22262B"/>
        </w:rPr>
      </w:pPr>
      <w:r>
        <w:t>總結來說，</w:t>
      </w:r>
      <w:r>
        <w:t xml:space="preserve">AI </w:t>
      </w:r>
      <w:r>
        <w:t>在教育中的應用與發展，為我們提供了一個重新思考教育本質的機會。透過有效地整合</w:t>
      </w:r>
      <w:r>
        <w:t xml:space="preserve"> AI </w:t>
      </w:r>
      <w:r>
        <w:t>技術，我們可以為學生提供更個人化、更有效、更具吸引力的學習體驗，並培養他們在</w:t>
      </w:r>
      <w:r>
        <w:t xml:space="preserve"> AI </w:t>
      </w:r>
      <w:r>
        <w:t>時代所需的關鍵技能。然而，我們也必須審慎應對</w:t>
      </w:r>
      <w:r>
        <w:t xml:space="preserve"> AI </w:t>
      </w:r>
      <w:r>
        <w:t>應用所帶來的挑戰和風險，確保</w:t>
      </w:r>
      <w:r>
        <w:t xml:space="preserve"> AI </w:t>
      </w:r>
      <w:r>
        <w:t>技術能夠真正為教育帶來進步。只有這樣，我們才能夠讓</w:t>
      </w:r>
      <w:r>
        <w:t xml:space="preserve"> AI </w:t>
      </w:r>
      <w:r>
        <w:t>成為教育的助力，而不是阻礙</w:t>
      </w:r>
      <w:r>
        <w:t>(</w:t>
      </w:r>
      <w:r>
        <w:t>羅禎</w:t>
      </w:r>
      <w:proofErr w:type="gramStart"/>
      <w:r>
        <w:t>俋</w:t>
      </w:r>
      <w:proofErr w:type="gramEnd"/>
      <w:r>
        <w:t>, 2024)</w:t>
      </w:r>
      <w:r>
        <w:t>。</w:t>
      </w:r>
    </w:p>
    <w:p w:rsidR="0029709C" w:rsidRDefault="0029709C" w:rsidP="005B66EF">
      <w:pPr>
        <w:pStyle w:val="ab"/>
        <w:jc w:val="both"/>
      </w:pPr>
    </w:p>
    <w:p w:rsidR="0029709C" w:rsidRDefault="00A4776A" w:rsidP="005B66EF">
      <w:pPr>
        <w:pStyle w:val="ab"/>
        <w:jc w:val="both"/>
      </w:pPr>
      <w:r>
        <w:t xml:space="preserve">AI </w:t>
      </w:r>
      <w:r>
        <w:t>工具的應用</w:t>
      </w:r>
    </w:p>
    <w:p w:rsidR="0029709C" w:rsidRDefault="00A4776A" w:rsidP="005B66EF">
      <w:pPr>
        <w:pStyle w:val="ab"/>
        <w:jc w:val="both"/>
      </w:pPr>
      <w:r>
        <w:t>AI</w:t>
      </w:r>
      <w:r>
        <w:t>工具的應用範圍極為廣泛，正深刻地影響著各行各業，從根本上改變我們的工作方式、學習方式乃至生活方式。在教育領域，</w:t>
      </w:r>
      <w:r>
        <w:t xml:space="preserve">AI </w:t>
      </w:r>
      <w:r>
        <w:t>工具的應用已經展現出巨大的潛力，例如，個人化學習平台利用</w:t>
      </w:r>
      <w:r>
        <w:t xml:space="preserve"> AI </w:t>
      </w:r>
      <w:r>
        <w:t>分析學生的學習數據，提供客製化的學習內容和進度</w:t>
      </w:r>
      <w:r>
        <w:t xml:space="preserve"> (</w:t>
      </w:r>
      <w:r>
        <w:t>田</w:t>
      </w:r>
      <w:proofErr w:type="gramStart"/>
      <w:r>
        <w:t>尻</w:t>
      </w:r>
      <w:proofErr w:type="gramEnd"/>
      <w:r>
        <w:t>慎</w:t>
      </w:r>
      <w:proofErr w:type="gramStart"/>
      <w:r>
        <w:t>太</w:t>
      </w:r>
      <w:proofErr w:type="gramEnd"/>
      <w:r>
        <w:t>郎</w:t>
      </w:r>
      <w:r>
        <w:t xml:space="preserve">, 2024; </w:t>
      </w:r>
      <w:r>
        <w:t>葛西正裕</w:t>
      </w:r>
      <w:r>
        <w:t>, 2022)</w:t>
      </w:r>
      <w:r>
        <w:t>。</w:t>
      </w:r>
      <w:proofErr w:type="gramStart"/>
      <w:r>
        <w:t>此外，</w:t>
      </w:r>
      <w:proofErr w:type="gramEnd"/>
      <w:r>
        <w:t xml:space="preserve">AI </w:t>
      </w:r>
      <w:r>
        <w:t>繪圖工具如</w:t>
      </w:r>
      <w:r>
        <w:t xml:space="preserve"> Stable Diffusion </w:t>
      </w:r>
      <w:r>
        <w:t>和</w:t>
      </w:r>
      <w:r>
        <w:t xml:space="preserve"> ComfyUI</w:t>
      </w:r>
      <w:r>
        <w:t>，可以協助教師快速產生高品質的圖像資源，豐富教學內容</w:t>
      </w:r>
      <w:r>
        <w:t xml:space="preserve"> (</w:t>
      </w:r>
      <w:r>
        <w:t>羅禎</w:t>
      </w:r>
      <w:proofErr w:type="gramStart"/>
      <w:r>
        <w:t>俋</w:t>
      </w:r>
      <w:proofErr w:type="gramEnd"/>
      <w:r>
        <w:t xml:space="preserve">, 2024;  </w:t>
      </w:r>
      <w:r>
        <w:t>徐志溢</w:t>
      </w:r>
      <w:r>
        <w:t>, 2023)</w:t>
      </w:r>
      <w:r>
        <w:t>。這些工具不僅能提升學習效率，也能讓學習過程更加有趣和互動。</w:t>
      </w:r>
    </w:p>
    <w:p w:rsidR="0029709C" w:rsidRDefault="00A4776A" w:rsidP="005B66EF">
      <w:pPr>
        <w:pStyle w:val="ab"/>
        <w:jc w:val="both"/>
      </w:pPr>
      <w:r>
        <w:t>在內容創作領域，</w:t>
      </w:r>
      <w:r>
        <w:t xml:space="preserve">AI </w:t>
      </w:r>
      <w:r>
        <w:t>工具也扮演著越來越重要的角色。生成式</w:t>
      </w:r>
      <w:r>
        <w:t xml:space="preserve"> AI </w:t>
      </w:r>
      <w:r>
        <w:t>可以幫助創作者快速產生文本、圖像、影片和音樂等內容。例如，</w:t>
      </w:r>
      <w:r>
        <w:t xml:space="preserve">AI </w:t>
      </w:r>
      <w:r>
        <w:t>繪圖軟體能夠根據文字描述或圖片生成新的圖像，這大大降低了創作的門檻，讓更多人能夠參與到內容創作中。</w:t>
      </w:r>
      <w:proofErr w:type="gramStart"/>
      <w:r>
        <w:t>此外，</w:t>
      </w:r>
      <w:proofErr w:type="gramEnd"/>
      <w:r>
        <w:t>大型語言模型（</w:t>
      </w:r>
      <w:r>
        <w:t>LLM</w:t>
      </w:r>
      <w:r>
        <w:t>）產生文案、劇本、甚至程式碼。這些工具不僅能節省創作時間，也能激發新的創意。</w:t>
      </w:r>
    </w:p>
    <w:p w:rsidR="0029709C" w:rsidRDefault="00A4776A" w:rsidP="005B66EF">
      <w:pPr>
        <w:pStyle w:val="ab"/>
        <w:jc w:val="both"/>
      </w:pPr>
      <w:r>
        <w:t>在商業應用方面，</w:t>
      </w:r>
      <w:r>
        <w:t xml:space="preserve">AI </w:t>
      </w:r>
      <w:r>
        <w:t>工具的價值也日益</w:t>
      </w:r>
      <w:proofErr w:type="gramStart"/>
      <w:r>
        <w:t>凸</w:t>
      </w:r>
      <w:proofErr w:type="gramEnd"/>
      <w:r>
        <w:t>顯。數據分析工具如</w:t>
      </w:r>
      <w:r>
        <w:t xml:space="preserve"> Tableau </w:t>
      </w:r>
      <w:r>
        <w:t>可以幫助企業快速分析大量數據，從中提取有價值的商業洞見，輔助決策。</w:t>
      </w:r>
      <w:r>
        <w:t xml:space="preserve">AI </w:t>
      </w:r>
      <w:r>
        <w:t>驅動的客戶服務系統可以提供</w:t>
      </w:r>
      <w:r>
        <w:t xml:space="preserve">24 </w:t>
      </w:r>
      <w:r>
        <w:t>小時的即時支援，提升客戶滿意度。</w:t>
      </w:r>
      <w:proofErr w:type="gramStart"/>
      <w:r>
        <w:t>此外，</w:t>
      </w:r>
      <w:proofErr w:type="gramEnd"/>
      <w:r>
        <w:t xml:space="preserve">AI </w:t>
      </w:r>
      <w:r>
        <w:t>也可以應用於產品開發、供應鏈管理、風險管理等各個環節，幫助企業</w:t>
      </w:r>
      <w:r>
        <w:lastRenderedPageBreak/>
        <w:t>提升效率、降低成本。不僅如此，</w:t>
      </w:r>
      <w:r>
        <w:t xml:space="preserve">AI </w:t>
      </w:r>
      <w:r>
        <w:t>也開始在醫療保健領域展現潛力，例如，</w:t>
      </w:r>
      <w:r>
        <w:t xml:space="preserve">AI </w:t>
      </w:r>
      <w:r>
        <w:t>居家照護系統可以監控老年人的生理狀況，提供主動式的照護和關懷。</w:t>
      </w:r>
    </w:p>
    <w:p w:rsidR="0029709C" w:rsidRDefault="00A4776A" w:rsidP="005B66EF">
      <w:pPr>
        <w:pStyle w:val="ab"/>
        <w:jc w:val="both"/>
      </w:pPr>
      <w:r>
        <w:t>然而，我們也必須注意到，</w:t>
      </w:r>
      <w:r>
        <w:t xml:space="preserve">AI </w:t>
      </w:r>
      <w:r>
        <w:t>工具的應用並非沒有挑戰。例如，</w:t>
      </w:r>
      <w:r>
        <w:t xml:space="preserve">AI </w:t>
      </w:r>
      <w:r>
        <w:t>模型的偏見可能會導致不公平的結果，數據隱私問題需要得到妥善解決，以及</w:t>
      </w:r>
      <w:r>
        <w:t xml:space="preserve">AI </w:t>
      </w:r>
      <w:r>
        <w:t>倫理的相關議題需要被重視。</w:t>
      </w:r>
      <w:proofErr w:type="gramStart"/>
      <w:r>
        <w:t>此外，</w:t>
      </w:r>
      <w:proofErr w:type="gramEnd"/>
      <w:r>
        <w:t>隨著</w:t>
      </w:r>
      <w:r>
        <w:t xml:space="preserve"> AI </w:t>
      </w:r>
      <w:r>
        <w:t>技術的發展，一些工作可能會被自動化取代，這也需要我們思考如何應對勞動力市場的變化，以及如何幫助人們適應新的工作環境</w:t>
      </w:r>
      <w:r>
        <w:t>(</w:t>
      </w:r>
      <w:r>
        <w:t>羅禎</w:t>
      </w:r>
      <w:proofErr w:type="gramStart"/>
      <w:r>
        <w:t>俋</w:t>
      </w:r>
      <w:proofErr w:type="gramEnd"/>
      <w:r>
        <w:t>, 2024)</w:t>
      </w:r>
      <w:r>
        <w:t>。</w:t>
      </w:r>
    </w:p>
    <w:p w:rsidR="0029709C" w:rsidRDefault="0029709C" w:rsidP="005B66EF">
      <w:pPr>
        <w:pStyle w:val="ab"/>
      </w:pPr>
    </w:p>
    <w:p w:rsidR="0029709C" w:rsidRDefault="00A4776A" w:rsidP="005B66EF">
      <w:pPr>
        <w:pStyle w:val="ab"/>
        <w:jc w:val="both"/>
      </w:pPr>
      <w:r>
        <w:t xml:space="preserve">AI </w:t>
      </w:r>
      <w:r>
        <w:t>融入教學的多元面向</w:t>
      </w:r>
    </w:p>
    <w:p w:rsidR="0029709C" w:rsidRDefault="00A4776A" w:rsidP="005B66EF">
      <w:pPr>
        <w:pStyle w:val="ab"/>
        <w:jc w:val="both"/>
      </w:pPr>
      <w:r>
        <w:t>AI</w:t>
      </w:r>
      <w:r>
        <w:t>融入教學已不再是遙不可及的未來想像，而是正在發生的現在進行式。</w:t>
      </w:r>
      <w:r>
        <w:t xml:space="preserve">AI </w:t>
      </w:r>
      <w:r>
        <w:t>工具在教育領域的應用正快速擴展，從輔助教學到個人化學習，</w:t>
      </w:r>
      <w:r>
        <w:t xml:space="preserve">AI </w:t>
      </w:r>
      <w:r>
        <w:t>的潛力正逐步被發掘。例如，</w:t>
      </w:r>
      <w:r>
        <w:t xml:space="preserve">AI </w:t>
      </w:r>
      <w:r>
        <w:t>繪圖工具如</w:t>
      </w:r>
      <w:r>
        <w:t xml:space="preserve"> Stable Diffusion </w:t>
      </w:r>
      <w:r>
        <w:t>和</w:t>
      </w:r>
      <w:r>
        <w:t xml:space="preserve"> ComfyUI</w:t>
      </w:r>
      <w:r>
        <w:t>，可以幫助教師快速產生高品質的教材圖像，讓教學內容更生動有趣</w:t>
      </w:r>
      <w:r>
        <w:t>(</w:t>
      </w:r>
      <w:r>
        <w:t>羅禎</w:t>
      </w:r>
      <w:proofErr w:type="gramStart"/>
      <w:r>
        <w:t>俋</w:t>
      </w:r>
      <w:proofErr w:type="gramEnd"/>
      <w:r>
        <w:t>, 2024)</w:t>
      </w:r>
      <w:r>
        <w:t>。</w:t>
      </w:r>
      <w:proofErr w:type="gramStart"/>
      <w:r>
        <w:t>此外，</w:t>
      </w:r>
      <w:proofErr w:type="gramEnd"/>
      <w:r>
        <w:t>大型語言模型（</w:t>
      </w:r>
      <w:r>
        <w:t>LLM</w:t>
      </w:r>
      <w:r>
        <w:t>）設計課程內容、產生測驗題目，甚至提供即時的答</w:t>
      </w:r>
      <w:proofErr w:type="gramStart"/>
      <w:r>
        <w:t>疑</w:t>
      </w:r>
      <w:proofErr w:type="gramEnd"/>
      <w:r>
        <w:t>解惑，減輕教師的負擔。</w:t>
      </w:r>
      <w:r>
        <w:t xml:space="preserve"> AI </w:t>
      </w:r>
      <w:r>
        <w:t>驅動的學習平台能夠根據學生的學習進度和興趣，客製化學習內容和路徑，從而提高學習效率</w:t>
      </w:r>
      <w:r>
        <w:t>(</w:t>
      </w:r>
      <w:r>
        <w:t>羅禎</w:t>
      </w:r>
      <w:proofErr w:type="gramStart"/>
      <w:r>
        <w:t>俋</w:t>
      </w:r>
      <w:proofErr w:type="gramEnd"/>
      <w:r>
        <w:t xml:space="preserve">, 2024; </w:t>
      </w:r>
      <w:r>
        <w:t>葛西正裕</w:t>
      </w:r>
      <w:r>
        <w:t>, 2022)</w:t>
      </w:r>
      <w:r>
        <w:t>。</w:t>
      </w:r>
    </w:p>
    <w:p w:rsidR="0029709C" w:rsidRDefault="00A4776A" w:rsidP="005B66EF">
      <w:pPr>
        <w:pStyle w:val="ab"/>
        <w:jc w:val="both"/>
      </w:pPr>
      <w:r>
        <w:t xml:space="preserve">AI </w:t>
      </w:r>
      <w:r>
        <w:t>的應用不僅僅是提升教學效率，更重要的是實現個人化學習。傳統的教學模式往往難以照顧到每</w:t>
      </w:r>
      <w:proofErr w:type="gramStart"/>
      <w:r>
        <w:t>個</w:t>
      </w:r>
      <w:proofErr w:type="gramEnd"/>
      <w:r>
        <w:t>學生的個別差異，而</w:t>
      </w:r>
      <w:r>
        <w:t xml:space="preserve"> AI </w:t>
      </w:r>
      <w:r>
        <w:t>可以分析學生的學習數據，提供精</w:t>
      </w:r>
      <w:proofErr w:type="gramStart"/>
      <w:r>
        <w:t>準</w:t>
      </w:r>
      <w:proofErr w:type="gramEnd"/>
      <w:r>
        <w:t>的學習回饋，幫助教師調整教學策略，並為學生提供更適合他們學習方式的資源。例如，</w:t>
      </w:r>
      <w:r>
        <w:t xml:space="preserve">AI </w:t>
      </w:r>
      <w:r>
        <w:t>可以偵測學生在學習上的弱點，並</w:t>
      </w:r>
      <w:r>
        <w:t xml:space="preserve"> </w:t>
      </w:r>
      <w:r>
        <w:t>提供客製化的練習和輔導，確保每</w:t>
      </w:r>
      <w:proofErr w:type="gramStart"/>
      <w:r>
        <w:t>個</w:t>
      </w:r>
      <w:proofErr w:type="gramEnd"/>
      <w:r>
        <w:t>學生都能夠充分發揮潛力。</w:t>
      </w:r>
      <w:proofErr w:type="gramStart"/>
      <w:r>
        <w:t>此外，</w:t>
      </w:r>
      <w:proofErr w:type="gramEnd"/>
      <w:r>
        <w:t xml:space="preserve">AI </w:t>
      </w:r>
      <w:r>
        <w:t>也可以幫助教師更了解學生的學習習慣和興趣，從而設計出更具吸引力的課程。</w:t>
      </w:r>
    </w:p>
    <w:p w:rsidR="0029709C" w:rsidRDefault="00A4776A" w:rsidP="005B66EF">
      <w:pPr>
        <w:pStyle w:val="ab"/>
        <w:jc w:val="both"/>
      </w:pPr>
      <w:r>
        <w:t>除了個人化學習，</w:t>
      </w:r>
      <w:r>
        <w:t xml:space="preserve">AI </w:t>
      </w:r>
      <w:r>
        <w:t>也能促進跨領域學習。透過</w:t>
      </w:r>
      <w:r>
        <w:t xml:space="preserve"> AI </w:t>
      </w:r>
      <w:r>
        <w:t>工具，學生可以將不同學科的知識整合起來，例如，利用程式設計模擬科學實驗、使用</w:t>
      </w:r>
      <w:r>
        <w:t xml:space="preserve"> AI </w:t>
      </w:r>
      <w:r>
        <w:t>工具分析社會科學數據，或是運用</w:t>
      </w:r>
      <w:r>
        <w:t xml:space="preserve"> AI </w:t>
      </w:r>
      <w:r>
        <w:t>繪圖來設計藝術作品</w:t>
      </w:r>
      <w:r>
        <w:t>(</w:t>
      </w:r>
      <w:r>
        <w:t>葛西正裕</w:t>
      </w:r>
      <w:r>
        <w:t>, 2022)</w:t>
      </w:r>
      <w:r>
        <w:t>。這種跨領域的學習方式可以培養學生的創新能力和解決問題能力，讓他們在未來能夠更適應快速變化的社會。同時，</w:t>
      </w:r>
      <w:r>
        <w:t>AI</w:t>
      </w:r>
      <w:r>
        <w:t>工具也能讓學生接觸到更廣泛的知識和資源，拓展他們的視野。例如，</w:t>
      </w:r>
      <w:r>
        <w:t xml:space="preserve">AI </w:t>
      </w:r>
      <w:r>
        <w:t>翻譯工具可以讓學生輕鬆閱讀外語教材，而</w:t>
      </w:r>
      <w:r>
        <w:t xml:space="preserve"> AI </w:t>
      </w:r>
      <w:r>
        <w:t>搜尋引擎則可以幫助他們快速找到所需的資訊。</w:t>
      </w:r>
    </w:p>
    <w:p w:rsidR="0029709C" w:rsidRDefault="00A4776A" w:rsidP="005B66EF">
      <w:pPr>
        <w:pStyle w:val="ab"/>
        <w:jc w:val="both"/>
        <w:rPr>
          <w:rFonts w:ascii="Arial" w:eastAsia="Arial" w:hAnsi="Arial" w:cs="Arial"/>
          <w:sz w:val="21"/>
          <w:szCs w:val="21"/>
          <w:shd w:val="clear" w:color="auto" w:fill="22262B"/>
        </w:rPr>
      </w:pPr>
      <w:r>
        <w:t>然而，我們也必須注意到</w:t>
      </w:r>
      <w:r>
        <w:t xml:space="preserve"> AI </w:t>
      </w:r>
      <w:r>
        <w:t>融入教學所帶來的挑戰。例如，如何確保</w:t>
      </w:r>
      <w:r>
        <w:t xml:space="preserve"> AI </w:t>
      </w:r>
      <w:r>
        <w:t>模型的公平性、避免文化偏見、以及保護學生的數據隱私等，都是我們必須審慎考量的問題。</w:t>
      </w:r>
      <w:proofErr w:type="gramStart"/>
      <w:r>
        <w:t>此外，</w:t>
      </w:r>
      <w:proofErr w:type="gramEnd"/>
      <w:r>
        <w:t>我們也需要思考如何培訓教師使用</w:t>
      </w:r>
      <w:r>
        <w:t xml:space="preserve"> AI </w:t>
      </w:r>
      <w:r>
        <w:t>工具，以及如何</w:t>
      </w:r>
      <w:r>
        <w:t xml:space="preserve"> </w:t>
      </w:r>
      <w:r>
        <w:t>在</w:t>
      </w:r>
      <w:r>
        <w:t xml:space="preserve"> AI </w:t>
      </w:r>
      <w:r>
        <w:t>時代重新定義教師的角色。程式設計教育在</w:t>
      </w:r>
      <w:r>
        <w:t xml:space="preserve"> AI </w:t>
      </w:r>
      <w:r>
        <w:t>融入教學的過程中也扮演重要角色</w:t>
      </w:r>
      <w:r>
        <w:t xml:space="preserve"> (</w:t>
      </w:r>
      <w:r>
        <w:t>葛西正裕</w:t>
      </w:r>
      <w:r>
        <w:t>, 2022)</w:t>
      </w:r>
      <w:r>
        <w:t>。學生需要學習</w:t>
      </w:r>
      <w:r>
        <w:t xml:space="preserve"> </w:t>
      </w:r>
      <w:r>
        <w:t>基本的程式設計概念，才能更好地理解</w:t>
      </w:r>
      <w:r>
        <w:t xml:space="preserve"> AI </w:t>
      </w:r>
      <w:r>
        <w:t>的原理，並</w:t>
      </w:r>
      <w:r>
        <w:t xml:space="preserve"> </w:t>
      </w:r>
      <w:r>
        <w:t>將</w:t>
      </w:r>
      <w:r>
        <w:t xml:space="preserve"> AI </w:t>
      </w:r>
      <w:r>
        <w:t>工具應用於學習中。</w:t>
      </w:r>
    </w:p>
    <w:p w:rsidR="0029709C" w:rsidRDefault="0029709C" w:rsidP="005B66EF">
      <w:pPr>
        <w:pStyle w:val="ab"/>
        <w:jc w:val="both"/>
      </w:pPr>
    </w:p>
    <w:p w:rsidR="0029709C" w:rsidRDefault="00A4776A" w:rsidP="005B66EF">
      <w:pPr>
        <w:pStyle w:val="ab"/>
        <w:jc w:val="both"/>
      </w:pPr>
      <w:r>
        <w:t xml:space="preserve">AI </w:t>
      </w:r>
      <w:r>
        <w:t>教育的發展</w:t>
      </w:r>
    </w:p>
    <w:p w:rsidR="0029709C" w:rsidRDefault="00A4776A" w:rsidP="005B66EF">
      <w:pPr>
        <w:pStyle w:val="ab"/>
        <w:jc w:val="both"/>
      </w:pPr>
      <w:r>
        <w:t xml:space="preserve">AI </w:t>
      </w:r>
      <w:r>
        <w:t>在教育領域的應用正快速發展，這不僅改變了人們的學習方式，也為教育帶來了新的機遇與挑戰</w:t>
      </w:r>
      <w:r>
        <w:t>(Tahiru, F, 2021)</w:t>
      </w:r>
      <w:r>
        <w:t>。最早在</w:t>
      </w:r>
      <w:r>
        <w:t>1956</w:t>
      </w:r>
      <w:r>
        <w:t>年，</w:t>
      </w:r>
      <w:r>
        <w:t>John McCarthy</w:t>
      </w:r>
      <w:r>
        <w:t>提出了「人工智慧」這個概念，當時的研究者們就開始探討如何讓電腦模擬人類的思考能力，並設想了「思考機器」的可能性</w:t>
      </w:r>
      <w:r>
        <w:t>2</w:t>
      </w:r>
      <w:r>
        <w:t>。如今，</w:t>
      </w:r>
      <w:r>
        <w:t>AI</w:t>
      </w:r>
      <w:r>
        <w:t>已經從早期的電腦系統，發展到結合感應器、嵌入式系統和機器人等更廣泛的應用，其定義也從單純的電腦程式，擴展到能夠執行人類認知功能、學習、適應和決策的機器</w:t>
      </w:r>
      <w:r>
        <w:t>(Chen, L et al 2020; Chassignol, M et al, 2018; Sharma, R. C et al, 2019; Pokrivcakova, S, 2019; Wartman, S. A, 2018)</w:t>
      </w:r>
      <w:r>
        <w:t>。</w:t>
      </w:r>
    </w:p>
    <w:p w:rsidR="0029709C" w:rsidRDefault="00A4776A" w:rsidP="005B66EF">
      <w:pPr>
        <w:pStyle w:val="ab"/>
        <w:jc w:val="both"/>
      </w:pPr>
      <w:r>
        <w:t>目前</w:t>
      </w:r>
      <w:r>
        <w:t>AI</w:t>
      </w:r>
      <w:r>
        <w:t>主要分為兩種：弱</w:t>
      </w:r>
      <w:r>
        <w:t>AI</w:t>
      </w:r>
      <w:r>
        <w:t>或領域特定</w:t>
      </w:r>
      <w:r>
        <w:t>AI</w:t>
      </w:r>
      <w:r>
        <w:t>，專注於解決特定問題；以及強</w:t>
      </w:r>
      <w:r>
        <w:t>AI</w:t>
      </w:r>
      <w:r>
        <w:t>或通用</w:t>
      </w:r>
      <w:r>
        <w:t>AI</w:t>
      </w:r>
      <w:r>
        <w:t>，具備執行一般智能行為的能力。現階段的</w:t>
      </w:r>
      <w:r>
        <w:t>AI</w:t>
      </w:r>
      <w:r>
        <w:t>在教育領域主要屬於弱</w:t>
      </w:r>
      <w:r>
        <w:t>AI</w:t>
      </w:r>
      <w:r>
        <w:t>，但其應用範圍已相當廣泛，包括行政任務的自動化，如批改選擇題、處理入學申請等</w:t>
      </w:r>
      <w:r>
        <w:t>(Tahiru, F, 2021)</w:t>
      </w:r>
      <w:r>
        <w:t>，以及輔助教學，例如根據學生的學習狀況提供個人化內容</w:t>
      </w:r>
      <w:r>
        <w:t>(Chen, L et al 2020)</w:t>
      </w:r>
      <w:r>
        <w:t>。</w:t>
      </w:r>
      <w:r>
        <w:t>AI</w:t>
      </w:r>
      <w:r>
        <w:t>在教育中的應用，旨在提升教學效率、提供更個人化的學習體驗，並協助教師處理重複性的行政工作</w:t>
      </w:r>
      <w:r>
        <w:t>(Chen, L et al 2020)</w:t>
      </w:r>
      <w:r>
        <w:t>。</w:t>
      </w:r>
    </w:p>
    <w:p w:rsidR="0029709C" w:rsidRDefault="00A4776A" w:rsidP="005B66EF">
      <w:pPr>
        <w:pStyle w:val="ab"/>
        <w:jc w:val="both"/>
      </w:pPr>
      <w:r>
        <w:t>然而，</w:t>
      </w:r>
      <w:r>
        <w:t>AI</w:t>
      </w:r>
      <w:r>
        <w:t>在教育中的應用也面臨一些挑戰，例如：</w:t>
      </w:r>
    </w:p>
    <w:p w:rsidR="0029709C" w:rsidRDefault="0029709C" w:rsidP="005B66EF">
      <w:pPr>
        <w:pStyle w:val="ab"/>
        <w:jc w:val="both"/>
      </w:pPr>
    </w:p>
    <w:p w:rsidR="0029709C" w:rsidRDefault="00A4776A" w:rsidP="005B66EF">
      <w:pPr>
        <w:pStyle w:val="ab"/>
        <w:jc w:val="both"/>
      </w:pPr>
      <w:r>
        <w:t>技術上的挑戰：包括系統設計、資料準確性、以及選擇合適的技術等問題。不準確或不完整的資料可能會影響</w:t>
      </w:r>
      <w:r>
        <w:t>AI</w:t>
      </w:r>
      <w:r>
        <w:t>系統的決策，而使用錯誤的技術可能會影響適應性學習系統的效果</w:t>
      </w:r>
      <w:r>
        <w:t>(</w:t>
      </w:r>
      <w:r>
        <w:rPr>
          <w:highlight w:val="white"/>
        </w:rPr>
        <w:t>Kay, J. 2012</w:t>
      </w:r>
      <w:r>
        <w:t>)</w:t>
      </w:r>
      <w:r>
        <w:t>。</w:t>
      </w:r>
    </w:p>
    <w:p w:rsidR="0029709C" w:rsidRDefault="0029709C" w:rsidP="005B66EF">
      <w:pPr>
        <w:pStyle w:val="ab"/>
        <w:jc w:val="both"/>
      </w:pPr>
    </w:p>
    <w:p w:rsidR="0029709C" w:rsidRDefault="00A4776A" w:rsidP="005B66EF">
      <w:pPr>
        <w:pStyle w:val="ab"/>
        <w:jc w:val="both"/>
      </w:pPr>
      <w:r>
        <w:t>組織上的挑戰：在教育機構導入</w:t>
      </w:r>
      <w:r>
        <w:t>AI</w:t>
      </w:r>
      <w:r>
        <w:t>需要考慮組織的準備程度、基礎設施、以及員工的技能</w:t>
      </w:r>
      <w:r>
        <w:t>12</w:t>
      </w:r>
      <w:r>
        <w:t>。</w:t>
      </w:r>
    </w:p>
    <w:p w:rsidR="0029709C" w:rsidRDefault="00A4776A" w:rsidP="005B66EF">
      <w:pPr>
        <w:pStyle w:val="ab"/>
        <w:jc w:val="both"/>
      </w:pPr>
      <w:r>
        <w:t>環境上的挑戰：包括倫理、社會經濟問題，以及隱私和數據安全等。有研究指出，</w:t>
      </w:r>
      <w:r>
        <w:t>AI</w:t>
      </w:r>
      <w:r>
        <w:t>的發展可能會</w:t>
      </w:r>
      <w:r>
        <w:lastRenderedPageBreak/>
        <w:t>導致教師失業，同時也需要考慮</w:t>
      </w:r>
      <w:r>
        <w:t>AI</w:t>
      </w:r>
      <w:r>
        <w:t>系統的偏見問題</w:t>
      </w:r>
      <w:r>
        <w:t>(Tahiru, F, 2021)</w:t>
      </w:r>
      <w:r>
        <w:t>。</w:t>
      </w:r>
    </w:p>
    <w:p w:rsidR="0029709C" w:rsidRDefault="00A4776A" w:rsidP="005B66EF">
      <w:pPr>
        <w:pStyle w:val="ab"/>
        <w:jc w:val="both"/>
        <w:rPr>
          <w:rFonts w:ascii="Arial" w:eastAsia="Arial" w:hAnsi="Arial" w:cs="Arial"/>
          <w:sz w:val="21"/>
          <w:szCs w:val="21"/>
          <w:shd w:val="clear" w:color="auto" w:fill="22262B"/>
        </w:rPr>
      </w:pPr>
      <w:proofErr w:type="gramStart"/>
      <w:r>
        <w:t>此外，</w:t>
      </w:r>
      <w:proofErr w:type="gramEnd"/>
      <w:r>
        <w:t>在倫理方面，</w:t>
      </w:r>
      <w:r>
        <w:t>AI</w:t>
      </w:r>
      <w:r>
        <w:t>的應用也需要謹慎考量其帶來的潛在影響。由於</w:t>
      </w:r>
      <w:r>
        <w:t>AI</w:t>
      </w:r>
      <w:r>
        <w:t>系統的決策依賴於人類設定的目標，因此必須確保這些目標符合道德規範，並且不會加劇社會不平等</w:t>
      </w:r>
      <w:r>
        <w:t>(NAO, 2019; Feathers, 2020; Shew, 2020; UNICEF, 2021; Holmes, 2023; Tuomi, 2018, Schaffer, 1999; Selwyn, N, 2022</w:t>
      </w:r>
      <w:r>
        <w:t>。許多國家和地區已經開始制定相關政策，以規範</w:t>
      </w:r>
      <w:r>
        <w:t>AI</w:t>
      </w:r>
      <w:r>
        <w:t>的發展和應用，並強調教育在培養具備</w:t>
      </w:r>
      <w:r>
        <w:t>AI</w:t>
      </w:r>
      <w:r>
        <w:t>素養的公民和專業人才的重要性</w:t>
      </w:r>
      <w:r>
        <w:t>(Schiff, D, 2022; Smart Nation and Digital Government Office, Singapore 2019; Qatar Center for Artificial Intelligence 2019)</w:t>
      </w:r>
      <w:r>
        <w:t>。總體而言，</w:t>
      </w:r>
      <w:r>
        <w:t>AI</w:t>
      </w:r>
      <w:r>
        <w:t>在教育領域的發展仍處於不斷演變之中，需要教育工作者、研究人員、以及政策制定者共同努力，才能充分利用其優勢，同時應對其帶來的挑戰</w:t>
      </w:r>
      <w:r>
        <w:t xml:space="preserve"> (LeCun &amp; Browning, 2022; Marcus, 2022; Susskind et al., 2021; Selwyn, N, </w:t>
      </w:r>
      <w:proofErr w:type="gramStart"/>
      <w:r>
        <w:t>2022 )</w:t>
      </w:r>
      <w:proofErr w:type="gramEnd"/>
      <w:r>
        <w:t>.</w:t>
      </w:r>
    </w:p>
    <w:p w:rsidR="0029709C" w:rsidRDefault="0029709C" w:rsidP="005B66EF">
      <w:pPr>
        <w:pStyle w:val="ab"/>
      </w:pPr>
    </w:p>
    <w:p w:rsidR="0029709C" w:rsidRDefault="00A4776A" w:rsidP="005B66EF">
      <w:pPr>
        <w:pStyle w:val="ab"/>
        <w:jc w:val="both"/>
      </w:pPr>
      <w:r>
        <w:t xml:space="preserve">AI </w:t>
      </w:r>
      <w:r>
        <w:t>教育的普及</w:t>
      </w:r>
    </w:p>
    <w:p w:rsidR="0029709C" w:rsidRDefault="00A4776A" w:rsidP="005B66EF">
      <w:pPr>
        <w:pStyle w:val="ab"/>
        <w:jc w:val="both"/>
      </w:pPr>
      <w:r>
        <w:t>人工智慧（</w:t>
      </w:r>
      <w:r>
        <w:t>AI</w:t>
      </w:r>
      <w:r>
        <w:t>）在教育領域的</w:t>
      </w:r>
      <w:proofErr w:type="gramStart"/>
      <w:r>
        <w:t>普及，</w:t>
      </w:r>
      <w:proofErr w:type="gramEnd"/>
      <w:r>
        <w:t>目前主要體現在兩個方面：一是將</w:t>
      </w:r>
      <w:r>
        <w:t>AI</w:t>
      </w:r>
      <w:r>
        <w:t>作為工具來提升教育的效率與品質，二是培養學生具備</w:t>
      </w:r>
      <w:r>
        <w:t>AI</w:t>
      </w:r>
      <w:r>
        <w:t>素養，以應對未來社會的挑戰</w:t>
      </w:r>
      <w:r>
        <w:t xml:space="preserve"> (Schiff, D, 2022)</w:t>
      </w:r>
      <w:r>
        <w:t>。許多國家已將</w:t>
      </w:r>
      <w:r>
        <w:t>AI</w:t>
      </w:r>
      <w:r>
        <w:t>視為推動經濟轉型和提升國家競爭力的重要技術，並在政策層面推動</w:t>
      </w:r>
      <w:r>
        <w:t>AI</w:t>
      </w:r>
      <w:r>
        <w:t>在各領域的應用，包括教育</w:t>
      </w:r>
      <w:r>
        <w:t>(Cath et al. 2018; Daly et al. 2019; Allen 2019; Dutton et al. 2018; Future of Life Institute 2020</w:t>
      </w:r>
      <w:proofErr w:type="gramStart"/>
      <w:r>
        <w:t>)</w:t>
      </w:r>
      <w:r>
        <w:t>。</w:t>
      </w:r>
      <w:proofErr w:type="gramEnd"/>
    </w:p>
    <w:p w:rsidR="0029709C" w:rsidRPr="005B66EF" w:rsidRDefault="00A4776A" w:rsidP="005B66EF">
      <w:pPr>
        <w:pStyle w:val="ab"/>
        <w:jc w:val="both"/>
      </w:pPr>
      <w:r w:rsidRPr="005B66EF">
        <w:t>在教育方面，</w:t>
      </w:r>
      <w:r w:rsidRPr="005B66EF">
        <w:t>AI</w:t>
      </w:r>
      <w:r w:rsidRPr="005B66EF">
        <w:t>的應用涵蓋了行政、教學和學習等多個層面</w:t>
      </w:r>
      <w:r w:rsidRPr="005B66EF">
        <w:t>(Chen, L et al, 2020)</w:t>
      </w:r>
      <w:r w:rsidRPr="005B66EF">
        <w:t>。例如，</w:t>
      </w:r>
      <w:r w:rsidRPr="005B66EF">
        <w:t>AI</w:t>
      </w:r>
      <w:r w:rsidRPr="005B66EF">
        <w:t>可用於自動化行政任務，如批改選擇題、處理入學申請等，從而減輕教師的行政負擔，讓他們可以更專注於教學</w:t>
      </w:r>
      <w:r w:rsidRPr="005B66EF">
        <w:t>(Johnson,</w:t>
      </w:r>
      <w:r w:rsidRPr="005B66EF">
        <w:rPr>
          <w:rFonts w:ascii="Tahoma" w:hAnsi="Tahoma" w:cs="Tahoma"/>
        </w:rPr>
        <w:t>﻿</w:t>
      </w:r>
      <w:r w:rsidRPr="005B66EF">
        <w:t>2019)</w:t>
      </w:r>
      <w:r w:rsidRPr="005B66EF">
        <w:t>。</w:t>
      </w:r>
      <w:proofErr w:type="gramStart"/>
      <w:r w:rsidRPr="005B66EF">
        <w:t>此外，</w:t>
      </w:r>
      <w:proofErr w:type="gramEnd"/>
      <w:r w:rsidRPr="005B66EF">
        <w:t>AI</w:t>
      </w:r>
      <w:r w:rsidRPr="005B66EF">
        <w:t>還能根據學生的學習情況提供個人化內容和回饋</w:t>
      </w:r>
      <w:r w:rsidRPr="005B66EF">
        <w:t>(Chen, L et al, 2020)</w:t>
      </w:r>
      <w:r w:rsidRPr="005B66EF">
        <w:t>，幫助學生更有效地學習。透過機器學習和適應性技術，</w:t>
      </w:r>
      <w:r w:rsidRPr="005B66EF">
        <w:t>AI</w:t>
      </w:r>
      <w:r w:rsidRPr="005B66EF">
        <w:t>系統可以客製化課程和內容，以滿足不同學生的需求，從而提高學習效果和學生參與度</w:t>
      </w:r>
      <w:r w:rsidRPr="005B66EF">
        <w:t xml:space="preserve">(Chen, L et al, 2020). </w:t>
      </w:r>
      <w:r w:rsidRPr="005B66EF">
        <w:t>也有研究指出，</w:t>
      </w:r>
      <w:r w:rsidRPr="005B66EF">
        <w:t>AI</w:t>
      </w:r>
      <w:r w:rsidRPr="005B66EF">
        <w:t>系統可以通過分析學生的學習數據，預測他們可能面臨的困難，並及早提供協助</w:t>
      </w:r>
      <w:r w:rsidRPr="005B66EF">
        <w:t>(Aulck et al., 2020</w:t>
      </w:r>
      <w:proofErr w:type="gramStart"/>
      <w:r w:rsidRPr="005B66EF">
        <w:t>;Kitto</w:t>
      </w:r>
      <w:proofErr w:type="gramEnd"/>
      <w:r w:rsidRPr="005B66EF">
        <w:t xml:space="preserve"> et al., 2020; Pardos &amp; Nam, 2020)</w:t>
      </w:r>
      <w:r w:rsidRPr="005B66EF">
        <w:t>。在教學方面，</w:t>
      </w:r>
      <w:r w:rsidRPr="005B66EF">
        <w:t xml:space="preserve">AI </w:t>
      </w:r>
      <w:r w:rsidRPr="005B66EF">
        <w:t>可以作為教學輔助工具，幫助教師更好地瞭解學生的學習狀況，並提供客製化的教學方案</w:t>
      </w:r>
      <w:r w:rsidRPr="005B66EF">
        <w:t>(Chen, L et al, 2020)</w:t>
      </w:r>
      <w:r w:rsidRPr="005B66EF">
        <w:t>。</w:t>
      </w:r>
    </w:p>
    <w:p w:rsidR="0029709C" w:rsidRDefault="00A4776A" w:rsidP="005B66EF">
      <w:pPr>
        <w:pStyle w:val="ab"/>
        <w:jc w:val="both"/>
      </w:pPr>
      <w:r>
        <w:t>為了確保</w:t>
      </w:r>
      <w:r>
        <w:t>AI</w:t>
      </w:r>
      <w:r>
        <w:t>在教育領域的普及能帶來正面的影響，各國政府也開始著重培養公眾的</w:t>
      </w:r>
      <w:r>
        <w:t>AI</w:t>
      </w:r>
      <w:r>
        <w:t>素養</w:t>
      </w:r>
      <w:r>
        <w:t>8</w:t>
      </w:r>
      <w:r>
        <w:t>。例如，新加坡和芬蘭等國已推出針對公眾的</w:t>
      </w:r>
      <w:r>
        <w:t>AI</w:t>
      </w:r>
      <w:r>
        <w:t>素養課程。有些國家更認為，</w:t>
      </w:r>
      <w:r>
        <w:t>AI</w:t>
      </w:r>
      <w:r>
        <w:t>知識應成為各學科課程的一部分，而不僅限於電腦科學領域</w:t>
      </w:r>
      <w:r>
        <w:t>8</w:t>
      </w:r>
      <w:r>
        <w:t>。這些舉措旨在讓學生從小就接觸到</w:t>
      </w:r>
      <w:r>
        <w:t>AI</w:t>
      </w:r>
      <w:r>
        <w:t>的概念，培養他們對</w:t>
      </w:r>
      <w:r>
        <w:t>AI</w:t>
      </w:r>
      <w:r>
        <w:t>的興趣，並提升他們在未來社會中應用</w:t>
      </w:r>
      <w:r>
        <w:t>AI</w:t>
      </w:r>
      <w:r>
        <w:t>的能力</w:t>
      </w:r>
      <w:r>
        <w:t>(Smart Nation and Digital Government Office, Singapore 2019)</w:t>
      </w:r>
      <w:r>
        <w:t>。</w:t>
      </w:r>
      <w:proofErr w:type="gramStart"/>
      <w:r>
        <w:t>此外，</w:t>
      </w:r>
      <w:proofErr w:type="gramEnd"/>
      <w:r>
        <w:t>許多國家也開始探討</w:t>
      </w:r>
      <w:r>
        <w:t>AI</w:t>
      </w:r>
      <w:r>
        <w:t>在教育中的倫理問題，確保</w:t>
      </w:r>
      <w:r>
        <w:t>AI</w:t>
      </w:r>
      <w:r>
        <w:t>的應用符合道德規範，不會加劇社會不平等</w:t>
      </w:r>
      <w:r>
        <w:t>19</w:t>
      </w:r>
      <w:r>
        <w:t>。</w:t>
      </w:r>
    </w:p>
    <w:p w:rsidR="0029709C" w:rsidRPr="005B66EF" w:rsidRDefault="00A4776A" w:rsidP="005B66EF">
      <w:pPr>
        <w:pStyle w:val="ab"/>
        <w:jc w:val="both"/>
      </w:pPr>
      <w:r w:rsidRPr="005B66EF">
        <w:t>儘管</w:t>
      </w:r>
      <w:r w:rsidRPr="005B66EF">
        <w:t>AI</w:t>
      </w:r>
      <w:r w:rsidRPr="005B66EF">
        <w:t>在教育中的普及已取得一些進展，但仍面臨諸多挑戰</w:t>
      </w:r>
      <w:r w:rsidRPr="005B66EF">
        <w:t>(Tahiru, F, 2021)</w:t>
      </w:r>
      <w:r w:rsidRPr="005B66EF">
        <w:t>。例如，如何確保</w:t>
      </w:r>
      <w:r w:rsidRPr="005B66EF">
        <w:t>AI</w:t>
      </w:r>
      <w:r w:rsidRPr="005B66EF">
        <w:t>系統的決策是公平和公正的，如何保護學生的數據隱私，以及如何應對</w:t>
      </w:r>
      <w:r w:rsidRPr="005B66EF">
        <w:t>AI</w:t>
      </w:r>
      <w:r w:rsidRPr="005B66EF">
        <w:t>可能帶來的教師失業等問題，都需要教育界、研究人員和政策制定者共同努力解決</w:t>
      </w:r>
      <w:r w:rsidRPr="005B66EF">
        <w:t>(Selwyn, N, 2022; Shepardson,</w:t>
      </w:r>
      <w:r w:rsidRPr="005B66EF">
        <w:rPr>
          <w:rFonts w:ascii="Tahoma" w:hAnsi="Tahoma" w:cs="Tahoma"/>
        </w:rPr>
        <w:t>﻿</w:t>
      </w:r>
      <w:r w:rsidRPr="005B66EF">
        <w:t>2017; Tahiru, F, 2021; Tennery</w:t>
      </w:r>
      <w:r w:rsidRPr="005B66EF">
        <w:rPr>
          <w:rFonts w:ascii="Tahoma" w:hAnsi="Tahoma" w:cs="Tahoma"/>
        </w:rPr>
        <w:t>﻿</w:t>
      </w:r>
      <w:r w:rsidRPr="005B66EF">
        <w:t>&amp;</w:t>
      </w:r>
      <w:r w:rsidRPr="005B66EF">
        <w:rPr>
          <w:rFonts w:ascii="Tahoma" w:hAnsi="Tahoma" w:cs="Tahoma"/>
        </w:rPr>
        <w:t>﻿</w:t>
      </w:r>
      <w:r w:rsidRPr="005B66EF">
        <w:t>Cherelus,</w:t>
      </w:r>
      <w:r w:rsidRPr="005B66EF">
        <w:rPr>
          <w:rFonts w:ascii="Tahoma" w:hAnsi="Tahoma" w:cs="Tahoma"/>
        </w:rPr>
        <w:t>﻿</w:t>
      </w:r>
      <w:r w:rsidRPr="005B66EF">
        <w:t>2016)</w:t>
      </w:r>
      <w:r w:rsidRPr="005B66EF">
        <w:t>。</w:t>
      </w:r>
    </w:p>
    <w:p w:rsidR="0029709C" w:rsidRDefault="0029709C" w:rsidP="005B66EF">
      <w:pPr>
        <w:pStyle w:val="ab"/>
      </w:pPr>
    </w:p>
    <w:p w:rsidR="0029709C" w:rsidRDefault="00A4776A" w:rsidP="005B66EF">
      <w:pPr>
        <w:pStyle w:val="ab"/>
        <w:jc w:val="both"/>
      </w:pPr>
      <w:r>
        <w:t xml:space="preserve">AI </w:t>
      </w:r>
      <w:r>
        <w:t>教育面臨的挑戰與爭議</w:t>
      </w:r>
    </w:p>
    <w:p w:rsidR="0029709C" w:rsidRDefault="00A4776A" w:rsidP="005B66EF">
      <w:pPr>
        <w:pStyle w:val="ab"/>
        <w:jc w:val="both"/>
      </w:pPr>
      <w:r>
        <w:t>人工智慧（</w:t>
      </w:r>
      <w:r>
        <w:t>AI</w:t>
      </w:r>
      <w:r>
        <w:t>）在教育領域的應用雖然帶來許多潛在的優勢，但也同時面臨著不少挑戰與爭議。這些挑戰不僅來自技術層面，也涵蓋了組織、倫理以及社會經濟等多個方面</w:t>
      </w:r>
      <w:r>
        <w:t>(Tahiru, F, 2021)</w:t>
      </w:r>
      <w:r>
        <w:t>。</w:t>
      </w:r>
    </w:p>
    <w:p w:rsidR="0029709C" w:rsidRPr="005B66EF" w:rsidRDefault="00A4776A" w:rsidP="005B66EF">
      <w:pPr>
        <w:pStyle w:val="ab"/>
        <w:jc w:val="both"/>
      </w:pPr>
      <w:r w:rsidRPr="005B66EF">
        <w:t>首先，技術上的挑戰</w:t>
      </w:r>
      <w:r w:rsidRPr="005B66EF">
        <w:t xml:space="preserve"> </w:t>
      </w:r>
      <w:r w:rsidRPr="005B66EF">
        <w:t>是顯而易見的。</w:t>
      </w:r>
      <w:r w:rsidRPr="005B66EF">
        <w:t xml:space="preserve"> </w:t>
      </w:r>
      <w:r w:rsidRPr="005B66EF">
        <w:t>為了讓</w:t>
      </w:r>
      <w:r w:rsidRPr="005B66EF">
        <w:t>AI</w:t>
      </w:r>
      <w:r w:rsidRPr="005B66EF">
        <w:t>在教育中發揮作用，需要大量的數據來訓練模型，並且確保數據的準確性和完整性。若數據不準確或有偏差，</w:t>
      </w:r>
      <w:r w:rsidRPr="005B66EF">
        <w:t>AI</w:t>
      </w:r>
      <w:r w:rsidRPr="005B66EF">
        <w:t>系統可能會做出錯誤的判斷，進而影響學生的學習。</w:t>
      </w:r>
      <w:proofErr w:type="gramStart"/>
      <w:r w:rsidRPr="005B66EF">
        <w:t>此外，</w:t>
      </w:r>
      <w:proofErr w:type="gramEnd"/>
      <w:r w:rsidRPr="005B66EF">
        <w:t>選擇合適的技術</w:t>
      </w:r>
      <w:r w:rsidRPr="005B66EF">
        <w:t xml:space="preserve"> </w:t>
      </w:r>
      <w:r w:rsidRPr="005B66EF">
        <w:t>也是一大挑戰，例如，有些供應商可能並未使用真正的機器學習技術，卻聲稱提供</w:t>
      </w:r>
      <w:r w:rsidRPr="005B66EF">
        <w:t>AI</w:t>
      </w:r>
      <w:r w:rsidRPr="005B66EF">
        <w:t>系統，這會誤導教育機構</w:t>
      </w:r>
      <w:r w:rsidRPr="005B66EF">
        <w:t>(Tahiru, F, 2021)</w:t>
      </w:r>
      <w:r w:rsidRPr="005B66EF">
        <w:t>。另外，目前</w:t>
      </w:r>
      <w:r w:rsidRPr="005B66EF">
        <w:t>AI</w:t>
      </w:r>
      <w:r w:rsidRPr="005B66EF">
        <w:t>技術主要屬於「弱</w:t>
      </w:r>
      <w:r w:rsidRPr="005B66EF">
        <w:t>AI</w:t>
      </w:r>
      <w:r w:rsidRPr="005B66EF">
        <w:t>」或「領域特定</w:t>
      </w:r>
      <w:r w:rsidRPr="005B66EF">
        <w:t>AI</w:t>
      </w:r>
      <w:r w:rsidRPr="005B66EF">
        <w:t>」，僅能處理特定任務，還不具備人類般的通用智慧，這限制了</w:t>
      </w:r>
      <w:r w:rsidRPr="005B66EF">
        <w:t>AI</w:t>
      </w:r>
      <w:r w:rsidRPr="005B66EF">
        <w:t>在教育中的應用範圍</w:t>
      </w:r>
      <w:r w:rsidRPr="005B66EF">
        <w:t>(Berker,</w:t>
      </w:r>
      <w:r w:rsidRPr="005B66EF">
        <w:rPr>
          <w:rFonts w:ascii="Tahoma" w:hAnsi="Tahoma" w:cs="Tahoma"/>
        </w:rPr>
        <w:t>﻿</w:t>
      </w:r>
      <w:r w:rsidRPr="005B66EF">
        <w:t>2018; Luckin, R, 2016)</w:t>
      </w:r>
      <w:r w:rsidRPr="005B66EF">
        <w:t>。</w:t>
      </w:r>
    </w:p>
    <w:p w:rsidR="0029709C" w:rsidRDefault="00A4776A" w:rsidP="005B66EF">
      <w:pPr>
        <w:pStyle w:val="ab"/>
        <w:jc w:val="both"/>
      </w:pPr>
      <w:r>
        <w:t>其次，組織上的挑戰</w:t>
      </w:r>
      <w:r>
        <w:t xml:space="preserve"> </w:t>
      </w:r>
      <w:r>
        <w:t>也不容忽視。教育機構在導入</w:t>
      </w:r>
      <w:r>
        <w:t>AI</w:t>
      </w:r>
      <w:r>
        <w:t>時，必須考慮到自身的組織結構、基礎設施是否足夠、以及教職員是否具備相關的技能</w:t>
      </w:r>
      <w:r>
        <w:t xml:space="preserve"> (Tahiru, F, 2021)</w:t>
      </w:r>
      <w:r>
        <w:t>。</w:t>
      </w:r>
      <w:r>
        <w:t xml:space="preserve"> </w:t>
      </w:r>
      <w:r>
        <w:t>缺乏足夠的準備可能會導致</w:t>
      </w:r>
      <w:r>
        <w:t>AI</w:t>
      </w:r>
      <w:r>
        <w:t>系統無法順利運行，甚至遭到教職員的抵制</w:t>
      </w:r>
      <w:r>
        <w:t>(Schiff, D, 2022)</w:t>
      </w:r>
      <w:r>
        <w:t>。</w:t>
      </w:r>
      <w:r>
        <w:t xml:space="preserve"> </w:t>
      </w:r>
      <w:proofErr w:type="gramStart"/>
      <w:r>
        <w:t>此外，</w:t>
      </w:r>
      <w:proofErr w:type="gramEnd"/>
      <w:r>
        <w:t>資料分享也可能是一個嚴重的挑戰，特別是當涉及到團體學習環境時，如何保護學生的資料隱私成為一個重要議題。</w:t>
      </w:r>
    </w:p>
    <w:p w:rsidR="0029709C" w:rsidRPr="005B66EF" w:rsidRDefault="00A4776A" w:rsidP="005B66EF">
      <w:pPr>
        <w:pStyle w:val="ab"/>
        <w:jc w:val="both"/>
      </w:pPr>
      <w:proofErr w:type="gramStart"/>
      <w:r w:rsidRPr="005B66EF">
        <w:t>再者，</w:t>
      </w:r>
      <w:proofErr w:type="gramEnd"/>
      <w:r w:rsidRPr="005B66EF">
        <w:t>倫理和社會經濟方面的爭議</w:t>
      </w:r>
      <w:r w:rsidRPr="005B66EF">
        <w:t xml:space="preserve"> </w:t>
      </w:r>
      <w:r w:rsidRPr="005B66EF">
        <w:t>更是複雜</w:t>
      </w:r>
      <w:r w:rsidRPr="005B66EF">
        <w:t>27</w:t>
      </w:r>
      <w:r w:rsidRPr="005B66EF">
        <w:t>。</w:t>
      </w:r>
      <w:r w:rsidRPr="005B66EF">
        <w:t xml:space="preserve"> </w:t>
      </w:r>
      <w:r w:rsidRPr="005B66EF">
        <w:t>有學者擔憂，</w:t>
      </w:r>
      <w:r w:rsidRPr="005B66EF">
        <w:t>AI</w:t>
      </w:r>
      <w:r w:rsidRPr="005B66EF">
        <w:t>的發展可能會導致教師失業，因為</w:t>
      </w:r>
      <w:r w:rsidRPr="005B66EF">
        <w:t>AI</w:t>
      </w:r>
      <w:r w:rsidRPr="005B66EF">
        <w:t>系統在某些方面（例如數學計算）的能力可能比人類更強</w:t>
      </w:r>
      <w:r w:rsidRPr="005B66EF">
        <w:t>(Berker,</w:t>
      </w:r>
      <w:r w:rsidRPr="005B66EF">
        <w:rPr>
          <w:rFonts w:ascii="Tahoma" w:hAnsi="Tahoma" w:cs="Tahoma"/>
        </w:rPr>
        <w:t>﻿</w:t>
      </w:r>
      <w:r w:rsidRPr="005B66EF">
        <w:t xml:space="preserve">2018; </w:t>
      </w:r>
      <w:r w:rsidRPr="005B66EF">
        <w:lastRenderedPageBreak/>
        <w:t>Arai</w:t>
      </w:r>
      <w:r w:rsidRPr="005B66EF">
        <w:rPr>
          <w:rFonts w:ascii="Tahoma" w:hAnsi="Tahoma" w:cs="Tahoma"/>
        </w:rPr>
        <w:t>﻿</w:t>
      </w:r>
      <w:r w:rsidRPr="005B66EF">
        <w:t>&amp;</w:t>
      </w:r>
      <w:r w:rsidRPr="005B66EF">
        <w:rPr>
          <w:rFonts w:ascii="Tahoma" w:hAnsi="Tahoma" w:cs="Tahoma"/>
        </w:rPr>
        <w:t>﻿</w:t>
      </w:r>
      <w:r w:rsidRPr="005B66EF">
        <w:t>Matsuzaki,</w:t>
      </w:r>
      <w:r w:rsidRPr="005B66EF">
        <w:rPr>
          <w:rFonts w:ascii="Tahoma" w:hAnsi="Tahoma" w:cs="Tahoma"/>
        </w:rPr>
        <w:t>﻿</w:t>
      </w:r>
      <w:r w:rsidRPr="005B66EF">
        <w:t>2015;Shepardson,</w:t>
      </w:r>
      <w:r w:rsidRPr="005B66EF">
        <w:rPr>
          <w:rFonts w:ascii="Tahoma" w:hAnsi="Tahoma" w:cs="Tahoma"/>
        </w:rPr>
        <w:t>﻿</w:t>
      </w:r>
      <w:r w:rsidRPr="005B66EF">
        <w:t>2017; Tennery</w:t>
      </w:r>
      <w:r w:rsidRPr="005B66EF">
        <w:rPr>
          <w:rFonts w:ascii="Tahoma" w:hAnsi="Tahoma" w:cs="Tahoma"/>
        </w:rPr>
        <w:t>﻿</w:t>
      </w:r>
      <w:r w:rsidRPr="005B66EF">
        <w:t>&amp;</w:t>
      </w:r>
      <w:r w:rsidRPr="005B66EF">
        <w:rPr>
          <w:rFonts w:ascii="Tahoma" w:hAnsi="Tahoma" w:cs="Tahoma"/>
        </w:rPr>
        <w:t>﻿</w:t>
      </w:r>
      <w:r w:rsidRPr="005B66EF">
        <w:t>Cherelus,</w:t>
      </w:r>
      <w:r w:rsidRPr="005B66EF">
        <w:rPr>
          <w:rFonts w:ascii="Tahoma" w:hAnsi="Tahoma" w:cs="Tahoma"/>
        </w:rPr>
        <w:t>﻿</w:t>
      </w:r>
      <w:r w:rsidRPr="005B66EF">
        <w:t>2016; Tahiru, F, 2021;  Luckin, R et al, 2016)</w:t>
      </w:r>
      <w:r w:rsidRPr="005B66EF">
        <w:t>。</w:t>
      </w:r>
      <w:r w:rsidRPr="005B66EF">
        <w:t xml:space="preserve"> </w:t>
      </w:r>
      <w:proofErr w:type="gramStart"/>
      <w:r w:rsidRPr="005B66EF">
        <w:t>此外，</w:t>
      </w:r>
      <w:proofErr w:type="gramEnd"/>
      <w:r w:rsidRPr="005B66EF">
        <w:t>AI</w:t>
      </w:r>
      <w:r w:rsidRPr="005B66EF">
        <w:t>系統的決策過程可能存在偏見，這可能會加劇社會不平等</w:t>
      </w:r>
      <w:r w:rsidRPr="005B66EF">
        <w:t>(Schiff, D, 2022)</w:t>
      </w:r>
      <w:r w:rsidRPr="005B66EF">
        <w:t>。</w:t>
      </w:r>
      <w:r w:rsidRPr="005B66EF">
        <w:t xml:space="preserve"> </w:t>
      </w:r>
      <w:r w:rsidRPr="005B66EF">
        <w:t>例如，有研究指出，</w:t>
      </w:r>
      <w:r w:rsidRPr="005B66EF">
        <w:t>AI</w:t>
      </w:r>
      <w:r w:rsidRPr="005B66EF">
        <w:t>模型可能會放大訓練數據中固有的歧視，導致對特定族群的學生做出不公平的判斷</w:t>
      </w:r>
      <w:r w:rsidRPr="005B66EF">
        <w:t xml:space="preserve"> (Selwyn, N, 2022) </w:t>
      </w:r>
      <w:r w:rsidRPr="005B66EF">
        <w:t>。</w:t>
      </w:r>
      <w:r w:rsidRPr="005B66EF">
        <w:t xml:space="preserve"> </w:t>
      </w:r>
      <w:r w:rsidRPr="005B66EF">
        <w:t>另外，如何確保</w:t>
      </w:r>
      <w:r w:rsidRPr="005B66EF">
        <w:t>AI</w:t>
      </w:r>
      <w:r w:rsidRPr="005B66EF">
        <w:t>系統的透明度和</w:t>
      </w:r>
      <w:proofErr w:type="gramStart"/>
      <w:r w:rsidRPr="005B66EF">
        <w:t>可</w:t>
      </w:r>
      <w:proofErr w:type="gramEnd"/>
      <w:r w:rsidRPr="005B66EF">
        <w:t>解釋性</w:t>
      </w:r>
      <w:r w:rsidRPr="005B66EF">
        <w:t xml:space="preserve"> </w:t>
      </w:r>
      <w:r w:rsidRPr="005B66EF">
        <w:t>也是一個重要問題，特別是在學生升學、獎學金申請等重要決策中。</w:t>
      </w:r>
      <w:r w:rsidRPr="005B66EF">
        <w:t xml:space="preserve"> </w:t>
      </w:r>
      <w:r w:rsidRPr="005B66EF">
        <w:t>如果我們無法了解</w:t>
      </w:r>
      <w:r w:rsidRPr="005B66EF">
        <w:t>AI</w:t>
      </w:r>
      <w:r w:rsidRPr="005B66EF">
        <w:t>系統的決策邏輯，就難以確保其公平性</w:t>
      </w:r>
      <w:r w:rsidRPr="005B66EF">
        <w:t xml:space="preserve"> (Schiff, D, 2022)</w:t>
      </w:r>
      <w:r w:rsidRPr="005B66EF">
        <w:t>。</w:t>
      </w:r>
    </w:p>
    <w:p w:rsidR="0029709C" w:rsidRPr="005B66EF" w:rsidRDefault="00A4776A" w:rsidP="005B66EF">
      <w:pPr>
        <w:pStyle w:val="ab"/>
        <w:jc w:val="both"/>
      </w:pPr>
      <w:r w:rsidRPr="005B66EF">
        <w:t>最後，還有一些更廣泛的爭議，例如：</w:t>
      </w:r>
    </w:p>
    <w:p w:rsidR="0029709C" w:rsidRPr="005B66EF" w:rsidRDefault="00A4776A" w:rsidP="005B66EF">
      <w:pPr>
        <w:pStyle w:val="ab"/>
        <w:jc w:val="both"/>
      </w:pPr>
      <w:r w:rsidRPr="005B66EF">
        <w:t>過度誇大</w:t>
      </w:r>
      <w:r w:rsidRPr="005B66EF">
        <w:t>AI</w:t>
      </w:r>
      <w:r w:rsidRPr="005B66EF">
        <w:t>的能力：</w:t>
      </w:r>
      <w:r w:rsidRPr="005B66EF">
        <w:t xml:space="preserve"> </w:t>
      </w:r>
      <w:r w:rsidRPr="005B66EF">
        <w:t>有些廠商為了銷售產品，會過度誇大</w:t>
      </w:r>
      <w:r w:rsidRPr="005B66EF">
        <w:t>AI</w:t>
      </w:r>
      <w:r w:rsidRPr="005B66EF">
        <w:t>在教育中的作用，這種「</w:t>
      </w:r>
      <w:r w:rsidRPr="005B66EF">
        <w:t>AI</w:t>
      </w:r>
      <w:r w:rsidRPr="005B66EF">
        <w:t>劇場」現象需要警惕</w:t>
      </w:r>
      <w:r w:rsidRPr="005B66EF">
        <w:t>(see Cuban, 2001; Schulze, 2019; Johnson, 2021; Morris, 2022; Campolo &amp; Crawford, 2020 )</w:t>
      </w:r>
      <w:r w:rsidRPr="005B66EF">
        <w:t>。</w:t>
      </w:r>
    </w:p>
    <w:p w:rsidR="0029709C" w:rsidRPr="005B66EF" w:rsidRDefault="00A4776A" w:rsidP="005B66EF">
      <w:pPr>
        <w:pStyle w:val="ab"/>
        <w:jc w:val="both"/>
      </w:pPr>
      <w:r w:rsidRPr="005B66EF">
        <w:t>AI</w:t>
      </w:r>
      <w:r w:rsidRPr="005B66EF">
        <w:t>系統的侷限性：目前的</w:t>
      </w:r>
      <w:r w:rsidRPr="005B66EF">
        <w:t>AI</w:t>
      </w:r>
      <w:r w:rsidRPr="005B66EF">
        <w:t>系統難以模擬人類的複雜情感、常識和社會互動，因此不能完全取代教師</w:t>
      </w:r>
      <w:r w:rsidRPr="005B66EF">
        <w:t>(Bender, 2022a; Mitchell, 2021, p.1;)</w:t>
      </w:r>
      <w:r w:rsidRPr="005B66EF">
        <w:t>。</w:t>
      </w:r>
    </w:p>
    <w:p w:rsidR="0029709C" w:rsidRPr="005B66EF" w:rsidRDefault="00A4776A" w:rsidP="005B66EF">
      <w:pPr>
        <w:pStyle w:val="ab"/>
        <w:jc w:val="both"/>
      </w:pPr>
      <w:r w:rsidRPr="005B66EF">
        <w:t>數據隱私和安全問題：</w:t>
      </w:r>
      <w:r w:rsidRPr="005B66EF">
        <w:t xml:space="preserve"> </w:t>
      </w:r>
      <w:r w:rsidRPr="005B66EF">
        <w:t>隨著</w:t>
      </w:r>
      <w:r w:rsidRPr="005B66EF">
        <w:t>AI</w:t>
      </w:r>
      <w:r w:rsidRPr="005B66EF">
        <w:t>系統收集越來越多學生的數據，如何保護這些數據的隱私和安全，成為一個亟待解決的問題</w:t>
      </w:r>
      <w:r w:rsidRPr="005B66EF">
        <w:t>(Schiff, D, 2022)</w:t>
      </w:r>
      <w:r w:rsidRPr="005B66EF">
        <w:t>。</w:t>
      </w:r>
    </w:p>
    <w:p w:rsidR="0029709C" w:rsidRPr="005B66EF" w:rsidRDefault="00A4776A" w:rsidP="005B66EF">
      <w:pPr>
        <w:pStyle w:val="ab"/>
        <w:jc w:val="both"/>
      </w:pPr>
      <w:r w:rsidRPr="005B66EF">
        <w:t>AI</w:t>
      </w:r>
      <w:r w:rsidRPr="005B66EF">
        <w:t>系統的能源消耗：數據驅動的</w:t>
      </w:r>
      <w:r w:rsidRPr="005B66EF">
        <w:t>AI</w:t>
      </w:r>
      <w:r w:rsidRPr="005B66EF">
        <w:t>系統需要大量的運算能力，這導致其能源消耗非常高，可能會對環境造成負擔</w:t>
      </w:r>
      <w:r w:rsidRPr="005B66EF">
        <w:t xml:space="preserve"> (Quach, 2020; Strubell et al., 2019</w:t>
      </w:r>
      <w:proofErr w:type="gramStart"/>
      <w:r w:rsidRPr="005B66EF">
        <w:t>)</w:t>
      </w:r>
      <w:r w:rsidRPr="005B66EF">
        <w:t>。</w:t>
      </w:r>
      <w:proofErr w:type="gramEnd"/>
    </w:p>
    <w:p w:rsidR="0029709C" w:rsidRPr="005B66EF" w:rsidRDefault="00A4776A" w:rsidP="005B66EF">
      <w:pPr>
        <w:pStyle w:val="ab"/>
        <w:jc w:val="both"/>
      </w:pPr>
      <w:r w:rsidRPr="005B66EF">
        <w:t>總而言之，</w:t>
      </w:r>
      <w:r w:rsidRPr="005B66EF">
        <w:t>AI</w:t>
      </w:r>
      <w:r w:rsidRPr="005B66EF">
        <w:t>在教育領域的應用並非沒有挑戰，需要教育界、研究人員、政策制定者以及社會大眾共同努力，才能確保</w:t>
      </w:r>
      <w:r w:rsidRPr="005B66EF">
        <w:t>AI</w:t>
      </w:r>
      <w:r w:rsidRPr="005B66EF">
        <w:t>在教育中發揮積極作用，同時降低其潛在的負面影響。</w:t>
      </w:r>
      <w:r w:rsidRPr="005B66EF">
        <w:t xml:space="preserve"> </w:t>
      </w:r>
      <w:r w:rsidRPr="005B66EF">
        <w:t>目前不應將</w:t>
      </w:r>
      <w:r w:rsidRPr="005B66EF">
        <w:t>AI</w:t>
      </w:r>
      <w:r w:rsidRPr="005B66EF">
        <w:t>視為取代教師的工具，而是應將其視為輔助教學的工具，</w:t>
      </w:r>
      <w:r w:rsidRPr="005B66EF">
        <w:t xml:space="preserve"> </w:t>
      </w:r>
      <w:r w:rsidRPr="005B66EF">
        <w:t>以提升教學品質並提供更個人化的學習體驗</w:t>
      </w:r>
      <w:r w:rsidRPr="005B66EF">
        <w:t xml:space="preserve"> (Selwyn, N, 2022).</w:t>
      </w:r>
    </w:p>
    <w:p w:rsidR="0029709C" w:rsidRPr="005B66EF" w:rsidRDefault="0029709C" w:rsidP="005B66EF">
      <w:pPr>
        <w:pStyle w:val="ab"/>
      </w:pPr>
    </w:p>
    <w:p w:rsidR="0029709C" w:rsidRDefault="00A4776A" w:rsidP="005B66EF">
      <w:pPr>
        <w:pStyle w:val="ab"/>
        <w:jc w:val="both"/>
      </w:pPr>
      <w:r>
        <w:t xml:space="preserve">AI </w:t>
      </w:r>
      <w:r>
        <w:t>在教育中的未來</w:t>
      </w:r>
    </w:p>
    <w:p w:rsidR="0029709C" w:rsidRDefault="00A4776A" w:rsidP="005B66EF">
      <w:pPr>
        <w:pStyle w:val="ab"/>
        <w:jc w:val="both"/>
      </w:pPr>
      <w:r>
        <w:t>人工智慧（</w:t>
      </w:r>
      <w:r>
        <w:t>AI</w:t>
      </w:r>
      <w:r>
        <w:t>）在教育中的未來發展充滿了潛力，但也存在許多不確定性。根據現有資料，</w:t>
      </w:r>
      <w:r>
        <w:t>AI</w:t>
      </w:r>
      <w:r>
        <w:t>在教育中的未來走向，大致可以從以下幾個方面來探討：</w:t>
      </w:r>
    </w:p>
    <w:p w:rsidR="0029709C" w:rsidRDefault="00A4776A" w:rsidP="005B66EF">
      <w:pPr>
        <w:pStyle w:val="ab"/>
        <w:jc w:val="both"/>
      </w:pPr>
      <w:r>
        <w:t>首先，</w:t>
      </w:r>
      <w:r>
        <w:t>AI</w:t>
      </w:r>
      <w:r>
        <w:t>技術將會持續進步，並更廣泛地應用於教育領域。目前，</w:t>
      </w:r>
      <w:r>
        <w:t>AI</w:t>
      </w:r>
      <w:r>
        <w:t>主要被用作輔助工具，來處理行政任務、提供個人化學習內容</w:t>
      </w:r>
      <w:r>
        <w:t xml:space="preserve"> (Chen, L et al, 2020)</w:t>
      </w:r>
      <w:r>
        <w:t>，以及協助教師更好地了解學生的學習狀況</w:t>
      </w:r>
      <w:r>
        <w:t>(R. C. Sharma et al, 2019</w:t>
      </w:r>
      <w:proofErr w:type="gramStart"/>
      <w:r>
        <w:t>;  S</w:t>
      </w:r>
      <w:proofErr w:type="gramEnd"/>
      <w:r>
        <w:t>. Pokrivcakova, 2019 )</w:t>
      </w:r>
      <w:r>
        <w:t>。隨著技術的發展，我們可以期待</w:t>
      </w:r>
      <w:r>
        <w:t>AI</w:t>
      </w:r>
      <w:r>
        <w:t>在未來能夠更深入地融入教學過程，例如：更精確的個人化學習：</w:t>
      </w:r>
      <w:r>
        <w:t xml:space="preserve"> </w:t>
      </w:r>
      <w:r>
        <w:t>未來的</w:t>
      </w:r>
      <w:r>
        <w:t>AI</w:t>
      </w:r>
      <w:r>
        <w:t>系統可能能夠更精</w:t>
      </w:r>
      <w:proofErr w:type="gramStart"/>
      <w:r>
        <w:t>準</w:t>
      </w:r>
      <w:proofErr w:type="gramEnd"/>
      <w:r>
        <w:t>地分析學生的學習風格、偏好和進度，從而</w:t>
      </w:r>
      <w:proofErr w:type="gramStart"/>
      <w:r>
        <w:t>提供更客製</w:t>
      </w:r>
      <w:proofErr w:type="gramEnd"/>
      <w:r>
        <w:t>化的學習體驗</w:t>
      </w:r>
      <w:r>
        <w:t>(Chen, L et al, 2020)</w:t>
      </w:r>
      <w:r>
        <w:t>。這可能包括根據學生的特定需求調整教學內容、難度，以及學習步調。</w:t>
      </w:r>
    </w:p>
    <w:p w:rsidR="0029709C" w:rsidRDefault="00A4776A" w:rsidP="005B66EF">
      <w:pPr>
        <w:pStyle w:val="ab"/>
        <w:jc w:val="both"/>
      </w:pPr>
      <w:r>
        <w:t>更即時的回饋與輔導：</w:t>
      </w:r>
      <w:r>
        <w:t xml:space="preserve"> AI</w:t>
      </w:r>
      <w:r>
        <w:t>系統可以提供更即時和詳細的學習回饋，幫助學生快速發現錯誤並及時改正</w:t>
      </w:r>
      <w:r>
        <w:t>1(Holmes, W et al, 2022)</w:t>
      </w:r>
      <w:r>
        <w:t>。</w:t>
      </w:r>
      <w:proofErr w:type="gramStart"/>
      <w:r>
        <w:t>此外，</w:t>
      </w:r>
      <w:proofErr w:type="gramEnd"/>
      <w:r>
        <w:t>AI</w:t>
      </w:r>
      <w:r>
        <w:t>虛擬導師可能能夠提供更具互動性和針對性的輔導，甚至模擬真實的學習情境，例如透過虛擬實境</w:t>
      </w:r>
      <w:r>
        <w:t xml:space="preserve"> (VR) </w:t>
      </w:r>
      <w:r>
        <w:t>來進行實作演練</w:t>
      </w:r>
      <w:r>
        <w:t xml:space="preserve">(Chen, L et al, 2020; Luckin, R, 2016) </w:t>
      </w:r>
      <w:r>
        <w:t>。</w:t>
      </w:r>
    </w:p>
    <w:p w:rsidR="0029709C" w:rsidRDefault="00A4776A" w:rsidP="005B66EF">
      <w:pPr>
        <w:pStyle w:val="ab"/>
        <w:jc w:val="both"/>
      </w:pPr>
      <w:r>
        <w:t>更智慧的評估方式：</w:t>
      </w:r>
      <w:r>
        <w:t xml:space="preserve"> AI</w:t>
      </w:r>
      <w:r>
        <w:t>可以協助教師設計更公平和多元的評估方式，例如透過分析學生的學習歷程，而不僅僅依賴單一的考試成績</w:t>
      </w:r>
      <w:r>
        <w:t>(Chen, L et al, 2020</w:t>
      </w:r>
      <w:r>
        <w:t>。</w:t>
      </w:r>
      <w:proofErr w:type="gramStart"/>
      <w:r>
        <w:t>此外，</w:t>
      </w:r>
      <w:proofErr w:type="gramEnd"/>
      <w:r>
        <w:t>AI</w:t>
      </w:r>
      <w:r>
        <w:t>也能夠更有效地檢測學生作業中的抄襲行為</w:t>
      </w:r>
      <w:r>
        <w:t>(Holmes, W et al, 2022</w:t>
      </w:r>
      <w:r>
        <w:t>。</w:t>
      </w:r>
    </w:p>
    <w:p w:rsidR="0029709C" w:rsidRDefault="00A4776A" w:rsidP="005B66EF">
      <w:pPr>
        <w:pStyle w:val="ab"/>
        <w:jc w:val="both"/>
      </w:pPr>
      <w:r>
        <w:t>其次，</w:t>
      </w:r>
      <w:r>
        <w:t>AI</w:t>
      </w:r>
      <w:r>
        <w:t>在教育中的應用將更加注重倫理和社會責任。隨著</w:t>
      </w:r>
      <w:r>
        <w:t>AI</w:t>
      </w:r>
      <w:r>
        <w:t>技術的</w:t>
      </w:r>
      <w:proofErr w:type="gramStart"/>
      <w:r>
        <w:t>普及，</w:t>
      </w:r>
      <w:proofErr w:type="gramEnd"/>
      <w:r>
        <w:t>相關的倫理問題也逐漸受到重視，包括：</w:t>
      </w:r>
    </w:p>
    <w:p w:rsidR="0029709C" w:rsidRDefault="00A4776A" w:rsidP="005B66EF">
      <w:pPr>
        <w:pStyle w:val="ab"/>
        <w:jc w:val="both"/>
      </w:pPr>
      <w:r>
        <w:t>演算法偏見：</w:t>
      </w:r>
      <w:r>
        <w:t xml:space="preserve"> </w:t>
      </w:r>
      <w:r>
        <w:t>有研究指出，</w:t>
      </w:r>
      <w:r>
        <w:t>AI</w:t>
      </w:r>
      <w:r>
        <w:t>模型可能放大訓練數據中固有的偏見，導致對特定族群的學生做出不公平的判斷</w:t>
      </w:r>
      <w:r>
        <w:t xml:space="preserve"> (Holmes, W et al, 2022; Schiff, D, 2022)</w:t>
      </w:r>
    </w:p>
    <w:p w:rsidR="0029709C" w:rsidRDefault="00A4776A" w:rsidP="005B66EF">
      <w:pPr>
        <w:pStyle w:val="ab"/>
        <w:jc w:val="both"/>
      </w:pPr>
      <w:r>
        <w:t>。</w:t>
      </w:r>
      <w:r>
        <w:t xml:space="preserve"> </w:t>
      </w:r>
      <w:r>
        <w:t>未來的</w:t>
      </w:r>
      <w:r>
        <w:t>AI</w:t>
      </w:r>
      <w:r>
        <w:t>系統需要更加注重公平性，確保所有的學生都能從</w:t>
      </w:r>
      <w:r>
        <w:t>AI</w:t>
      </w:r>
      <w:r>
        <w:t>技術中受益。</w:t>
      </w:r>
    </w:p>
    <w:p w:rsidR="0029709C" w:rsidRDefault="00A4776A" w:rsidP="005B66EF">
      <w:pPr>
        <w:pStyle w:val="ab"/>
        <w:jc w:val="both"/>
      </w:pPr>
      <w:r>
        <w:t>數據隱私和安全：</w:t>
      </w:r>
      <w:r>
        <w:t xml:space="preserve"> </w:t>
      </w:r>
      <w:r>
        <w:t>隨著</w:t>
      </w:r>
      <w:r>
        <w:t>AI</w:t>
      </w:r>
      <w:r>
        <w:t>系統收集越來越多學生的數據，如何保護這些數據的隱私和安全，將成為一個更重要的議題</w:t>
      </w:r>
      <w:r>
        <w:t>(Holmes, W et al, 2022)</w:t>
      </w:r>
      <w:r>
        <w:t>。</w:t>
      </w:r>
      <w:r>
        <w:t xml:space="preserve"> </w:t>
      </w:r>
      <w:r>
        <w:t>未來的</w:t>
      </w:r>
      <w:r>
        <w:t>AI</w:t>
      </w:r>
      <w:r>
        <w:t>系統需要建立更完善的數據保護機制，確保學生的個人資訊不會被濫用。</w:t>
      </w:r>
    </w:p>
    <w:p w:rsidR="0029709C" w:rsidRDefault="00A4776A" w:rsidP="005B66EF">
      <w:pPr>
        <w:pStyle w:val="ab"/>
        <w:jc w:val="both"/>
      </w:pPr>
      <w:r>
        <w:t>透明度和</w:t>
      </w:r>
      <w:proofErr w:type="gramStart"/>
      <w:r>
        <w:t>可</w:t>
      </w:r>
      <w:proofErr w:type="gramEnd"/>
      <w:r>
        <w:t>解釋性：</w:t>
      </w:r>
      <w:r>
        <w:t xml:space="preserve"> </w:t>
      </w:r>
      <w:r>
        <w:t>如果我們無法了解</w:t>
      </w:r>
      <w:r>
        <w:t>AI</w:t>
      </w:r>
      <w:r>
        <w:t>系統的決策邏輯，就難以確保其公平性</w:t>
      </w:r>
      <w:r>
        <w:t>(Holmes, W et al, 2022; Schiff, D, 2022)</w:t>
      </w:r>
      <w:r>
        <w:t>。</w:t>
      </w:r>
      <w:r>
        <w:t xml:space="preserve"> </w:t>
      </w:r>
      <w:r>
        <w:t>未來的</w:t>
      </w:r>
      <w:r>
        <w:t>AI</w:t>
      </w:r>
      <w:r>
        <w:t>系統需要更加注重透明度，讓使用者能夠了解其決策的依據。</w:t>
      </w:r>
    </w:p>
    <w:p w:rsidR="0029709C" w:rsidRDefault="00A4776A" w:rsidP="005B66EF">
      <w:pPr>
        <w:pStyle w:val="ab"/>
        <w:jc w:val="both"/>
      </w:pPr>
      <w:proofErr w:type="gramStart"/>
      <w:r>
        <w:t>再者，</w:t>
      </w:r>
      <w:proofErr w:type="gramEnd"/>
      <w:r>
        <w:t xml:space="preserve">AI </w:t>
      </w:r>
      <w:r>
        <w:t>的發展將需要跨領域的合作。為了充分發揮</w:t>
      </w:r>
      <w:r>
        <w:t>AI</w:t>
      </w:r>
      <w:r>
        <w:t>在教育中的潛力，需要教育工作者、</w:t>
      </w:r>
      <w:r>
        <w:t xml:space="preserve">AI </w:t>
      </w:r>
      <w:r>
        <w:t>研究人員、政策制定者，以及其他相關領域的專家共同合作</w:t>
      </w:r>
      <w:r>
        <w:t>(Holmes, W et al, 2022)</w:t>
      </w:r>
      <w:r>
        <w:t>。這種跨領域的合作將有助於：</w:t>
      </w:r>
    </w:p>
    <w:p w:rsidR="0029709C" w:rsidRDefault="00A4776A" w:rsidP="005B66EF">
      <w:pPr>
        <w:pStyle w:val="ab"/>
        <w:jc w:val="both"/>
      </w:pPr>
      <w:r>
        <w:t>開發更符合教育需求的</w:t>
      </w:r>
      <w:r>
        <w:t>AI</w:t>
      </w:r>
      <w:r>
        <w:t>工具：</w:t>
      </w:r>
      <w:r>
        <w:t xml:space="preserve"> </w:t>
      </w:r>
      <w:r>
        <w:t>教育工作者可以提供寶貴的教學經驗和需求，幫助</w:t>
      </w:r>
      <w:r>
        <w:t>AI</w:t>
      </w:r>
      <w:r>
        <w:t>研究人員開</w:t>
      </w:r>
      <w:r>
        <w:lastRenderedPageBreak/>
        <w:t>發出更實用和有效的教育工具。</w:t>
      </w:r>
    </w:p>
    <w:p w:rsidR="0029709C" w:rsidRDefault="00A4776A" w:rsidP="005B66EF">
      <w:pPr>
        <w:pStyle w:val="ab"/>
        <w:jc w:val="both"/>
      </w:pPr>
      <w:r>
        <w:t>制定更完善的政策和法規：</w:t>
      </w:r>
      <w:r>
        <w:t xml:space="preserve"> </w:t>
      </w:r>
      <w:r>
        <w:t>政策制定者可以制定更完善的政策和法規，引導</w:t>
      </w:r>
      <w:r>
        <w:t>AI</w:t>
      </w:r>
      <w:r>
        <w:t>在教育領域的健康發展，同時保護學生的權益。</w:t>
      </w:r>
    </w:p>
    <w:p w:rsidR="0029709C" w:rsidRPr="005B66EF" w:rsidRDefault="00A4776A" w:rsidP="005B66EF">
      <w:pPr>
        <w:pStyle w:val="ab"/>
        <w:jc w:val="both"/>
      </w:pPr>
      <w:r w:rsidRPr="005B66EF">
        <w:t>培養具備</w:t>
      </w:r>
      <w:r w:rsidRPr="005B66EF">
        <w:t>AI</w:t>
      </w:r>
      <w:r w:rsidRPr="005B66EF">
        <w:t>素養的公民：</w:t>
      </w:r>
      <w:r w:rsidRPr="005B66EF">
        <w:t xml:space="preserve"> </w:t>
      </w:r>
      <w:r w:rsidRPr="005B66EF">
        <w:t>教育系統需要培養學生具備足夠的</w:t>
      </w:r>
      <w:r w:rsidRPr="005B66EF">
        <w:t>AI</w:t>
      </w:r>
      <w:r w:rsidRPr="005B66EF">
        <w:t>素養，使他們能夠理解</w:t>
      </w:r>
      <w:r w:rsidRPr="005B66EF">
        <w:t>AI</w:t>
      </w:r>
      <w:r w:rsidRPr="005B66EF">
        <w:t>技術，並在未來的社會中有效地應用它</w:t>
      </w:r>
      <w:r w:rsidRPr="005B66EF">
        <w:t>(Schiff, D, 2022)</w:t>
      </w:r>
      <w:r w:rsidRPr="005B66EF">
        <w:t>。</w:t>
      </w:r>
    </w:p>
    <w:p w:rsidR="0029709C" w:rsidRPr="005B66EF" w:rsidRDefault="00A4776A" w:rsidP="005B66EF">
      <w:pPr>
        <w:pStyle w:val="ab"/>
        <w:jc w:val="both"/>
      </w:pPr>
      <w:proofErr w:type="gramStart"/>
      <w:r w:rsidRPr="005B66EF">
        <w:t>此外，</w:t>
      </w:r>
      <w:proofErr w:type="gramEnd"/>
      <w:r w:rsidRPr="005B66EF">
        <w:t xml:space="preserve">AI </w:t>
      </w:r>
      <w:r w:rsidRPr="005B66EF">
        <w:t>在教育中的角色定位也將會受到持續的辯論。儘管</w:t>
      </w:r>
      <w:r w:rsidRPr="005B66EF">
        <w:t>AI</w:t>
      </w:r>
      <w:r w:rsidRPr="005B66EF">
        <w:t>在教育領域有許多應用潛力，但也有人擔心</w:t>
      </w:r>
      <w:r w:rsidRPr="005B66EF">
        <w:t>AI</w:t>
      </w:r>
      <w:r w:rsidRPr="005B66EF">
        <w:t>可能會取代教師，或導致教學過於機械化。因此，未來的發展方向應該是：</w:t>
      </w:r>
    </w:p>
    <w:p w:rsidR="0029709C" w:rsidRPr="005B66EF" w:rsidRDefault="00A4776A" w:rsidP="005B66EF">
      <w:pPr>
        <w:pStyle w:val="ab"/>
        <w:jc w:val="both"/>
      </w:pPr>
      <w:r w:rsidRPr="005B66EF">
        <w:t>AI</w:t>
      </w:r>
      <w:r w:rsidRPr="005B66EF">
        <w:t>作為輔助教學的工具：</w:t>
      </w:r>
      <w:r w:rsidRPr="005B66EF">
        <w:t xml:space="preserve"> </w:t>
      </w:r>
      <w:r w:rsidRPr="005B66EF">
        <w:t>我們不應該將</w:t>
      </w:r>
      <w:r w:rsidRPr="005B66EF">
        <w:t>AI</w:t>
      </w:r>
      <w:r w:rsidRPr="005B66EF">
        <w:t>視為取代教師的工具，而是應將其視為輔助教學的工具，幫助教師更好地了解學生，並提供更個人化的教學。</w:t>
      </w:r>
    </w:p>
    <w:p w:rsidR="0029709C" w:rsidRPr="005B66EF" w:rsidRDefault="00A4776A" w:rsidP="005B66EF">
      <w:pPr>
        <w:pStyle w:val="ab"/>
        <w:jc w:val="both"/>
      </w:pPr>
      <w:r w:rsidRPr="005B66EF">
        <w:t>重視人際互動和情感連結：</w:t>
      </w:r>
      <w:r w:rsidRPr="005B66EF">
        <w:t xml:space="preserve"> </w:t>
      </w:r>
      <w:r w:rsidRPr="005B66EF">
        <w:t>許多學者強調，教學的本質是人際互動和情感連結，這些都是</w:t>
      </w:r>
      <w:r w:rsidRPr="005B66EF">
        <w:t>AI</w:t>
      </w:r>
      <w:r w:rsidRPr="005B66EF">
        <w:t>目前難以取代的</w:t>
      </w:r>
      <w:r w:rsidRPr="005B66EF">
        <w:t xml:space="preserve"> (Mitchell, 2021; Bender, 2022a)</w:t>
      </w:r>
    </w:p>
    <w:p w:rsidR="0029709C" w:rsidRPr="005B66EF" w:rsidRDefault="00A4776A" w:rsidP="005B66EF">
      <w:pPr>
        <w:pStyle w:val="ab"/>
        <w:jc w:val="both"/>
      </w:pPr>
      <w:r w:rsidRPr="005B66EF">
        <w:t>。因此，在導入</w:t>
      </w:r>
      <w:r w:rsidRPr="005B66EF">
        <w:t>AI</w:t>
      </w:r>
      <w:r w:rsidRPr="005B66EF">
        <w:t>的同時，我們也需要更加重視教師和學生之間的人際互動。</w:t>
      </w:r>
    </w:p>
    <w:p w:rsidR="0029709C" w:rsidRPr="005B66EF" w:rsidRDefault="00A4776A" w:rsidP="005B66EF">
      <w:pPr>
        <w:pStyle w:val="ab"/>
        <w:jc w:val="both"/>
      </w:pPr>
      <w:r w:rsidRPr="005B66EF">
        <w:t>最後，值得注意的是，</w:t>
      </w:r>
      <w:r w:rsidRPr="005B66EF">
        <w:t>AI</w:t>
      </w:r>
      <w:r w:rsidRPr="005B66EF">
        <w:t>技術的發展並非沒有限制。目前，「強</w:t>
      </w:r>
      <w:r w:rsidRPr="005B66EF">
        <w:t>AI</w:t>
      </w:r>
      <w:r w:rsidRPr="005B66EF">
        <w:t>」或「通用</w:t>
      </w:r>
      <w:r w:rsidRPr="005B66EF">
        <w:t>AI</w:t>
      </w:r>
      <w:r w:rsidRPr="005B66EF">
        <w:t>」仍未實現，因此，我們需要對</w:t>
      </w:r>
      <w:r w:rsidRPr="005B66EF">
        <w:t>AI</w:t>
      </w:r>
      <w:r w:rsidRPr="005B66EF">
        <w:t>抱持著合理的期望，避免過度誇大其能力</w:t>
      </w:r>
      <w:r w:rsidRPr="005B66EF">
        <w:t>(Tahiru, F, 2021)</w:t>
      </w:r>
      <w:r w:rsidRPr="005B66EF">
        <w:t>。</w:t>
      </w:r>
      <w:proofErr w:type="gramStart"/>
      <w:r w:rsidRPr="005B66EF">
        <w:t>此外，</w:t>
      </w:r>
      <w:proofErr w:type="gramEnd"/>
      <w:r w:rsidRPr="005B66EF">
        <w:t>數據驅動的</w:t>
      </w:r>
      <w:r w:rsidRPr="005B66EF">
        <w:t>AI</w:t>
      </w:r>
      <w:r w:rsidRPr="005B66EF">
        <w:t>系統需要大量的能源，因此，如何確保</w:t>
      </w:r>
      <w:r w:rsidRPr="005B66EF">
        <w:t>AI</w:t>
      </w:r>
      <w:r w:rsidRPr="005B66EF">
        <w:t>技術的環境永續性也是一個重要議題</w:t>
      </w:r>
      <w:r w:rsidRPr="005B66EF">
        <w:t xml:space="preserve"> (Holmes, W et al, 2022)</w:t>
      </w:r>
      <w:r w:rsidRPr="005B66EF">
        <w:t>。</w:t>
      </w:r>
    </w:p>
    <w:p w:rsidR="0029709C" w:rsidRPr="005B66EF" w:rsidRDefault="00A4776A" w:rsidP="005B66EF">
      <w:pPr>
        <w:pStyle w:val="ab"/>
        <w:jc w:val="both"/>
      </w:pPr>
      <w:proofErr w:type="gramStart"/>
      <w:r w:rsidRPr="005B66EF">
        <w:t>總之，</w:t>
      </w:r>
      <w:proofErr w:type="gramEnd"/>
      <w:r w:rsidRPr="005B66EF">
        <w:t>AI</w:t>
      </w:r>
      <w:r w:rsidRPr="005B66EF">
        <w:t>在教育中的未來充滿希望，但也面臨著不少挑戰。我們需要以審慎和負責任的態度來面對這些挑戰，共同努力，才能確保</w:t>
      </w:r>
      <w:r w:rsidRPr="005B66EF">
        <w:t>AI</w:t>
      </w:r>
      <w:r w:rsidRPr="005B66EF">
        <w:t>技術在教育領域發揮積極作用，並為所有學生創造更美好的學習未來。</w:t>
      </w:r>
    </w:p>
    <w:p w:rsidR="0029709C" w:rsidRPr="005B66EF" w:rsidRDefault="0029709C" w:rsidP="005B66EF">
      <w:pPr>
        <w:pStyle w:val="ab"/>
        <w:jc w:val="both"/>
      </w:pPr>
    </w:p>
    <w:p w:rsidR="0029709C" w:rsidRPr="005B66EF" w:rsidRDefault="00A4776A" w:rsidP="005B66EF">
      <w:pPr>
        <w:pStyle w:val="ab"/>
        <w:jc w:val="both"/>
      </w:pPr>
      <w:r w:rsidRPr="005B66EF">
        <w:t xml:space="preserve">AI </w:t>
      </w:r>
      <w:r w:rsidRPr="005B66EF">
        <w:t>與教育的結合是當今教育領域的重要趨勢，為教育帶來許多革新和機遇，包含</w:t>
      </w:r>
      <w:r w:rsidRPr="005B66EF">
        <w:t xml:space="preserve">AI </w:t>
      </w:r>
      <w:r w:rsidRPr="005B66EF">
        <w:t>輔助教學和學習、</w:t>
      </w:r>
      <w:r w:rsidRPr="005B66EF">
        <w:t xml:space="preserve">AI </w:t>
      </w:r>
      <w:r w:rsidRPr="005B66EF">
        <w:t>融入課程內容、</w:t>
      </w:r>
      <w:r w:rsidRPr="005B66EF">
        <w:t xml:space="preserve">AI </w:t>
      </w:r>
      <w:r w:rsidRPr="005B66EF">
        <w:t>評估學生學習成效等</w:t>
      </w:r>
      <w:r w:rsidRPr="005B66EF">
        <w:t xml:space="preserve"> (</w:t>
      </w:r>
      <w:r w:rsidRPr="005B66EF">
        <w:t>羅禎</w:t>
      </w:r>
      <w:proofErr w:type="gramStart"/>
      <w:r w:rsidRPr="005B66EF">
        <w:t>俋</w:t>
      </w:r>
      <w:proofErr w:type="gramEnd"/>
      <w:r w:rsidRPr="005B66EF">
        <w:t>, 2024)</w:t>
      </w:r>
      <w:r w:rsidRPr="005B66EF">
        <w:t>，北陸大學與許多大學都開始在全校範圍內開設數據科學與</w:t>
      </w:r>
      <w:r w:rsidRPr="005B66EF">
        <w:t xml:space="preserve"> AI </w:t>
      </w:r>
      <w:r w:rsidRPr="005B66EF">
        <w:t>相關課程，旨在讓所有學生，不論文理背景，都能學習基礎知識，為了確保教學品質，許多大學的數據科學與</w:t>
      </w:r>
      <w:r w:rsidRPr="005B66EF">
        <w:t xml:space="preserve"> AI </w:t>
      </w:r>
      <w:r w:rsidRPr="005B66EF">
        <w:t>課程都參考文部科學省制定的標準，並與企業合作，讓學生能接觸到真實數據和實際問題，提升解決問題的能力</w:t>
      </w:r>
      <w:r w:rsidRPr="005B66EF">
        <w:t xml:space="preserve"> ( </w:t>
      </w:r>
      <w:r w:rsidRPr="005B66EF">
        <w:t>田</w:t>
      </w:r>
      <w:proofErr w:type="gramStart"/>
      <w:r w:rsidRPr="005B66EF">
        <w:t>尻</w:t>
      </w:r>
      <w:proofErr w:type="gramEnd"/>
      <w:r w:rsidRPr="005B66EF">
        <w:t>慎</w:t>
      </w:r>
      <w:proofErr w:type="gramStart"/>
      <w:r w:rsidRPr="005B66EF">
        <w:t>太</w:t>
      </w:r>
      <w:proofErr w:type="gramEnd"/>
      <w:r w:rsidRPr="005B66EF">
        <w:t>郎</w:t>
      </w:r>
      <w:r w:rsidRPr="005B66EF">
        <w:t>, 2024 )</w:t>
      </w:r>
      <w:r w:rsidRPr="005B66EF">
        <w:t>。</w:t>
      </w:r>
    </w:p>
    <w:p w:rsidR="0029709C" w:rsidRPr="005B66EF" w:rsidRDefault="00A4776A" w:rsidP="005B66EF">
      <w:pPr>
        <w:pStyle w:val="ab"/>
        <w:jc w:val="both"/>
      </w:pPr>
      <w:r w:rsidRPr="005B66EF">
        <w:t xml:space="preserve">AI </w:t>
      </w:r>
      <w:r w:rsidRPr="005B66EF">
        <w:t>與教育結合有著提升學生數據素養、培養實務能力、促進學生學習動機和成就感等優勢，透過數據科學與</w:t>
      </w:r>
      <w:r w:rsidRPr="005B66EF">
        <w:t xml:space="preserve"> AI </w:t>
      </w:r>
      <w:r w:rsidRPr="005B66EF">
        <w:t>教育，學生能學習如何理解、分析和運用數據，從中獲得洞察，採用互動式教學方法和實務案例，能有效提升學生的學習動機和成就感</w:t>
      </w:r>
      <w:r w:rsidRPr="005B66EF">
        <w:t xml:space="preserve"> (</w:t>
      </w:r>
      <w:proofErr w:type="gramStart"/>
      <w:r w:rsidRPr="005B66EF">
        <w:t>駒澤伸泰</w:t>
      </w:r>
      <w:proofErr w:type="gramEnd"/>
      <w:r w:rsidRPr="005B66EF">
        <w:t>,  2021 )</w:t>
      </w:r>
      <w:r w:rsidRPr="005B66EF">
        <w:t>。</w:t>
      </w:r>
    </w:p>
    <w:p w:rsidR="0029709C" w:rsidRPr="005B66EF" w:rsidRDefault="00A4776A" w:rsidP="005B66EF">
      <w:pPr>
        <w:pStyle w:val="ab"/>
        <w:jc w:val="both"/>
      </w:pPr>
      <w:r w:rsidRPr="005B66EF">
        <w:t xml:space="preserve">AI </w:t>
      </w:r>
      <w:r w:rsidRPr="005B66EF">
        <w:t>與教育的結合是當前的趨勢，也為教育帶來許多優勢。未來，</w:t>
      </w:r>
      <w:r w:rsidRPr="005B66EF">
        <w:t xml:space="preserve">AI </w:t>
      </w:r>
      <w:r w:rsidRPr="005B66EF">
        <w:t>將會更深入地融入教育領域，為學生提供更個人化、更有效的學習體驗</w:t>
      </w:r>
      <w:r w:rsidRPr="005B66EF">
        <w:t xml:space="preserve"> ( </w:t>
      </w:r>
      <w:r w:rsidRPr="005B66EF">
        <w:t>田</w:t>
      </w:r>
      <w:proofErr w:type="gramStart"/>
      <w:r w:rsidRPr="005B66EF">
        <w:t>尻</w:t>
      </w:r>
      <w:proofErr w:type="gramEnd"/>
      <w:r w:rsidRPr="005B66EF">
        <w:t>慎</w:t>
      </w:r>
      <w:proofErr w:type="gramStart"/>
      <w:r w:rsidRPr="005B66EF">
        <w:t>太</w:t>
      </w:r>
      <w:proofErr w:type="gramEnd"/>
      <w:r w:rsidRPr="005B66EF">
        <w:t>郎</w:t>
      </w:r>
      <w:r w:rsidRPr="005B66EF">
        <w:t>, 2024 )</w:t>
      </w:r>
      <w:r w:rsidRPr="005B66EF">
        <w:t>。</w:t>
      </w:r>
      <w:r w:rsidRPr="005B66EF">
        <w:t xml:space="preserve"> </w:t>
      </w:r>
      <w:r w:rsidRPr="005B66EF">
        <w:t>然而，在推動</w:t>
      </w:r>
      <w:r w:rsidRPr="005B66EF">
        <w:t xml:space="preserve"> AI </w:t>
      </w:r>
      <w:r w:rsidRPr="005B66EF">
        <w:t>教育的過程中，需要克服師資培訓、倫理隱私和數位落差等挑戰</w:t>
      </w:r>
      <w:r w:rsidRPr="005B66EF">
        <w:t xml:space="preserve"> (</w:t>
      </w:r>
      <w:proofErr w:type="gramStart"/>
      <w:r w:rsidRPr="005B66EF">
        <w:t>駒澤伸泰</w:t>
      </w:r>
      <w:proofErr w:type="gramEnd"/>
      <w:r w:rsidRPr="005B66EF">
        <w:t>,  2021 )</w:t>
      </w:r>
      <w:r w:rsidRPr="005B66EF">
        <w:t>。</w:t>
      </w:r>
    </w:p>
    <w:p w:rsidR="0029709C" w:rsidRDefault="0029709C" w:rsidP="005B66EF">
      <w:pPr>
        <w:pStyle w:val="ab"/>
      </w:pPr>
    </w:p>
    <w:p w:rsidR="0029709C" w:rsidRDefault="00A4776A" w:rsidP="005B66EF">
      <w:pPr>
        <w:pStyle w:val="ab"/>
        <w:jc w:val="both"/>
      </w:pPr>
      <w:r>
        <w:t>3.3 AR</w:t>
      </w:r>
      <w:r>
        <w:t>與教育結合</w:t>
      </w:r>
    </w:p>
    <w:p w:rsidR="0029709C" w:rsidRDefault="00A4776A" w:rsidP="005B66EF">
      <w:pPr>
        <w:pStyle w:val="ab"/>
        <w:jc w:val="both"/>
      </w:pPr>
      <w:r>
        <w:t>AR</w:t>
      </w:r>
      <w:r>
        <w:t>教育應用的四個方向</w:t>
      </w:r>
      <w:r>
        <w:t xml:space="preserve"> : </w:t>
      </w:r>
    </w:p>
    <w:p w:rsidR="0029709C" w:rsidRDefault="0029709C" w:rsidP="005B66EF">
      <w:pPr>
        <w:pStyle w:val="ab"/>
        <w:jc w:val="both"/>
      </w:pPr>
    </w:p>
    <w:p w:rsidR="0029709C" w:rsidRDefault="00A4776A" w:rsidP="005B66EF">
      <w:pPr>
        <w:pStyle w:val="ab"/>
        <w:jc w:val="both"/>
      </w:pPr>
      <w:r>
        <w:t xml:space="preserve">AR </w:t>
      </w:r>
      <w:r>
        <w:t>書籍</w:t>
      </w:r>
      <w:r>
        <w:t xml:space="preserve">: </w:t>
      </w:r>
      <w:r>
        <w:t>作者認為</w:t>
      </w:r>
      <w:r>
        <w:t xml:space="preserve"> AR </w:t>
      </w:r>
      <w:r>
        <w:t>書籍可以成為重要的橋樑，幫助大眾從實體世界過渡到數位世界。</w:t>
      </w:r>
      <w:r>
        <w:t xml:space="preserve">AR </w:t>
      </w:r>
      <w:r>
        <w:t>技術可以提供</w:t>
      </w:r>
      <w:r>
        <w:t xml:space="preserve"> 3D </w:t>
      </w:r>
      <w:r>
        <w:t>呈現和互動體驗，吸引數位原生世代的學習者。例如，德國</w:t>
      </w:r>
      <w:r>
        <w:t xml:space="preserve"> Meatio </w:t>
      </w:r>
      <w:r>
        <w:t>公司開發</w:t>
      </w:r>
      <w:r>
        <w:t xml:space="preserve">AR </w:t>
      </w:r>
      <w:r>
        <w:t>書籍「狂野未來：生命之書」就展示了</w:t>
      </w:r>
      <w:r>
        <w:t xml:space="preserve"> AR </w:t>
      </w:r>
      <w:r>
        <w:t>技術鼓勵讀者與書籍建立連結的潛力</w:t>
      </w:r>
      <w:r>
        <w:t xml:space="preserve"> (Yuen, 2010)</w:t>
      </w:r>
      <w:r>
        <w:t>。</w:t>
      </w:r>
      <w:proofErr w:type="gramStart"/>
      <w:r>
        <w:t>此外，</w:t>
      </w:r>
      <w:proofErr w:type="gramEnd"/>
      <w:r>
        <w:t>AR</w:t>
      </w:r>
      <w:r>
        <w:t>書籍也可以應用在初級教育，例如泰國科學技術促進研究所開發了一本</w:t>
      </w:r>
      <w:r>
        <w:t xml:space="preserve"> 3D</w:t>
      </w:r>
      <w:proofErr w:type="gramStart"/>
      <w:r>
        <w:t>擴增實境地</w:t>
      </w:r>
      <w:proofErr w:type="gramEnd"/>
      <w:r>
        <w:t>質教書</w:t>
      </w:r>
      <w:r>
        <w:t xml:space="preserve">  (Billingurst, 2002)</w:t>
      </w:r>
      <w:r>
        <w:t>。</w:t>
      </w:r>
    </w:p>
    <w:p w:rsidR="0029709C" w:rsidRDefault="0029709C" w:rsidP="005B66EF">
      <w:pPr>
        <w:pStyle w:val="ab"/>
        <w:jc w:val="both"/>
      </w:pPr>
    </w:p>
    <w:p w:rsidR="0029709C" w:rsidRDefault="00A4776A" w:rsidP="005B66EF">
      <w:pPr>
        <w:pStyle w:val="ab"/>
        <w:jc w:val="both"/>
      </w:pPr>
      <w:r>
        <w:t xml:space="preserve">AR </w:t>
      </w:r>
      <w:r>
        <w:t>遊戲</w:t>
      </w:r>
      <w:r>
        <w:t xml:space="preserve">: AR </w:t>
      </w:r>
      <w:r>
        <w:t>遊戲可以讓教育工作者以</w:t>
      </w:r>
      <w:proofErr w:type="gramStart"/>
      <w:r>
        <w:t>新穎、</w:t>
      </w:r>
      <w:proofErr w:type="gramEnd"/>
      <w:r>
        <w:t>互動的方式向學生展示概念和聯繫。遊戲可以利用標記技術，將平面遊戲板或地圖轉換成</w:t>
      </w:r>
      <w:r>
        <w:t xml:space="preserve"> 3D </w:t>
      </w:r>
      <w:r>
        <w:t>場景。這種遊戲可以應用於考古學、歷史、人類學或地理等學科</w:t>
      </w:r>
      <w:r>
        <w:t xml:space="preserve"> (Yuen, S et al, 2011)</w:t>
      </w:r>
      <w:r>
        <w:t>。</w:t>
      </w:r>
    </w:p>
    <w:p w:rsidR="0029709C" w:rsidRDefault="0029709C" w:rsidP="005B66EF">
      <w:pPr>
        <w:pStyle w:val="ab"/>
        <w:jc w:val="both"/>
      </w:pPr>
    </w:p>
    <w:p w:rsidR="0029709C" w:rsidRDefault="00A4776A" w:rsidP="005B66EF">
      <w:pPr>
        <w:pStyle w:val="ab"/>
        <w:jc w:val="both"/>
      </w:pPr>
      <w:r>
        <w:t>技能訓練</w:t>
      </w:r>
      <w:r>
        <w:t xml:space="preserve">: AR </w:t>
      </w:r>
      <w:r>
        <w:t>眼鏡已經被用於訓練特定任務的技能，例如軍隊中的硬件機械師或飛機維修人員。</w:t>
      </w:r>
      <w:r>
        <w:t xml:space="preserve"> AR </w:t>
      </w:r>
      <w:r>
        <w:t>眼鏡可以顯示每</w:t>
      </w:r>
      <w:proofErr w:type="gramStart"/>
      <w:r>
        <w:t>個</w:t>
      </w:r>
      <w:proofErr w:type="gramEnd"/>
      <w:r>
        <w:t>維修步驟、識別所需的工具，並提供文字說明。北卡羅來納大學教堂山分校開發了一個醫療培訓項目，讓醫生利用</w:t>
      </w:r>
      <w:r>
        <w:t xml:space="preserve"> AR </w:t>
      </w:r>
      <w:r>
        <w:t>眼鏡練習超音波檢查。</w:t>
      </w:r>
      <w:r>
        <w:t xml:space="preserve"> </w:t>
      </w:r>
      <w:r>
        <w:t>哥倫比亞大學也開發了一個</w:t>
      </w:r>
      <w:r>
        <w:t xml:space="preserve"> AR </w:t>
      </w:r>
      <w:r>
        <w:t>程式，用於印表機維修手冊</w:t>
      </w:r>
      <w:r>
        <w:t xml:space="preserve"> (Azuma, 1997)</w:t>
      </w:r>
      <w:r>
        <w:t>。</w:t>
      </w:r>
    </w:p>
    <w:p w:rsidR="0029709C" w:rsidRDefault="0029709C" w:rsidP="005B66EF">
      <w:pPr>
        <w:pStyle w:val="ab"/>
        <w:jc w:val="both"/>
      </w:pPr>
    </w:p>
    <w:p w:rsidR="0029709C" w:rsidRDefault="00A4776A" w:rsidP="005B66EF">
      <w:pPr>
        <w:pStyle w:val="ab"/>
        <w:jc w:val="both"/>
      </w:pPr>
      <w:r>
        <w:t>無地域限制的學習</w:t>
      </w:r>
      <w:r>
        <w:t xml:space="preserve">: </w:t>
      </w:r>
      <w:r>
        <w:t>作者認為</w:t>
      </w:r>
      <w:r>
        <w:t xml:space="preserve"> AR </w:t>
      </w:r>
      <w:r>
        <w:t>技術可以促進無所不在的學習，讓學習者可以隨時隨地獲得各種來</w:t>
      </w:r>
      <w:r>
        <w:lastRenderedPageBreak/>
        <w:t>源的資訊。結合</w:t>
      </w:r>
      <w:r>
        <w:t xml:space="preserve"> AR </w:t>
      </w:r>
      <w:r>
        <w:t>書籍、遊戲和基於地理位置的</w:t>
      </w:r>
      <w:r>
        <w:t xml:space="preserve"> AR </w:t>
      </w:r>
      <w:r>
        <w:t>資訊，學習者可以隨時隨地探索和學習</w:t>
      </w:r>
      <w:r>
        <w:t xml:space="preserve"> (Dede, 2008; Diakopoulos et al, 2011)</w:t>
      </w:r>
      <w:r>
        <w:t>。</w:t>
      </w:r>
    </w:p>
    <w:p w:rsidR="0029709C" w:rsidRDefault="0029709C" w:rsidP="005B66EF">
      <w:pPr>
        <w:pStyle w:val="ab"/>
        <w:jc w:val="both"/>
      </w:pPr>
    </w:p>
    <w:p w:rsidR="0029709C" w:rsidRDefault="00A4776A" w:rsidP="005B66EF">
      <w:pPr>
        <w:pStyle w:val="ab"/>
        <w:jc w:val="both"/>
      </w:pPr>
      <w:r>
        <w:t xml:space="preserve">AR </w:t>
      </w:r>
      <w:r>
        <w:t>教學的未來展望與趨勢</w:t>
      </w:r>
    </w:p>
    <w:p w:rsidR="0029709C" w:rsidRDefault="00A4776A" w:rsidP="005B66EF">
      <w:pPr>
        <w:pStyle w:val="ab"/>
        <w:jc w:val="both"/>
      </w:pPr>
      <w:r>
        <w:t>個人化學習體驗：</w:t>
      </w:r>
      <w:r>
        <w:t xml:space="preserve"> AR </w:t>
      </w:r>
      <w:r>
        <w:t>技術可以根據學生的個別需求和學習進度，提供客製化的學習內容和體驗。例如，學習外語的學生可以透過</w:t>
      </w:r>
      <w:r>
        <w:t xml:space="preserve"> AR </w:t>
      </w:r>
      <w:r>
        <w:t>模擬練習發音，系統會根據學生的表現提供即時回饋和建議</w:t>
      </w:r>
      <w:r>
        <w:t xml:space="preserve"> (Yuen, S et al, 2011)</w:t>
      </w:r>
      <w:r>
        <w:t>。</w:t>
      </w:r>
    </w:p>
    <w:p w:rsidR="0029709C" w:rsidRDefault="0029709C" w:rsidP="005B66EF">
      <w:pPr>
        <w:pStyle w:val="ab"/>
        <w:jc w:val="both"/>
      </w:pPr>
    </w:p>
    <w:p w:rsidR="0029709C" w:rsidRDefault="00A4776A" w:rsidP="005B66EF">
      <w:pPr>
        <w:pStyle w:val="ab"/>
        <w:jc w:val="both"/>
      </w:pPr>
      <w:r>
        <w:t>提升學習動機和參與度：</w:t>
      </w:r>
      <w:r>
        <w:t>AR</w:t>
      </w:r>
      <w:r>
        <w:t>技術可以將抽象的概念具體化，讓學習變得更有趣、更具互動性</w:t>
      </w:r>
      <w:r>
        <w:t>(Billinghurst, 2002; Cooperstock, 2001; Klopfer &amp; Squire, 2008; Shelton &amp; Hedley, 2002)</w:t>
      </w:r>
      <w:r>
        <w:t>。</w:t>
      </w:r>
      <w:r>
        <w:t xml:space="preserve"> </w:t>
      </w:r>
      <w:r>
        <w:t>例如，學生可以透過</w:t>
      </w:r>
      <w:r>
        <w:t xml:space="preserve"> AR </w:t>
      </w:r>
      <w:r>
        <w:t>應用程式體驗模擬的化學實驗，或是參與互動式的歷史事件重現。</w:t>
      </w:r>
    </w:p>
    <w:p w:rsidR="0029709C" w:rsidRDefault="0029709C" w:rsidP="005B66EF">
      <w:pPr>
        <w:pStyle w:val="ab"/>
        <w:jc w:val="both"/>
      </w:pPr>
    </w:p>
    <w:p w:rsidR="0029709C" w:rsidRDefault="00A4776A" w:rsidP="005B66EF">
      <w:pPr>
        <w:pStyle w:val="ab"/>
        <w:jc w:val="both"/>
      </w:pPr>
      <w:r>
        <w:t>虛擬實境</w:t>
      </w:r>
      <w:r>
        <w:t xml:space="preserve"> (VR) </w:t>
      </w:r>
      <w:r>
        <w:t>的整合：</w:t>
      </w:r>
      <w:r>
        <w:t xml:space="preserve"> AR </w:t>
      </w:r>
      <w:r>
        <w:t>和</w:t>
      </w:r>
      <w:r>
        <w:t xml:space="preserve"> VR </w:t>
      </w:r>
      <w:r>
        <w:t>技術的結合，可以創造更</w:t>
      </w:r>
      <w:proofErr w:type="gramStart"/>
      <w:r>
        <w:t>沉浸式的學習</w:t>
      </w:r>
      <w:proofErr w:type="gramEnd"/>
      <w:r>
        <w:t>體驗</w:t>
      </w:r>
      <w:r>
        <w:t xml:space="preserve"> (Fulton, 2007)</w:t>
      </w:r>
      <w:r>
        <w:t>。</w:t>
      </w:r>
      <w:r>
        <w:t xml:space="preserve"> </w:t>
      </w:r>
    </w:p>
    <w:p w:rsidR="0029709C" w:rsidRDefault="00A4776A" w:rsidP="005B66EF">
      <w:pPr>
        <w:pStyle w:val="ab"/>
        <w:jc w:val="both"/>
      </w:pPr>
      <w:r>
        <w:t>例如，學生可以透過</w:t>
      </w:r>
      <w:r>
        <w:t xml:space="preserve"> VR </w:t>
      </w:r>
      <w:r>
        <w:t>頭戴式裝置進入模擬的古代城市，或是參與虛擬的手術模擬訓練</w:t>
      </w:r>
      <w:r>
        <w:t xml:space="preserve">  </w:t>
      </w:r>
    </w:p>
    <w:p w:rsidR="0029709C" w:rsidRDefault="00A4776A" w:rsidP="005B66EF">
      <w:pPr>
        <w:pStyle w:val="ab"/>
        <w:jc w:val="both"/>
      </w:pPr>
      <w:r>
        <w:t>(Yuen,  S et al, 2011)</w:t>
      </w:r>
      <w:r>
        <w:t>。</w:t>
      </w:r>
    </w:p>
    <w:p w:rsidR="0029709C" w:rsidRDefault="0029709C" w:rsidP="005B66EF">
      <w:pPr>
        <w:pStyle w:val="ab"/>
        <w:jc w:val="both"/>
      </w:pPr>
    </w:p>
    <w:p w:rsidR="0029709C" w:rsidRDefault="00A4776A" w:rsidP="005B66EF">
      <w:pPr>
        <w:pStyle w:val="ab"/>
        <w:jc w:val="both"/>
      </w:pPr>
      <w:r>
        <w:t>應用領域的多元化：</w:t>
      </w:r>
      <w:r>
        <w:t xml:space="preserve"> AR </w:t>
      </w:r>
      <w:r>
        <w:t>教學的應用不再侷限於科學和工程等學科，未來將會擴展到語言、藝術、人文等更多領域</w:t>
      </w:r>
      <w:r>
        <w:t xml:space="preserve">  (Yuen, S et al, 2011)</w:t>
      </w:r>
      <w:r>
        <w:t>。例如，學生可以透過</w:t>
      </w:r>
      <w:r>
        <w:t xml:space="preserve"> AR </w:t>
      </w:r>
      <w:r>
        <w:t>應用程式學習繪畫技巧，或是體驗虛擬的戲劇表演。</w:t>
      </w:r>
    </w:p>
    <w:p w:rsidR="0029709C" w:rsidRDefault="0029709C" w:rsidP="005B66EF">
      <w:pPr>
        <w:pStyle w:val="ab"/>
        <w:rPr>
          <w:rFonts w:hint="eastAsia"/>
        </w:rPr>
      </w:pPr>
    </w:p>
    <w:p w:rsidR="0029709C" w:rsidRDefault="00A4776A" w:rsidP="005B66EF">
      <w:pPr>
        <w:pStyle w:val="ab"/>
        <w:jc w:val="both"/>
      </w:pPr>
      <w:r>
        <w:t>挑戰和發展方向</w:t>
      </w:r>
    </w:p>
    <w:p w:rsidR="0029709C" w:rsidRDefault="00A4776A" w:rsidP="005B66EF">
      <w:pPr>
        <w:pStyle w:val="ab"/>
        <w:jc w:val="both"/>
      </w:pPr>
      <w:r>
        <w:t>硬體設備的成本和普及率：</w:t>
      </w:r>
      <w:r>
        <w:t xml:space="preserve"> AR </w:t>
      </w:r>
      <w:r>
        <w:t>教學需要使用特定的硬體設備，例如</w:t>
      </w:r>
      <w:r>
        <w:t xml:space="preserve"> AR </w:t>
      </w:r>
      <w:r>
        <w:t>眼鏡、平板電腦等，這些設備的成本和普及率是影響</w:t>
      </w:r>
      <w:r>
        <w:t xml:space="preserve"> AR </w:t>
      </w:r>
      <w:r>
        <w:t>教學發展的重要因素。</w:t>
      </w:r>
    </w:p>
    <w:p w:rsidR="0029709C" w:rsidRDefault="0029709C" w:rsidP="005B66EF">
      <w:pPr>
        <w:pStyle w:val="ab"/>
        <w:jc w:val="both"/>
      </w:pPr>
    </w:p>
    <w:p w:rsidR="0029709C" w:rsidRDefault="00A4776A" w:rsidP="005B66EF">
      <w:pPr>
        <w:pStyle w:val="ab"/>
        <w:jc w:val="both"/>
      </w:pPr>
      <w:r>
        <w:t xml:space="preserve">AR </w:t>
      </w:r>
      <w:r>
        <w:t>內容的開發和製作：</w:t>
      </w:r>
      <w:r>
        <w:t xml:space="preserve"> </w:t>
      </w:r>
      <w:r>
        <w:t>製作高品質的</w:t>
      </w:r>
      <w:r>
        <w:t xml:space="preserve"> AR </w:t>
      </w:r>
      <w:r>
        <w:t>教學內容需要投入大量的時間和資源，這也是</w:t>
      </w:r>
      <w:r>
        <w:t xml:space="preserve"> AR </w:t>
      </w:r>
      <w:r>
        <w:t>教學發展的一大挑戰。</w:t>
      </w:r>
    </w:p>
    <w:p w:rsidR="0029709C" w:rsidRDefault="0029709C" w:rsidP="005B66EF">
      <w:pPr>
        <w:pStyle w:val="ab"/>
        <w:jc w:val="both"/>
      </w:pPr>
    </w:p>
    <w:p w:rsidR="0029709C" w:rsidRDefault="00A4776A" w:rsidP="005B66EF">
      <w:pPr>
        <w:pStyle w:val="ab"/>
        <w:jc w:val="both"/>
      </w:pPr>
      <w:r>
        <w:t>教師的專業發展：</w:t>
      </w:r>
      <w:r>
        <w:t xml:space="preserve"> </w:t>
      </w:r>
      <w:r>
        <w:t>教師需要學習如何設計和運用</w:t>
      </w:r>
      <w:r>
        <w:t xml:space="preserve"> AR </w:t>
      </w:r>
      <w:r>
        <w:t>教學活動，才能有效地將</w:t>
      </w:r>
      <w:r>
        <w:t xml:space="preserve"> AR </w:t>
      </w:r>
      <w:r>
        <w:t>技術融入教學實踐。</w:t>
      </w:r>
    </w:p>
    <w:p w:rsidR="0029709C" w:rsidRDefault="0029709C" w:rsidP="005B66EF">
      <w:pPr>
        <w:pStyle w:val="ab"/>
        <w:jc w:val="both"/>
      </w:pPr>
    </w:p>
    <w:p w:rsidR="0029709C" w:rsidRDefault="00A4776A" w:rsidP="005B66EF">
      <w:pPr>
        <w:pStyle w:val="ab"/>
        <w:jc w:val="both"/>
      </w:pPr>
      <w:r>
        <w:t>總結</w:t>
      </w:r>
    </w:p>
    <w:p w:rsidR="0029709C" w:rsidRDefault="00A4776A" w:rsidP="005B66EF">
      <w:pPr>
        <w:pStyle w:val="ab"/>
        <w:jc w:val="both"/>
      </w:pPr>
      <w:r>
        <w:t xml:space="preserve">AR </w:t>
      </w:r>
      <w:r>
        <w:t>教學具有巨大的潛力，可以為學生帶來更豐富、更有效的學習體驗。隨著</w:t>
      </w:r>
      <w:r>
        <w:t xml:space="preserve"> AR </w:t>
      </w:r>
      <w:r>
        <w:t>技術的發展和</w:t>
      </w:r>
      <w:proofErr w:type="gramStart"/>
      <w:r>
        <w:t>普及，</w:t>
      </w:r>
      <w:proofErr w:type="gramEnd"/>
      <w:r>
        <w:t xml:space="preserve">AR </w:t>
      </w:r>
      <w:r>
        <w:t>教學將會在未來教育中扮演越來越重要的角色</w:t>
      </w:r>
      <w:r>
        <w:t xml:space="preserve">  (Yuen, S et al, 2011)</w:t>
      </w:r>
      <w:r>
        <w:t>。</w:t>
      </w:r>
    </w:p>
    <w:p w:rsidR="0029709C" w:rsidRDefault="0029709C" w:rsidP="005B66EF">
      <w:pPr>
        <w:pStyle w:val="ab"/>
      </w:pPr>
    </w:p>
    <w:p w:rsidR="0029709C" w:rsidRDefault="00A4776A" w:rsidP="005B66EF">
      <w:pPr>
        <w:pStyle w:val="ab"/>
        <w:rPr>
          <w:rFonts w:hint="eastAsia"/>
        </w:rPr>
      </w:pPr>
      <w:r>
        <w:t xml:space="preserve">3.4 </w:t>
      </w:r>
      <w:r>
        <w:t>生成式</w:t>
      </w:r>
      <w:r>
        <w:t>AI</w:t>
      </w:r>
      <w:r>
        <w:t>工具</w:t>
      </w:r>
      <w:r>
        <w:t xml:space="preserve"> </w:t>
      </w:r>
    </w:p>
    <w:p w:rsidR="0029709C" w:rsidRDefault="00A4776A" w:rsidP="005B66EF">
      <w:pPr>
        <w:pStyle w:val="ab"/>
        <w:jc w:val="both"/>
      </w:pPr>
      <w:r>
        <w:t>人工智慧（</w:t>
      </w:r>
      <w:r>
        <w:t>AI</w:t>
      </w:r>
      <w:r>
        <w:t>）工具在教育領域的應用日益廣泛，對教學和學習過程產生了深遠的影響。這些工具能夠協助教師處理日常行政事務，例如制定教學計畫、記錄學生出勤、報告學習成果以及製作教材等。</w:t>
      </w:r>
      <w:proofErr w:type="gramStart"/>
      <w:r>
        <w:t>此外，</w:t>
      </w:r>
      <w:proofErr w:type="gramEnd"/>
      <w:r>
        <w:t>AI</w:t>
      </w:r>
      <w:r>
        <w:t>還能夠幫助教師更深入地了解學生的需求，並根據學生的個別差異提供客製化的學習內容，使學習過程更加個人化。</w:t>
      </w:r>
      <w:r>
        <w:t>AI</w:t>
      </w:r>
      <w:r>
        <w:t>工具在教育中的應用不僅限於行政和教學輔助，還包括提供學習材料、進行評估、提供回饋以及作為虛擬導師等</w:t>
      </w:r>
      <w:r>
        <w:t>(Fitria, T. N, 2021)</w:t>
      </w:r>
      <w:r>
        <w:t>。例如，智能輔導系統（</w:t>
      </w:r>
      <w:r>
        <w:t>ITS</w:t>
      </w:r>
      <w:r>
        <w:t>）可以根據學生的能力調整教學內容，而一些平台則提供互動式學習材料和來自優秀導師的課程</w:t>
      </w:r>
      <w:r>
        <w:t xml:space="preserve"> (Fitria, T. N, 2021)</w:t>
      </w:r>
      <w:r>
        <w:t>。然而，隨著生成式</w:t>
      </w:r>
      <w:r>
        <w:t>AI</w:t>
      </w:r>
      <w:r>
        <w:t>（</w:t>
      </w:r>
      <w:r>
        <w:t>GAI</w:t>
      </w:r>
      <w:r>
        <w:t>）工具的</w:t>
      </w:r>
      <w:proofErr w:type="gramStart"/>
      <w:r>
        <w:t>普及，</w:t>
      </w:r>
      <w:proofErr w:type="gramEnd"/>
      <w:r>
        <w:t>一些問題和擔憂也隨之出現</w:t>
      </w:r>
      <w:r>
        <w:t>(Ouhadouan, O et al, 2024)</w:t>
      </w:r>
      <w:r>
        <w:t>。其中一個主要問題是學術誠信，因為</w:t>
      </w:r>
      <w:r>
        <w:t>GAI</w:t>
      </w:r>
      <w:r>
        <w:t>能夠產生類似人類寫作的內容，這使得學生可能更容易抄襲或使用</w:t>
      </w:r>
      <w:r>
        <w:t>AI</w:t>
      </w:r>
      <w:r>
        <w:t>工具完成作業，而無法展現其真實的學習能力</w:t>
      </w:r>
      <w:r>
        <w:t>(Ouhadouan, O et al, 2024;  Moorhouse, B. L et al, 2023; Thunström, 2022</w:t>
      </w:r>
      <w:proofErr w:type="gramStart"/>
      <w:r>
        <w:t>)</w:t>
      </w:r>
      <w:r>
        <w:t>。此外，</w:t>
      </w:r>
      <w:proofErr w:type="gramEnd"/>
      <w:r>
        <w:t>AI</w:t>
      </w:r>
      <w:r>
        <w:t>工具也可能導致學生過度依賴技術，從而阻礙其批判性思考和解決問題的能力</w:t>
      </w:r>
      <w:r>
        <w:t>(Lee, C. C., 2024</w:t>
      </w:r>
      <w:proofErr w:type="gramStart"/>
      <w:r>
        <w:t>)</w:t>
      </w:r>
      <w:r>
        <w:t>。</w:t>
      </w:r>
      <w:proofErr w:type="gramEnd"/>
      <w:r>
        <w:t>一些研究表明，學生可能因為使用</w:t>
      </w:r>
      <w:r>
        <w:t>AI</w:t>
      </w:r>
      <w:r>
        <w:t>工具而減少人際互動，影響社交技能的發展</w:t>
      </w:r>
      <w:r>
        <w:t>(Fitria, T. N, 2021)</w:t>
      </w:r>
      <w:r>
        <w:t>。儘管如此，教育界逐漸開始接受</w:t>
      </w:r>
      <w:r>
        <w:t>AI</w:t>
      </w:r>
      <w:r>
        <w:t>工具的使用，並制定相關指南，建議教師如何在評估設計中運用</w:t>
      </w:r>
      <w:r>
        <w:t>GAI10</w:t>
      </w:r>
      <w:r>
        <w:t>。這些指南涵蓋學術誠信、評估設計以及與學生溝通等主要領域，並建議教師使用</w:t>
      </w:r>
      <w:r>
        <w:t>AI</w:t>
      </w:r>
      <w:r>
        <w:t>工具來檢查評估任務的難度，並讓學生將</w:t>
      </w:r>
      <w:r>
        <w:t>AI</w:t>
      </w:r>
      <w:r>
        <w:t>作為評估過程的一部分</w:t>
      </w:r>
      <w:r>
        <w:t>(Moorhouse, B. L et al, 2023)</w:t>
      </w:r>
      <w:r>
        <w:t>。</w:t>
      </w:r>
    </w:p>
    <w:p w:rsidR="0029709C" w:rsidRDefault="00A4776A" w:rsidP="005B66EF">
      <w:pPr>
        <w:pStyle w:val="ab"/>
        <w:jc w:val="both"/>
      </w:pPr>
      <w:r>
        <w:lastRenderedPageBreak/>
        <w:t>在醫療領域，</w:t>
      </w:r>
      <w:r>
        <w:t>AI</w:t>
      </w:r>
      <w:r>
        <w:t>工具也顯示出巨大的潛力，特別是在診斷放射學方面</w:t>
      </w:r>
      <w:r>
        <w:t>(Chandrasekaran et al. 1980; Oakden-Rayner 2019)</w:t>
      </w:r>
      <w:r>
        <w:t>。</w:t>
      </w:r>
      <w:r>
        <w:t>AI</w:t>
      </w:r>
      <w:r>
        <w:t>工具可以分析醫學影像，並提供疾病分類或影像分割等輸出。然而，研究發現，僅依靠專家提供的「</w:t>
      </w:r>
      <w:proofErr w:type="gramStart"/>
      <w:r>
        <w:t>真值</w:t>
      </w:r>
      <w:proofErr w:type="gramEnd"/>
      <w:r>
        <w:t>」標籤來訓練和評估</w:t>
      </w:r>
      <w:r>
        <w:t>AI</w:t>
      </w:r>
      <w:r>
        <w:t>工具，可能會存在嚴重的限制</w:t>
      </w:r>
      <w:r>
        <w:t>(Lebovitz, S et al, 2021)</w:t>
      </w:r>
      <w:r>
        <w:t>。專家在實踐中依賴豐富的「</w:t>
      </w:r>
      <w:r>
        <w:t>know-how</w:t>
      </w:r>
      <w:r>
        <w:t>」實踐，而這些實踐並未被納入</w:t>
      </w:r>
      <w:r>
        <w:t>AI</w:t>
      </w:r>
      <w:r>
        <w:t>工具中</w:t>
      </w:r>
      <w:r>
        <w:t>(Kogut and Zander 1992; von Hippel 1988; Nonaka and von Krogh 2009; Schön 1983)</w:t>
      </w:r>
      <w:r>
        <w:t>。</w:t>
      </w:r>
      <w:proofErr w:type="gramStart"/>
      <w:r>
        <w:t>此外，</w:t>
      </w:r>
      <w:proofErr w:type="gramEnd"/>
      <w:r>
        <w:t>AI</w:t>
      </w:r>
      <w:r>
        <w:t>工具的準確度指標，如</w:t>
      </w:r>
      <w:r>
        <w:t>AUC</w:t>
      </w:r>
      <w:r>
        <w:t>值，可能會掩蓋專家知識中的不確定性，並未能充分考慮到專家的實踐經驗。因此，在使用</w:t>
      </w:r>
      <w:r>
        <w:t>AI</w:t>
      </w:r>
      <w:r>
        <w:t>工具時，必須仔細考慮其局限性，並將其與人類專家的知識和技能相結合，才能發揮其最大潛力</w:t>
      </w:r>
      <w:r>
        <w:t>(Lebovitz, S et al, 2021)</w:t>
      </w:r>
      <w:r>
        <w:t>。</w:t>
      </w:r>
    </w:p>
    <w:p w:rsidR="0029709C" w:rsidRDefault="0029709C" w:rsidP="005B66EF">
      <w:pPr>
        <w:pStyle w:val="ab"/>
        <w:jc w:val="both"/>
      </w:pPr>
    </w:p>
    <w:p w:rsidR="0029709C" w:rsidRDefault="00A4776A" w:rsidP="005B66EF">
      <w:pPr>
        <w:pStyle w:val="ab"/>
        <w:jc w:val="both"/>
      </w:pPr>
      <w:r>
        <w:t>在教育領域中，人工智慧（</w:t>
      </w:r>
      <w:r>
        <w:t>AI</w:t>
      </w:r>
      <w:r>
        <w:t>）工具的應用已相當多元，不僅涵蓋了智能輔導系統（</w:t>
      </w:r>
      <w:r>
        <w:t>ITS</w:t>
      </w:r>
      <w:r>
        <w:t>）這類能根據學生能力調整教學內容的個人化學習工具，還包括提供互動式學習材料的平台，以及像</w:t>
      </w:r>
      <w:r>
        <w:t>MOOCs</w:t>
      </w:r>
      <w:r>
        <w:t>、</w:t>
      </w:r>
      <w:r>
        <w:t>Udemy</w:t>
      </w:r>
      <w:r>
        <w:t>、</w:t>
      </w:r>
      <w:r>
        <w:t>Google AI</w:t>
      </w:r>
      <w:r>
        <w:t>等全球課程平台</w:t>
      </w:r>
      <w:r>
        <w:t xml:space="preserve"> </w:t>
      </w:r>
      <w:r>
        <w:t>。這些平台讓學生能夠接觸到來自世界各地的豐富課程資源，並透過個人化功能追蹤學習進度和獲得教材推薦。</w:t>
      </w:r>
      <w:proofErr w:type="gramStart"/>
      <w:r>
        <w:t>此外，</w:t>
      </w:r>
      <w:proofErr w:type="gramEnd"/>
      <w:r>
        <w:t>AI</w:t>
      </w:r>
      <w:r>
        <w:t>也延伸至簡報翻譯工具和語音輸入工具，提升了學習內容的可及性和便利性。在報告撰寫方面，如</w:t>
      </w:r>
      <w:r>
        <w:t>ChatGPT</w:t>
      </w:r>
      <w:r>
        <w:t>、</w:t>
      </w:r>
      <w:r>
        <w:t>Copilot</w:t>
      </w:r>
      <w:r>
        <w:t>、</w:t>
      </w:r>
      <w:r>
        <w:t>Grammarly</w:t>
      </w:r>
      <w:r>
        <w:t>和</w:t>
      </w:r>
      <w:r>
        <w:t>QuillBot</w:t>
      </w:r>
      <w:r>
        <w:t>等工具，則協助學生產生、修改和潤飾文本，提供了寫作上的輔助。</w:t>
      </w:r>
    </w:p>
    <w:p w:rsidR="0029709C" w:rsidRDefault="00A4776A" w:rsidP="005B66EF">
      <w:pPr>
        <w:pStyle w:val="ab"/>
        <w:jc w:val="both"/>
      </w:pPr>
      <w:r>
        <w:t>在醫療領域，</w:t>
      </w:r>
      <w:r>
        <w:t>AI</w:t>
      </w:r>
      <w:r>
        <w:t>工具主要應用於影像辨識與分類，透過分析</w:t>
      </w:r>
      <w:r>
        <w:t>X</w:t>
      </w:r>
      <w:r>
        <w:t>光、</w:t>
      </w:r>
      <w:r>
        <w:t>CT</w:t>
      </w:r>
      <w:r>
        <w:t>掃描和</w:t>
      </w:r>
      <w:r>
        <w:t>MRI</w:t>
      </w:r>
      <w:r>
        <w:t>等醫學影像來輔助疾病診斷。例如，</w:t>
      </w:r>
      <w:proofErr w:type="gramStart"/>
      <w:r>
        <w:t>胸腔分診工具</w:t>
      </w:r>
      <w:proofErr w:type="gramEnd"/>
      <w:r>
        <w:t>可以將</w:t>
      </w:r>
      <w:r>
        <w:t>X</w:t>
      </w:r>
      <w:r>
        <w:t>光片分類，協助醫生優先處理病例，而乳房</w:t>
      </w:r>
      <w:r>
        <w:t>X</w:t>
      </w:r>
      <w:r>
        <w:t>光攝影工具和乳房超音波工具則能提高診斷的準確性。</w:t>
      </w:r>
      <w:proofErr w:type="gramStart"/>
      <w:r>
        <w:t>此外，</w:t>
      </w:r>
      <w:proofErr w:type="gramEnd"/>
      <w:r>
        <w:t>還有腦腫瘤分割工具等專門工具，協助醫生進行更精確的影像分析</w:t>
      </w:r>
      <w:r>
        <w:t xml:space="preserve"> </w:t>
      </w:r>
      <w:r>
        <w:t>。</w:t>
      </w:r>
    </w:p>
    <w:p w:rsidR="0029709C" w:rsidRDefault="00A4776A" w:rsidP="005B66EF">
      <w:pPr>
        <w:pStyle w:val="ab"/>
        <w:jc w:val="both"/>
        <w:rPr>
          <w:rFonts w:ascii="Arial" w:eastAsia="Arial" w:hAnsi="Arial" w:cs="Arial"/>
          <w:sz w:val="21"/>
          <w:szCs w:val="21"/>
          <w:shd w:val="clear" w:color="auto" w:fill="22262B"/>
        </w:rPr>
      </w:pPr>
      <w:r>
        <w:t>這些</w:t>
      </w:r>
      <w:r>
        <w:t>AI</w:t>
      </w:r>
      <w:r>
        <w:t>工具的突出之處在於它們能夠處理大量數據並快速提供分析結果，例如，</w:t>
      </w:r>
      <w:r>
        <w:t>ITS</w:t>
      </w:r>
      <w:r>
        <w:t>可以根據學生的學習狀況提供個人化的學習路徑，而醫療影像分析工具則可以協助醫生更精確地進行疾病診斷</w:t>
      </w:r>
      <w:r>
        <w:t xml:space="preserve"> </w:t>
      </w:r>
      <w:r>
        <w:t>。</w:t>
      </w:r>
      <w:r>
        <w:t xml:space="preserve"> </w:t>
      </w:r>
      <w:r>
        <w:t>然而，</w:t>
      </w:r>
      <w:r>
        <w:t>AI</w:t>
      </w:r>
      <w:r>
        <w:t>工具的應用也帶來了一些挑戰。在教育方面，學生可能過度依賴</w:t>
      </w:r>
      <w:r>
        <w:t>AI</w:t>
      </w:r>
      <w:r>
        <w:t>工具，導致批判性思考能力下降，也可能產生學術誠信問題，如抄襲或使用</w:t>
      </w:r>
      <w:r>
        <w:t>AI</w:t>
      </w:r>
      <w:r>
        <w:t>工具完成作業。</w:t>
      </w:r>
      <w:proofErr w:type="gramStart"/>
      <w:r>
        <w:t>此外，</w:t>
      </w:r>
      <w:proofErr w:type="gramEnd"/>
      <w:r>
        <w:t>AI</w:t>
      </w:r>
      <w:r>
        <w:t>產生的內容可能存在偏見或不準確，這也是一個需要重視的問題</w:t>
      </w:r>
      <w:r>
        <w:t>(Lee, C. C., 2024</w:t>
      </w:r>
      <w:proofErr w:type="gramStart"/>
      <w:r>
        <w:t>)</w:t>
      </w:r>
      <w:r>
        <w:t>。</w:t>
      </w:r>
      <w:proofErr w:type="gramEnd"/>
      <w:r>
        <w:t>在醫療領域，過度依賴</w:t>
      </w:r>
      <w:r>
        <w:t>AI</w:t>
      </w:r>
      <w:r>
        <w:t>可能導致醫生忽略自身的專業判斷，且若</w:t>
      </w:r>
      <w:r>
        <w:t>AI</w:t>
      </w:r>
      <w:r>
        <w:t>系統的訓練數據存在偏差，也可能影響診斷的準確性</w:t>
      </w:r>
      <w:r>
        <w:t>(Lebovitz, S et al, 2021)</w:t>
      </w:r>
      <w:r>
        <w:t>。總體而言，</w:t>
      </w:r>
      <w:r>
        <w:t>AI</w:t>
      </w:r>
      <w:r>
        <w:t>工具對教育和醫療領域都帶來了變革性的影響。它們提高了效率和便利性，但同時也帶來了學術誠信、過度依賴技術和潛在偏見等問題。因此，在使用這些工具的同時，必須謹慎評估其優缺點，並制定相關指南，以確保</w:t>
      </w:r>
      <w:r>
        <w:t>AI</w:t>
      </w:r>
      <w:r>
        <w:t>在負責任和安全的前提下使用</w:t>
      </w:r>
      <w:r>
        <w:t>(Fitria, T. N, 2021; Moorhouse, B. L et al, 2023; Nonaka and von Krogh 2009; Feldman, 2004</w:t>
      </w:r>
      <w:proofErr w:type="gramStart"/>
      <w:r>
        <w:t>)</w:t>
      </w:r>
      <w:r>
        <w:t>。</w:t>
      </w:r>
      <w:proofErr w:type="gramEnd"/>
      <w:r>
        <w:t>教育機構需要教導學生如何適當和負責任地使用</w:t>
      </w:r>
      <w:r>
        <w:t>AI</w:t>
      </w:r>
      <w:r>
        <w:t>工具，並鼓勵他們在學習過程中保持獨立思考和批判性思維</w:t>
      </w:r>
      <w:r>
        <w:t>(Lee, C. C., 2024</w:t>
      </w:r>
      <w:proofErr w:type="gramStart"/>
      <w:r>
        <w:t>)</w:t>
      </w:r>
      <w:r>
        <w:t>。</w:t>
      </w:r>
      <w:proofErr w:type="gramEnd"/>
    </w:p>
    <w:p w:rsidR="0029709C" w:rsidRDefault="0029709C" w:rsidP="005B66EF">
      <w:pPr>
        <w:pStyle w:val="ab"/>
        <w:jc w:val="both"/>
      </w:pPr>
    </w:p>
    <w:p w:rsidR="0029709C" w:rsidRDefault="00A4776A" w:rsidP="005B66EF">
      <w:pPr>
        <w:pStyle w:val="ab"/>
        <w:jc w:val="both"/>
      </w:pPr>
      <w:r>
        <w:t xml:space="preserve">ComfyUI </w:t>
      </w:r>
      <w:r>
        <w:t>是一款功能強大、操作簡便的</w:t>
      </w:r>
      <w:r>
        <w:t xml:space="preserve"> AI </w:t>
      </w:r>
      <w:proofErr w:type="gramStart"/>
      <w:r>
        <w:t>生成插件</w:t>
      </w:r>
      <w:proofErr w:type="gramEnd"/>
      <w:r>
        <w:t>，其基於</w:t>
      </w:r>
      <w:proofErr w:type="gramStart"/>
      <w:r>
        <w:t>節點式的介面</w:t>
      </w:r>
      <w:proofErr w:type="gramEnd"/>
      <w:r>
        <w:t>設計，讓使用者可以自由地組合各種功能模組和節點，創建出複雜的</w:t>
      </w:r>
      <w:r>
        <w:t xml:space="preserve"> AI </w:t>
      </w:r>
      <w:r>
        <w:t>繪圖流程。支援</w:t>
      </w:r>
      <w:r>
        <w:t xml:space="preserve"> Stable Diffusion 1.0</w:t>
      </w:r>
      <w:r>
        <w:t>、</w:t>
      </w:r>
      <w:r>
        <w:t>2.0</w:t>
      </w:r>
      <w:r>
        <w:t>、</w:t>
      </w:r>
      <w:r>
        <w:t xml:space="preserve">XL </w:t>
      </w:r>
      <w:r>
        <w:t>等模型，並且具有高度的擴展性和相容性，可以整合</w:t>
      </w:r>
      <w:proofErr w:type="gramStart"/>
      <w:r>
        <w:t>各種插件和</w:t>
      </w:r>
      <w:proofErr w:type="gramEnd"/>
      <w:r>
        <w:t>模型，滿足使用者不同的需求。</w:t>
      </w:r>
      <w:r>
        <w:t>(</w:t>
      </w:r>
      <w:r>
        <w:t>羅禎</w:t>
      </w:r>
      <w:proofErr w:type="gramStart"/>
      <w:r>
        <w:t>俋</w:t>
      </w:r>
      <w:proofErr w:type="gramEnd"/>
      <w:r>
        <w:t>, 2024)</w:t>
      </w:r>
    </w:p>
    <w:p w:rsidR="0029709C" w:rsidRDefault="00A4776A" w:rsidP="005B66EF">
      <w:pPr>
        <w:pStyle w:val="ab"/>
        <w:jc w:val="both"/>
      </w:pPr>
      <w:r>
        <w:t>工作流節點中也有許多在</w:t>
      </w:r>
      <w:r>
        <w:t xml:space="preserve"> AI</w:t>
      </w:r>
      <w:r>
        <w:t>繪圖常見的正、反提詞</w:t>
      </w:r>
      <w:r>
        <w:t xml:space="preserve"> (Prompt)</w:t>
      </w:r>
      <w:r>
        <w:t>、</w:t>
      </w:r>
      <w:proofErr w:type="gramStart"/>
      <w:r>
        <w:t>採</w:t>
      </w:r>
      <w:proofErr w:type="gramEnd"/>
      <w:r>
        <w:t>樣方法</w:t>
      </w:r>
      <w:r>
        <w:t xml:space="preserve"> (Sampling Methods) </w:t>
      </w:r>
      <w:r>
        <w:t>及</w:t>
      </w:r>
      <w:proofErr w:type="gramStart"/>
      <w:r>
        <w:t>採</w:t>
      </w:r>
      <w:proofErr w:type="gramEnd"/>
      <w:r>
        <w:t>樣步驟</w:t>
      </w:r>
      <w:r>
        <w:t xml:space="preserve"> (Steps)</w:t>
      </w:r>
      <w:r>
        <w:t>、</w:t>
      </w:r>
      <w:proofErr w:type="gramStart"/>
      <w:r>
        <w:t>重繪值</w:t>
      </w:r>
      <w:proofErr w:type="gramEnd"/>
      <w:r>
        <w:t>(Classifier-free guidance</w:t>
      </w:r>
      <w:r>
        <w:t>，簡稱</w:t>
      </w:r>
      <w:r>
        <w:t xml:space="preserve"> CFG) </w:t>
      </w:r>
      <w:r>
        <w:t>與</w:t>
      </w:r>
      <w:r>
        <w:t xml:space="preserve"> Controlnet</w:t>
      </w:r>
      <w:proofErr w:type="gramStart"/>
      <w:r>
        <w:t>等插件運用</w:t>
      </w:r>
      <w:proofErr w:type="gramEnd"/>
      <w:r>
        <w:t xml:space="preserve"> (</w:t>
      </w:r>
      <w:r>
        <w:t>徐志溢</w:t>
      </w:r>
      <w:r>
        <w:t>, 2023)</w:t>
      </w:r>
      <w:r>
        <w:t>。</w:t>
      </w:r>
    </w:p>
    <w:p w:rsidR="0029709C" w:rsidRDefault="00A4776A" w:rsidP="005B66EF">
      <w:pPr>
        <w:pStyle w:val="ab"/>
        <w:jc w:val="both"/>
      </w:pPr>
      <w:r>
        <w:t>不僅可以在具有</w:t>
      </w:r>
      <w:r>
        <w:t xml:space="preserve"> VRAM </w:t>
      </w:r>
      <w:r>
        <w:t>的</w:t>
      </w:r>
      <w:r>
        <w:t xml:space="preserve"> GPU </w:t>
      </w:r>
      <w:r>
        <w:t>設備上進行高效運算，也可以在沒有</w:t>
      </w:r>
      <w:r>
        <w:t xml:space="preserve"> GPU </w:t>
      </w:r>
      <w:r>
        <w:t>的情況下進行運算，這為使用者提供了更大的靈活性。提供了豐富的功能，例如文生圖、圖生圖、圖片微調、局部調整、遮罩、細節修正、影片製作等等，可以滿足使用者從簡單到複雜的各種</w:t>
      </w:r>
      <w:r>
        <w:t xml:space="preserve"> AI </w:t>
      </w:r>
      <w:r>
        <w:t>繪圖需求，並且可離線使用，使用者只需要將套件與模型下載後即可在本地端運行，不用透過對外網路。</w:t>
      </w:r>
    </w:p>
    <w:p w:rsidR="0029709C" w:rsidRDefault="00A4776A" w:rsidP="005B66EF">
      <w:pPr>
        <w:pStyle w:val="ab"/>
        <w:jc w:val="both"/>
      </w:pPr>
      <w:r>
        <w:t>3.5 CotroNet</w:t>
      </w:r>
    </w:p>
    <w:p w:rsidR="0029709C" w:rsidRDefault="00A4776A" w:rsidP="005B66EF">
      <w:pPr>
        <w:pStyle w:val="ab"/>
        <w:jc w:val="both"/>
      </w:pPr>
      <w:r>
        <w:t xml:space="preserve">ControlNet </w:t>
      </w:r>
      <w:r>
        <w:t>是一種神經網絡架構，可作為大型模型和預訓練模型中的圖像擴散模型的基本框架。</w:t>
      </w:r>
    </w:p>
    <w:p w:rsidR="0029709C" w:rsidRDefault="00A4776A" w:rsidP="005B66EF">
      <w:pPr>
        <w:pStyle w:val="ab"/>
        <w:jc w:val="both"/>
      </w:pPr>
      <w:r>
        <w:t>它允許對圖像生成過程進行精確控制，例如佈局、形狀、姿勢和位置，而這些僅通過文字提示難以準確表達</w:t>
      </w:r>
      <w:r>
        <w:rPr>
          <w:rFonts w:ascii="Arial" w:eastAsia="Arial" w:hAnsi="Arial" w:cs="Arial"/>
        </w:rPr>
        <w:t xml:space="preserve"> </w:t>
      </w:r>
      <w:r>
        <w:t>(</w:t>
      </w:r>
      <w:r>
        <w:t>羅禎</w:t>
      </w:r>
      <w:proofErr w:type="gramStart"/>
      <w:r>
        <w:t>俋</w:t>
      </w:r>
      <w:proofErr w:type="gramEnd"/>
      <w:r>
        <w:t>, 2024)</w:t>
      </w:r>
      <w:r>
        <w:t>，在</w:t>
      </w:r>
      <w:r>
        <w:t xml:space="preserve"> ComfyUI </w:t>
      </w:r>
      <w:r>
        <w:t>中，</w:t>
      </w:r>
      <w:r>
        <w:t xml:space="preserve">ControlNet </w:t>
      </w:r>
      <w:r>
        <w:t>可以與</w:t>
      </w:r>
      <w:r>
        <w:t xml:space="preserve"> Stable Diffusion </w:t>
      </w:r>
      <w:r>
        <w:t>模型結合使用，並且包含各種檢測模型和處理器，例如</w:t>
      </w:r>
      <w:r>
        <w:t xml:space="preserve"> Canny </w:t>
      </w:r>
      <w:r>
        <w:t>邊緣檢測、深度檢測和</w:t>
      </w:r>
      <w:r>
        <w:t xml:space="preserve"> OpenPose </w:t>
      </w:r>
      <w:r>
        <w:t>人體姿態檢測</w:t>
      </w:r>
      <w:r>
        <w:t xml:space="preserve"> (Gal, R et al, 2024)</w:t>
      </w:r>
    </w:p>
    <w:p w:rsidR="0029709C" w:rsidRDefault="0029709C" w:rsidP="005B66EF">
      <w:pPr>
        <w:pStyle w:val="ab"/>
        <w:jc w:val="both"/>
      </w:pPr>
    </w:p>
    <w:p w:rsidR="0029709C" w:rsidRDefault="00A4776A" w:rsidP="005B66EF">
      <w:pPr>
        <w:pStyle w:val="ab"/>
        <w:jc w:val="both"/>
      </w:pPr>
      <w:r>
        <w:t xml:space="preserve">ControlNet </w:t>
      </w:r>
      <w:r>
        <w:t>的工作原理：</w:t>
      </w:r>
    </w:p>
    <w:p w:rsidR="0029709C" w:rsidRDefault="00A4776A" w:rsidP="005B66EF">
      <w:pPr>
        <w:pStyle w:val="ab"/>
        <w:jc w:val="both"/>
      </w:pPr>
      <w:r>
        <w:t>當</w:t>
      </w:r>
      <w:r>
        <w:t xml:space="preserve"> ControlNet </w:t>
      </w:r>
      <w:r>
        <w:t>處於啟動狀態時，它會鎖定正在運行的</w:t>
      </w:r>
      <w:r>
        <w:t xml:space="preserve"> Stable Diffusion </w:t>
      </w:r>
      <w:r>
        <w:t>模型，並利用預先構建的編碼層</w:t>
      </w:r>
      <w:proofErr w:type="gramStart"/>
      <w:r>
        <w:t>和卷積神經</w:t>
      </w:r>
      <w:proofErr w:type="gramEnd"/>
      <w:r>
        <w:t>網絡進行條件控制，同時確保不會破壞生成過程中的降噪過程</w:t>
      </w:r>
      <w:r>
        <w:t xml:space="preserve"> (Zhang, L et al, 2023)</w:t>
      </w:r>
      <w:r>
        <w:t>。</w:t>
      </w:r>
    </w:p>
    <w:p w:rsidR="0029709C" w:rsidRDefault="0029709C" w:rsidP="005B66EF">
      <w:pPr>
        <w:pStyle w:val="ab"/>
        <w:jc w:val="both"/>
      </w:pPr>
    </w:p>
    <w:p w:rsidR="0029709C" w:rsidRDefault="00A4776A" w:rsidP="005B66EF">
      <w:pPr>
        <w:pStyle w:val="ab"/>
        <w:jc w:val="both"/>
      </w:pPr>
      <w:r>
        <w:t xml:space="preserve">ControlNet </w:t>
      </w:r>
      <w:r>
        <w:t>的應用：</w:t>
      </w:r>
    </w:p>
    <w:p w:rsidR="0029709C" w:rsidRDefault="00A4776A" w:rsidP="005B66EF">
      <w:pPr>
        <w:pStyle w:val="ab"/>
        <w:jc w:val="both"/>
      </w:pPr>
      <w:r>
        <w:t>控制角色形態</w:t>
      </w:r>
      <w:r>
        <w:t xml:space="preserve"> : ControlNet </w:t>
      </w:r>
      <w:r>
        <w:t>可以通過分析深度、姿態和邊緣訊息，將圖片以</w:t>
      </w:r>
      <w:proofErr w:type="gramStart"/>
      <w:r>
        <w:t>形態轉繪的</w:t>
      </w:r>
      <w:proofErr w:type="gramEnd"/>
      <w:r>
        <w:t>方式提供給</w:t>
      </w:r>
      <w:r>
        <w:t xml:space="preserve"> AI </w:t>
      </w:r>
      <w:r>
        <w:t>繪圖，確保角色形態的穩定性和一致性</w:t>
      </w:r>
    </w:p>
    <w:p w:rsidR="0029709C" w:rsidRDefault="00A4776A" w:rsidP="005B66EF">
      <w:pPr>
        <w:pStyle w:val="ab"/>
        <w:jc w:val="both"/>
      </w:pPr>
      <w:r>
        <w:t>生成更精確的圖像：</w:t>
      </w:r>
      <w:r>
        <w:t xml:space="preserve"> </w:t>
      </w:r>
      <w:r>
        <w:t>使用</w:t>
      </w:r>
      <w:r>
        <w:t xml:space="preserve"> ControlNet </w:t>
      </w:r>
      <w:r>
        <w:t>可以有效地控制圖像生成過程，避免僅使用文字提示時可能出現的隨機性和不確定性。</w:t>
      </w:r>
    </w:p>
    <w:p w:rsidR="0029709C" w:rsidRDefault="00A4776A" w:rsidP="005B66EF">
      <w:pPr>
        <w:pStyle w:val="ab"/>
        <w:jc w:val="both"/>
      </w:pPr>
      <w:r>
        <w:t>製作特定鏡頭：</w:t>
      </w:r>
      <w:r>
        <w:t xml:space="preserve"> </w:t>
      </w:r>
      <w:r>
        <w:t>在製作特寫鏡頭等需要精確控制細節的場景時，</w:t>
      </w:r>
      <w:r>
        <w:t xml:space="preserve">ControlNet </w:t>
      </w:r>
      <w:r>
        <w:t>可以利用深度和線條信息作為物體判斷基準，幫助</w:t>
      </w:r>
      <w:r>
        <w:t xml:space="preserve"> AI </w:t>
      </w:r>
      <w:r>
        <w:t>繪圖更準確地生成目標圖像</w:t>
      </w:r>
      <w:r>
        <w:t xml:space="preserve"> (</w:t>
      </w:r>
      <w:r>
        <w:t>羅禎</w:t>
      </w:r>
      <w:proofErr w:type="gramStart"/>
      <w:r>
        <w:t>俋</w:t>
      </w:r>
      <w:proofErr w:type="gramEnd"/>
      <w:r>
        <w:t>, 2024)</w:t>
      </w:r>
      <w:r>
        <w:t>。</w:t>
      </w:r>
    </w:p>
    <w:p w:rsidR="0029709C" w:rsidRDefault="0029709C" w:rsidP="005B66EF">
      <w:pPr>
        <w:pStyle w:val="ab"/>
        <w:jc w:val="both"/>
      </w:pPr>
    </w:p>
    <w:p w:rsidR="0029709C" w:rsidRDefault="00A4776A" w:rsidP="005B66EF">
      <w:pPr>
        <w:pStyle w:val="ab"/>
        <w:jc w:val="both"/>
      </w:pPr>
      <w:r>
        <w:t xml:space="preserve">ComfyUI </w:t>
      </w:r>
      <w:r>
        <w:t>中</w:t>
      </w:r>
      <w:r>
        <w:t xml:space="preserve"> ControlNet </w:t>
      </w:r>
      <w:r>
        <w:t>的優勢：</w:t>
      </w:r>
    </w:p>
    <w:p w:rsidR="0029709C" w:rsidRDefault="00A4776A" w:rsidP="005B66EF">
      <w:pPr>
        <w:pStyle w:val="ab"/>
        <w:jc w:val="both"/>
      </w:pPr>
      <w:r>
        <w:t>主要優勢之一是它能夠根據用戶提示生成更精確的圖像。</w:t>
      </w:r>
      <w:r>
        <w:t xml:space="preserve"> </w:t>
      </w:r>
      <w:r>
        <w:t>通過提供額外的指導，</w:t>
      </w:r>
      <w:r>
        <w:t xml:space="preserve">ControlNet </w:t>
      </w:r>
      <w:r>
        <w:t>可以幫助減少僅依賴文字提示時可能出現的隨機性和不確定性。</w:t>
      </w:r>
      <w:r>
        <w:t xml:space="preserve"> </w:t>
      </w:r>
      <w:r>
        <w:t>這對於需要精確控制圖像構圖和結構的任務特別有用，例如在特定場景中生成特定鏡頭或控制角色姿勢</w:t>
      </w:r>
      <w:r>
        <w:t xml:space="preserve">  (Gupta, Y et al, 2024; </w:t>
      </w:r>
    </w:p>
    <w:p w:rsidR="0029709C" w:rsidRDefault="00A4776A" w:rsidP="005B66EF">
      <w:pPr>
        <w:pStyle w:val="ab"/>
        <w:jc w:val="both"/>
      </w:pPr>
      <w:r>
        <w:t>Yuan, Z et al, 2024; Ghosh, D et al, 2024)</w:t>
      </w:r>
      <w:r>
        <w:t>。</w:t>
      </w:r>
    </w:p>
    <w:p w:rsidR="0029709C" w:rsidRDefault="0029709C" w:rsidP="005B66EF">
      <w:pPr>
        <w:pStyle w:val="ab"/>
        <w:jc w:val="both"/>
        <w:rPr>
          <w:rFonts w:hint="eastAsia"/>
        </w:rPr>
      </w:pPr>
    </w:p>
    <w:p w:rsidR="0029709C" w:rsidRDefault="00A4776A" w:rsidP="005B66EF">
      <w:pPr>
        <w:pStyle w:val="ab"/>
        <w:jc w:val="both"/>
      </w:pPr>
      <w:r>
        <w:t xml:space="preserve">ComfyUI </w:t>
      </w:r>
      <w:r>
        <w:t>中</w:t>
      </w:r>
      <w:r>
        <w:t xml:space="preserve"> ControlNet </w:t>
      </w:r>
      <w:r>
        <w:t>的限制：</w:t>
      </w:r>
    </w:p>
    <w:p w:rsidR="0029709C" w:rsidRDefault="00A4776A" w:rsidP="005B66EF">
      <w:pPr>
        <w:pStyle w:val="ab"/>
        <w:jc w:val="both"/>
        <w:rPr>
          <w:rFonts w:ascii="Arial" w:eastAsia="Arial" w:hAnsi="Arial" w:cs="Arial"/>
          <w:sz w:val="21"/>
          <w:szCs w:val="21"/>
          <w:shd w:val="clear" w:color="auto" w:fill="333438"/>
        </w:rPr>
      </w:pPr>
      <w:r>
        <w:t>儘管</w:t>
      </w:r>
      <w:r>
        <w:t xml:space="preserve"> ControlNet </w:t>
      </w:r>
      <w:r>
        <w:t>是一個強大的工具，但它也有一些局限性。</w:t>
      </w:r>
      <w:r>
        <w:t xml:space="preserve"> </w:t>
      </w:r>
      <w:r>
        <w:t>例如，它可能難以處理涉及複雜相機運動的場景，例如手持拍攝或扭曲效果。</w:t>
      </w:r>
      <w:r>
        <w:t xml:space="preserve"> </w:t>
      </w:r>
      <w:r>
        <w:t>這是因為</w:t>
      </w:r>
      <w:r>
        <w:t xml:space="preserve"> ControlNet </w:t>
      </w:r>
      <w:r>
        <w:t>主要關注圖像中物體的結構和位置，而相機運動會顯著改變這些因素。</w:t>
      </w:r>
      <w:r>
        <w:t xml:space="preserve"> </w:t>
      </w:r>
      <w:proofErr w:type="gramStart"/>
      <w:r>
        <w:t>此外，</w:t>
      </w:r>
      <w:proofErr w:type="gramEnd"/>
      <w:r>
        <w:t>由於</w:t>
      </w:r>
      <w:r>
        <w:t xml:space="preserve"> AI </w:t>
      </w:r>
      <w:r>
        <w:t>圖像生成模型在識別遠處物體方面仍然面臨挑戰，因此即使使用</w:t>
      </w:r>
      <w:r>
        <w:t xml:space="preserve"> ControlNet </w:t>
      </w:r>
      <w:r>
        <w:t>也可能難以準確地生成包含遠處物體的圖像。</w:t>
      </w:r>
      <w:r>
        <w:t xml:space="preserve"> </w:t>
      </w:r>
      <w:r>
        <w:t>最後，在使用</w:t>
      </w:r>
      <w:r>
        <w:t xml:space="preserve"> AI </w:t>
      </w:r>
      <w:r>
        <w:t>圖像生成模型進行影片後製時，可能會出現由於權重偏差導致生成失敗的問題。</w:t>
      </w:r>
      <w:r>
        <w:t xml:space="preserve"> </w:t>
      </w:r>
      <w:r>
        <w:t>這些限制表明，儘管</w:t>
      </w:r>
      <w:r>
        <w:t xml:space="preserve"> ControlNet </w:t>
      </w:r>
      <w:r>
        <w:t>可以顯著提高圖像生成的準確性和穩定性，但它仍然是一個正在發展的技術，在某些應用中可能存在挑戰</w:t>
      </w:r>
      <w:r>
        <w:t xml:space="preserve"> (Gal, R et al, 2024)</w:t>
      </w:r>
      <w:r>
        <w:t>。</w:t>
      </w:r>
    </w:p>
    <w:p w:rsidR="0029709C" w:rsidRDefault="0029709C" w:rsidP="005B66EF">
      <w:pPr>
        <w:pStyle w:val="ab"/>
        <w:jc w:val="both"/>
      </w:pPr>
    </w:p>
    <w:p w:rsidR="0029709C" w:rsidRDefault="00A4776A" w:rsidP="005B66EF">
      <w:pPr>
        <w:pStyle w:val="ab"/>
        <w:jc w:val="both"/>
      </w:pPr>
      <w:r>
        <w:t>根據上述對</w:t>
      </w:r>
      <w:r>
        <w:t xml:space="preserve"> ComfyUI </w:t>
      </w:r>
      <w:r>
        <w:t>的分析，本計劃選擇使用</w:t>
      </w:r>
      <w:r>
        <w:t xml:space="preserve"> ComfyUI </w:t>
      </w:r>
      <w:r>
        <w:t>作為</w:t>
      </w:r>
      <w:r>
        <w:t xml:space="preserve"> AI </w:t>
      </w:r>
      <w:r>
        <w:t>工具。其節點式介面設計不僅直覺易用，更提供了高度的客製化彈性，讓我能夠根據需求自由組合不同功能模組。</w:t>
      </w:r>
      <w:r>
        <w:t xml:space="preserve">ComfyUI </w:t>
      </w:r>
      <w:r>
        <w:t>支援多種</w:t>
      </w:r>
      <w:r>
        <w:t xml:space="preserve"> Stable Diffusion </w:t>
      </w:r>
      <w:r>
        <w:t>模型，並具備豐富的功能，從基本的文生圖、圖生圖到進階的局部調整、遮罩設計都能勝任。特別重要的是，它可以離線運作且支援無</w:t>
      </w:r>
      <w:r>
        <w:t xml:space="preserve"> GPU </w:t>
      </w:r>
      <w:r>
        <w:t>環境，這提供了極大的使用便利性。考量到專案可能需要處理各式各樣的繪圖需求，</w:t>
      </w:r>
      <w:r>
        <w:t xml:space="preserve">ComfyUI </w:t>
      </w:r>
      <w:r>
        <w:t>完整的功能生態系統，搭配其優異的擴展性與相容性，正是最適合的選擇。</w:t>
      </w:r>
    </w:p>
    <w:p w:rsidR="0029709C" w:rsidRDefault="0029709C">
      <w:pPr>
        <w:spacing w:after="120"/>
        <w:jc w:val="both"/>
        <w:rPr>
          <w:b/>
        </w:rPr>
      </w:pPr>
    </w:p>
    <w:p w:rsidR="0029709C" w:rsidRPr="005B66EF" w:rsidRDefault="00A4776A" w:rsidP="005B66EF">
      <w:pPr>
        <w:pStyle w:val="ab"/>
      </w:pPr>
      <w:r w:rsidRPr="005B66EF">
        <w:t xml:space="preserve">3.1 </w:t>
      </w:r>
      <w:r w:rsidRPr="005B66EF">
        <w:t>社會科學議題</w:t>
      </w:r>
      <w:r w:rsidRPr="005B66EF">
        <w:t xml:space="preserve"> (socio-scientific issues)</w:t>
      </w:r>
    </w:p>
    <w:p w:rsidR="0029709C" w:rsidRPr="005B66EF" w:rsidRDefault="005B66EF" w:rsidP="00CD29D6">
      <w:pPr>
        <w:pStyle w:val="ab"/>
        <w:jc w:val="both"/>
      </w:pPr>
      <w:r>
        <w:t xml:space="preserve">        </w:t>
      </w:r>
      <w:r w:rsidR="00A4776A" w:rsidRPr="005B66EF">
        <w:t>本計畫研究目的主要在探討學生在</w:t>
      </w:r>
      <w:r w:rsidR="00A4776A" w:rsidRPr="005B66EF">
        <w:t>AI</w:t>
      </w:r>
      <w:r w:rsidR="00A4776A" w:rsidRPr="005B66EF">
        <w:t>課程學習下及在</w:t>
      </w:r>
      <w:r w:rsidR="00A4776A" w:rsidRPr="005B66EF">
        <w:t>Unity</w:t>
      </w:r>
      <w:r w:rsidR="00A4776A" w:rsidRPr="005B66EF">
        <w:t>整合環境中是否對於學生</w:t>
      </w:r>
      <w:r w:rsidR="00A4776A" w:rsidRPr="005B66EF">
        <w:t>AI</w:t>
      </w:r>
      <w:r w:rsidR="00A4776A" w:rsidRPr="005B66EF">
        <w:t>素養與創意思維養成具有影響效應，本計畫將以兩年期進行分段規劃。在第一年度主要運用</w:t>
      </w:r>
      <w:proofErr w:type="gramStart"/>
      <w:r w:rsidR="00A4776A" w:rsidRPr="005B66EF">
        <w:t>準</w:t>
      </w:r>
      <w:proofErr w:type="gramEnd"/>
      <w:r w:rsidR="00A4776A" w:rsidRPr="005B66EF">
        <w:t>實驗研究法透過實驗與對照組方法探討在以</w:t>
      </w:r>
      <w:r w:rsidR="00A4776A" w:rsidRPr="005B66EF">
        <w:t>Unity</w:t>
      </w:r>
      <w:r w:rsidR="00A4776A" w:rsidRPr="005B66EF">
        <w:t>整合工具的教學方式在學習表現上與一般課程學習表現結果，藉以了解是否能透過</w:t>
      </w:r>
      <w:proofErr w:type="gramStart"/>
      <w:r w:rsidR="00A4776A" w:rsidRPr="005B66EF">
        <w:t>可視化的</w:t>
      </w:r>
      <w:proofErr w:type="gramEnd"/>
      <w:r w:rsidR="00A4776A" w:rsidRPr="005B66EF">
        <w:t>教學介面與實際操作來增進學生</w:t>
      </w:r>
      <w:r w:rsidR="00A4776A" w:rsidRPr="005B66EF">
        <w:t>AI</w:t>
      </w:r>
      <w:r w:rsidR="00A4776A" w:rsidRPr="005B66EF">
        <w:t>學習成效與創意思維。在第二年度則透過完成</w:t>
      </w:r>
      <w:r w:rsidR="00A4776A" w:rsidRPr="005B66EF">
        <w:t>Unity</w:t>
      </w:r>
      <w:r w:rsidR="00A4776A" w:rsidRPr="005B66EF">
        <w:t>與生成式</w:t>
      </w:r>
      <w:r w:rsidR="00A4776A" w:rsidRPr="005B66EF">
        <w:t>AI</w:t>
      </w:r>
      <w:r w:rsidR="00A4776A" w:rsidRPr="005B66EF">
        <w:t>工具串接來實現互動學習環境以協助學生透過此教學工具增進相關學習成效之關係。</w:t>
      </w:r>
    </w:p>
    <w:p w:rsidR="0029709C" w:rsidRDefault="0029709C" w:rsidP="005B66EF">
      <w:pPr>
        <w:spacing w:after="120"/>
        <w:jc w:val="both"/>
        <w:rPr>
          <w:color w:val="FF0000"/>
        </w:rPr>
      </w:pPr>
    </w:p>
    <w:p w:rsidR="00CD29D6" w:rsidRDefault="00CD29D6" w:rsidP="005B66EF">
      <w:pPr>
        <w:spacing w:after="120"/>
        <w:jc w:val="both"/>
        <w:rPr>
          <w:color w:val="FF0000"/>
        </w:rPr>
      </w:pPr>
    </w:p>
    <w:p w:rsidR="00CD29D6" w:rsidRDefault="00CD29D6" w:rsidP="005B66EF">
      <w:pPr>
        <w:spacing w:after="120"/>
        <w:jc w:val="both"/>
        <w:rPr>
          <w:color w:val="FF0000"/>
        </w:rPr>
      </w:pPr>
    </w:p>
    <w:p w:rsidR="00CD29D6" w:rsidRDefault="00CD29D6" w:rsidP="005B66EF">
      <w:pPr>
        <w:spacing w:after="120"/>
        <w:jc w:val="both"/>
        <w:rPr>
          <w:color w:val="FF0000"/>
        </w:rPr>
      </w:pPr>
    </w:p>
    <w:p w:rsidR="00CD29D6" w:rsidRDefault="00CD29D6" w:rsidP="005B66EF">
      <w:pPr>
        <w:spacing w:after="120"/>
        <w:jc w:val="both"/>
        <w:rPr>
          <w:color w:val="FF0000"/>
        </w:rPr>
      </w:pPr>
    </w:p>
    <w:p w:rsidR="00CD29D6" w:rsidRDefault="00CD29D6" w:rsidP="005B66EF">
      <w:pPr>
        <w:spacing w:after="120"/>
        <w:jc w:val="both"/>
        <w:rPr>
          <w:color w:val="FF0000"/>
        </w:rPr>
      </w:pPr>
    </w:p>
    <w:p w:rsidR="00CD29D6" w:rsidRDefault="00CD29D6" w:rsidP="005B66EF">
      <w:pPr>
        <w:spacing w:after="120"/>
        <w:jc w:val="both"/>
        <w:rPr>
          <w:color w:val="FF0000"/>
        </w:rPr>
      </w:pPr>
    </w:p>
    <w:p w:rsidR="00CD29D6" w:rsidRDefault="00CD29D6" w:rsidP="005B66EF">
      <w:pPr>
        <w:spacing w:after="120"/>
        <w:jc w:val="both"/>
        <w:rPr>
          <w:color w:val="FF0000"/>
        </w:rPr>
      </w:pPr>
    </w:p>
    <w:p w:rsidR="00CD29D6" w:rsidRDefault="00CD29D6" w:rsidP="005B66EF">
      <w:pPr>
        <w:spacing w:after="120"/>
        <w:jc w:val="both"/>
        <w:rPr>
          <w:rFonts w:hint="eastAsia"/>
          <w:color w:val="FF0000"/>
        </w:rPr>
      </w:pPr>
    </w:p>
    <w:p w:rsidR="0029709C" w:rsidRDefault="00A4776A">
      <w:pPr>
        <w:spacing w:line="500" w:lineRule="auto"/>
        <w:jc w:val="center"/>
      </w:pPr>
      <w:r>
        <w:rPr>
          <w:rFonts w:ascii="Gungsuh" w:eastAsia="Gungsuh" w:hAnsi="Gungsuh" w:cs="Gungsuh"/>
        </w:rPr>
        <w:lastRenderedPageBreak/>
        <w:t>表1. 本研究分年執行重點規劃表</w:t>
      </w:r>
    </w:p>
    <w:tbl>
      <w:tblPr>
        <w:tblStyle w:val="a5"/>
        <w:tblW w:w="1063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93"/>
        <w:gridCol w:w="2268"/>
        <w:gridCol w:w="1276"/>
        <w:gridCol w:w="1417"/>
        <w:gridCol w:w="1701"/>
        <w:gridCol w:w="2977"/>
      </w:tblGrid>
      <w:tr w:rsidR="0029709C" w:rsidTr="0029709C">
        <w:trPr>
          <w:cnfStyle w:val="100000000000" w:firstRow="1" w:lastRow="0" w:firstColumn="0" w:lastColumn="0" w:oddVBand="0" w:evenVBand="0" w:oddHBand="0" w:evenHBand="0" w:firstRowFirstColumn="0" w:firstRowLastColumn="0" w:lastRowFirstColumn="0" w:lastRowLastColumn="0"/>
          <w:jc w:val="center"/>
        </w:trPr>
        <w:tc>
          <w:tcPr>
            <w:tcW w:w="993" w:type="dxa"/>
          </w:tcPr>
          <w:p w:rsidR="0029709C" w:rsidRDefault="00A4776A">
            <w:pPr>
              <w:jc w:val="center"/>
            </w:pPr>
            <w:r>
              <w:rPr>
                <w:rFonts w:ascii="Gungsuh" w:eastAsia="Gungsuh" w:hAnsi="Gungsuh" w:cs="Gungsuh"/>
              </w:rPr>
              <w:t>年度</w:t>
            </w:r>
          </w:p>
        </w:tc>
        <w:tc>
          <w:tcPr>
            <w:tcW w:w="2268" w:type="dxa"/>
          </w:tcPr>
          <w:p w:rsidR="0029709C" w:rsidRDefault="00A4776A">
            <w:pPr>
              <w:jc w:val="center"/>
            </w:pPr>
            <w:r>
              <w:rPr>
                <w:rFonts w:ascii="Gungsuh" w:eastAsia="Gungsuh" w:hAnsi="Gungsuh" w:cs="Gungsuh"/>
              </w:rPr>
              <w:t>主要研究目的</w:t>
            </w:r>
          </w:p>
        </w:tc>
        <w:tc>
          <w:tcPr>
            <w:tcW w:w="1276" w:type="dxa"/>
          </w:tcPr>
          <w:p w:rsidR="0029709C" w:rsidRDefault="00A4776A">
            <w:pPr>
              <w:jc w:val="center"/>
            </w:pPr>
            <w:r>
              <w:rPr>
                <w:rFonts w:ascii="Gungsuh" w:eastAsia="Gungsuh" w:hAnsi="Gungsuh" w:cs="Gungsuh"/>
              </w:rPr>
              <w:t>研究方法</w:t>
            </w:r>
          </w:p>
        </w:tc>
        <w:tc>
          <w:tcPr>
            <w:tcW w:w="1417" w:type="dxa"/>
          </w:tcPr>
          <w:p w:rsidR="0029709C" w:rsidRDefault="00A4776A">
            <w:pPr>
              <w:jc w:val="center"/>
            </w:pPr>
            <w:r>
              <w:rPr>
                <w:rFonts w:ascii="Gungsuh" w:eastAsia="Gungsuh" w:hAnsi="Gungsuh" w:cs="Gungsuh"/>
              </w:rPr>
              <w:t>變項</w:t>
            </w:r>
          </w:p>
        </w:tc>
        <w:tc>
          <w:tcPr>
            <w:tcW w:w="1701" w:type="dxa"/>
          </w:tcPr>
          <w:p w:rsidR="0029709C" w:rsidRDefault="00A4776A">
            <w:pPr>
              <w:ind w:left="-72" w:right="-84"/>
              <w:jc w:val="center"/>
            </w:pPr>
            <w:r>
              <w:rPr>
                <w:rFonts w:ascii="Gungsuh" w:eastAsia="Gungsuh" w:hAnsi="Gungsuh" w:cs="Gungsuh"/>
              </w:rPr>
              <w:t>理論依據</w:t>
            </w:r>
            <w:proofErr w:type="gramStart"/>
            <w:r>
              <w:rPr>
                <w:rFonts w:ascii="Gungsuh" w:eastAsia="Gungsuh" w:hAnsi="Gungsuh" w:cs="Gungsuh"/>
              </w:rPr>
              <w:t>╱</w:t>
            </w:r>
            <w:proofErr w:type="gramEnd"/>
          </w:p>
          <w:p w:rsidR="0029709C" w:rsidRDefault="00A4776A">
            <w:pPr>
              <w:ind w:left="-72" w:right="-84"/>
              <w:jc w:val="center"/>
            </w:pPr>
            <w:r>
              <w:rPr>
                <w:rFonts w:ascii="Gungsuh" w:eastAsia="Gungsuh" w:hAnsi="Gungsuh" w:cs="Gungsuh"/>
              </w:rPr>
              <w:t>教學策略</w:t>
            </w:r>
          </w:p>
        </w:tc>
        <w:tc>
          <w:tcPr>
            <w:tcW w:w="2977" w:type="dxa"/>
          </w:tcPr>
          <w:p w:rsidR="0029709C" w:rsidRDefault="00A4776A">
            <w:pPr>
              <w:jc w:val="center"/>
            </w:pPr>
            <w:r>
              <w:rPr>
                <w:rFonts w:ascii="Gungsuh" w:eastAsia="Gungsuh" w:hAnsi="Gungsuh" w:cs="Gungsuh"/>
              </w:rPr>
              <w:t>策略與變項之關係</w:t>
            </w:r>
          </w:p>
        </w:tc>
      </w:tr>
      <w:tr w:rsidR="0029709C" w:rsidTr="0029709C">
        <w:trPr>
          <w:trHeight w:val="2392"/>
          <w:jc w:val="center"/>
        </w:trPr>
        <w:tc>
          <w:tcPr>
            <w:tcW w:w="993" w:type="dxa"/>
          </w:tcPr>
          <w:p w:rsidR="0029709C" w:rsidRDefault="00A4776A">
            <w:pPr>
              <w:jc w:val="both"/>
            </w:pPr>
            <w:r>
              <w:t>111</w:t>
            </w:r>
          </w:p>
        </w:tc>
        <w:tc>
          <w:tcPr>
            <w:tcW w:w="2268" w:type="dxa"/>
          </w:tcPr>
          <w:p w:rsidR="0029709C" w:rsidRDefault="00A4776A">
            <w:pPr>
              <w:pBdr>
                <w:top w:val="nil"/>
                <w:left w:val="nil"/>
                <w:bottom w:val="nil"/>
                <w:right w:val="nil"/>
                <w:between w:val="nil"/>
              </w:pBdr>
              <w:jc w:val="both"/>
            </w:pPr>
            <w:r>
              <w:rPr>
                <w:rFonts w:ascii="Gungsuh" w:eastAsia="Gungsuh" w:hAnsi="Gungsuh" w:cs="Gungsuh"/>
              </w:rPr>
              <w:t>1. AR對於理論的基礎及影響</w:t>
            </w:r>
          </w:p>
          <w:p w:rsidR="0029709C" w:rsidRDefault="00A4776A">
            <w:pPr>
              <w:pBdr>
                <w:top w:val="nil"/>
                <w:left w:val="nil"/>
                <w:bottom w:val="nil"/>
                <w:right w:val="nil"/>
                <w:between w:val="nil"/>
              </w:pBdr>
              <w:jc w:val="both"/>
            </w:pPr>
            <w:r>
              <w:t>2.</w:t>
            </w:r>
            <w:r>
              <w:rPr>
                <w:rFonts w:ascii="微軟正黑體" w:eastAsia="微軟正黑體" w:hAnsi="微軟正黑體" w:cs="微軟正黑體"/>
              </w:rPr>
              <w:t>開發AR眼鏡跟問卷，</w:t>
            </w:r>
            <w:proofErr w:type="gramStart"/>
            <w:r>
              <w:rPr>
                <w:rFonts w:ascii="微軟正黑體" w:eastAsia="微軟正黑體" w:hAnsi="微軟正黑體" w:cs="微軟正黑體"/>
              </w:rPr>
              <w:t>探討變量關係</w:t>
            </w:r>
            <w:proofErr w:type="gramEnd"/>
          </w:p>
        </w:tc>
        <w:tc>
          <w:tcPr>
            <w:tcW w:w="1276" w:type="dxa"/>
          </w:tcPr>
          <w:p w:rsidR="0029709C" w:rsidRDefault="00A4776A">
            <w:pPr>
              <w:numPr>
                <w:ilvl w:val="0"/>
                <w:numId w:val="17"/>
              </w:numPr>
              <w:pBdr>
                <w:top w:val="nil"/>
                <w:left w:val="nil"/>
                <w:bottom w:val="nil"/>
                <w:right w:val="nil"/>
                <w:between w:val="nil"/>
              </w:pBdr>
              <w:ind w:left="181" w:hanging="181"/>
              <w:rPr>
                <w:color w:val="000000"/>
              </w:rPr>
            </w:pPr>
            <w:proofErr w:type="gramStart"/>
            <w:r>
              <w:rPr>
                <w:rFonts w:ascii="Gungsuh" w:eastAsia="Gungsuh" w:hAnsi="Gungsuh" w:cs="Gungsuh"/>
                <w:color w:val="000000"/>
              </w:rPr>
              <w:t>準</w:t>
            </w:r>
            <w:proofErr w:type="gramEnd"/>
            <w:r>
              <w:rPr>
                <w:rFonts w:ascii="Gungsuh" w:eastAsia="Gungsuh" w:hAnsi="Gungsuh" w:cs="Gungsuh"/>
                <w:color w:val="000000"/>
              </w:rPr>
              <w:t>實驗研究法</w:t>
            </w:r>
          </w:p>
        </w:tc>
        <w:tc>
          <w:tcPr>
            <w:tcW w:w="1417" w:type="dxa"/>
          </w:tcPr>
          <w:p w:rsidR="0029709C" w:rsidRDefault="0029709C">
            <w:pPr>
              <w:numPr>
                <w:ilvl w:val="0"/>
                <w:numId w:val="17"/>
              </w:numPr>
              <w:pBdr>
                <w:top w:val="nil"/>
                <w:left w:val="nil"/>
                <w:bottom w:val="nil"/>
                <w:right w:val="nil"/>
                <w:between w:val="nil"/>
              </w:pBdr>
              <w:spacing w:after="120"/>
              <w:ind w:left="181" w:hanging="181"/>
              <w:rPr>
                <w:color w:val="000000"/>
              </w:rPr>
            </w:pPr>
          </w:p>
        </w:tc>
        <w:tc>
          <w:tcPr>
            <w:tcW w:w="1701" w:type="dxa"/>
          </w:tcPr>
          <w:p w:rsidR="0029709C" w:rsidRDefault="0029709C">
            <w:pPr>
              <w:numPr>
                <w:ilvl w:val="0"/>
                <w:numId w:val="17"/>
              </w:numPr>
              <w:pBdr>
                <w:top w:val="nil"/>
                <w:left w:val="nil"/>
                <w:bottom w:val="nil"/>
                <w:right w:val="nil"/>
                <w:between w:val="nil"/>
              </w:pBdr>
              <w:spacing w:after="120"/>
              <w:ind w:left="181" w:hanging="181"/>
              <w:rPr>
                <w:color w:val="000000"/>
              </w:rPr>
            </w:pPr>
          </w:p>
        </w:tc>
        <w:tc>
          <w:tcPr>
            <w:tcW w:w="2977" w:type="dxa"/>
          </w:tcPr>
          <w:p w:rsidR="0029709C" w:rsidRDefault="0029709C">
            <w:pPr>
              <w:numPr>
                <w:ilvl w:val="0"/>
                <w:numId w:val="7"/>
              </w:numPr>
              <w:pBdr>
                <w:top w:val="nil"/>
                <w:left w:val="nil"/>
                <w:bottom w:val="nil"/>
                <w:right w:val="nil"/>
                <w:between w:val="nil"/>
              </w:pBdr>
              <w:ind w:left="322" w:hanging="322"/>
              <w:jc w:val="both"/>
              <w:rPr>
                <w:color w:val="000000"/>
              </w:rPr>
            </w:pPr>
          </w:p>
        </w:tc>
      </w:tr>
      <w:tr w:rsidR="0029709C" w:rsidTr="0029709C">
        <w:trPr>
          <w:jc w:val="center"/>
        </w:trPr>
        <w:tc>
          <w:tcPr>
            <w:tcW w:w="993" w:type="dxa"/>
            <w:vMerge w:val="restart"/>
            <w:tcBorders>
              <w:top w:val="single" w:sz="4" w:space="0" w:color="000000"/>
            </w:tcBorders>
          </w:tcPr>
          <w:p w:rsidR="0029709C" w:rsidRDefault="00A4776A">
            <w:pPr>
              <w:jc w:val="both"/>
            </w:pPr>
            <w:r>
              <w:t>112</w:t>
            </w:r>
          </w:p>
        </w:tc>
        <w:tc>
          <w:tcPr>
            <w:tcW w:w="2268" w:type="dxa"/>
            <w:tcBorders>
              <w:top w:val="single" w:sz="4" w:space="0" w:color="000000"/>
              <w:bottom w:val="nil"/>
            </w:tcBorders>
          </w:tcPr>
          <w:p w:rsidR="0029709C" w:rsidRDefault="00A4776A">
            <w:pPr>
              <w:pBdr>
                <w:top w:val="nil"/>
                <w:left w:val="nil"/>
                <w:bottom w:val="nil"/>
                <w:right w:val="nil"/>
                <w:between w:val="nil"/>
              </w:pBdr>
              <w:ind w:left="36"/>
              <w:jc w:val="both"/>
              <w:rPr>
                <w:color w:val="000000"/>
              </w:rPr>
            </w:pPr>
            <w:r>
              <w:rPr>
                <w:rFonts w:eastAsia="Times New Roman"/>
                <w:color w:val="000000"/>
              </w:rPr>
              <w:t>1</w:t>
            </w:r>
            <w:r>
              <w:rPr>
                <w:color w:val="000000"/>
              </w:rPr>
              <w:t xml:space="preserve">. </w:t>
            </w:r>
            <w:r>
              <w:rPr>
                <w:rFonts w:ascii="Gungsuh" w:eastAsia="Gungsuh" w:hAnsi="Gungsuh" w:cs="Gungsuh"/>
              </w:rPr>
              <w:t>教學實證研究，導入AR眼鏡會不會對於學習成效有影響</w:t>
            </w:r>
          </w:p>
          <w:p w:rsidR="0029709C" w:rsidRDefault="0029709C">
            <w:pPr>
              <w:pBdr>
                <w:top w:val="nil"/>
                <w:left w:val="nil"/>
                <w:bottom w:val="nil"/>
                <w:right w:val="nil"/>
                <w:between w:val="nil"/>
              </w:pBdr>
              <w:ind w:left="36"/>
              <w:jc w:val="both"/>
              <w:rPr>
                <w:color w:val="000000"/>
              </w:rPr>
            </w:pPr>
          </w:p>
        </w:tc>
        <w:tc>
          <w:tcPr>
            <w:tcW w:w="1276" w:type="dxa"/>
            <w:tcBorders>
              <w:top w:val="single" w:sz="4" w:space="0" w:color="000000"/>
              <w:bottom w:val="nil"/>
            </w:tcBorders>
          </w:tcPr>
          <w:p w:rsidR="0029709C" w:rsidRDefault="00A4776A">
            <w:pPr>
              <w:numPr>
                <w:ilvl w:val="0"/>
                <w:numId w:val="17"/>
              </w:numPr>
              <w:pBdr>
                <w:top w:val="nil"/>
                <w:left w:val="nil"/>
                <w:bottom w:val="nil"/>
                <w:right w:val="nil"/>
                <w:between w:val="nil"/>
              </w:pBdr>
              <w:ind w:left="181" w:hanging="181"/>
              <w:rPr>
                <w:color w:val="000000"/>
              </w:rPr>
            </w:pPr>
            <w:proofErr w:type="gramStart"/>
            <w:r>
              <w:rPr>
                <w:rFonts w:ascii="Gungsuh" w:eastAsia="Gungsuh" w:hAnsi="Gungsuh" w:cs="Gungsuh"/>
                <w:color w:val="000000"/>
              </w:rPr>
              <w:t>準</w:t>
            </w:r>
            <w:proofErr w:type="gramEnd"/>
            <w:r>
              <w:rPr>
                <w:rFonts w:ascii="Gungsuh" w:eastAsia="Gungsuh" w:hAnsi="Gungsuh" w:cs="Gungsuh"/>
                <w:color w:val="000000"/>
              </w:rPr>
              <w:t>實驗研究法</w:t>
            </w:r>
          </w:p>
        </w:tc>
        <w:tc>
          <w:tcPr>
            <w:tcW w:w="1417" w:type="dxa"/>
            <w:vMerge w:val="restart"/>
            <w:tcBorders>
              <w:top w:val="single" w:sz="4" w:space="0" w:color="000000"/>
              <w:bottom w:val="nil"/>
            </w:tcBorders>
          </w:tcPr>
          <w:p w:rsidR="0029709C" w:rsidRDefault="0029709C">
            <w:pPr>
              <w:numPr>
                <w:ilvl w:val="0"/>
                <w:numId w:val="17"/>
              </w:numPr>
              <w:pBdr>
                <w:top w:val="nil"/>
                <w:left w:val="nil"/>
                <w:bottom w:val="nil"/>
                <w:right w:val="nil"/>
                <w:between w:val="nil"/>
              </w:pBdr>
              <w:ind w:left="181" w:hanging="181"/>
              <w:rPr>
                <w:color w:val="000000"/>
              </w:rPr>
            </w:pPr>
          </w:p>
        </w:tc>
        <w:tc>
          <w:tcPr>
            <w:tcW w:w="1701" w:type="dxa"/>
            <w:vMerge w:val="restart"/>
            <w:tcBorders>
              <w:top w:val="single" w:sz="4" w:space="0" w:color="000000"/>
              <w:bottom w:val="nil"/>
            </w:tcBorders>
          </w:tcPr>
          <w:p w:rsidR="0029709C" w:rsidRDefault="0029709C">
            <w:pPr>
              <w:numPr>
                <w:ilvl w:val="0"/>
                <w:numId w:val="17"/>
              </w:numPr>
              <w:pBdr>
                <w:top w:val="nil"/>
                <w:left w:val="nil"/>
                <w:bottom w:val="nil"/>
                <w:right w:val="nil"/>
                <w:between w:val="nil"/>
              </w:pBdr>
              <w:ind w:left="181" w:hanging="181"/>
              <w:rPr>
                <w:color w:val="000000"/>
              </w:rPr>
            </w:pPr>
          </w:p>
        </w:tc>
        <w:tc>
          <w:tcPr>
            <w:tcW w:w="2977" w:type="dxa"/>
            <w:vMerge w:val="restart"/>
            <w:tcBorders>
              <w:top w:val="single" w:sz="4" w:space="0" w:color="000000"/>
              <w:bottom w:val="nil"/>
            </w:tcBorders>
          </w:tcPr>
          <w:p w:rsidR="0029709C" w:rsidRDefault="0029709C">
            <w:pPr>
              <w:numPr>
                <w:ilvl w:val="0"/>
                <w:numId w:val="7"/>
              </w:numPr>
              <w:pBdr>
                <w:top w:val="nil"/>
                <w:left w:val="nil"/>
                <w:bottom w:val="nil"/>
                <w:right w:val="nil"/>
                <w:between w:val="nil"/>
              </w:pBdr>
              <w:spacing w:after="120"/>
              <w:ind w:left="322" w:hanging="283"/>
              <w:jc w:val="both"/>
              <w:rPr>
                <w:color w:val="000000"/>
              </w:rPr>
            </w:pPr>
          </w:p>
        </w:tc>
      </w:tr>
      <w:tr w:rsidR="0029709C" w:rsidTr="0029709C">
        <w:trPr>
          <w:trHeight w:val="1797"/>
          <w:jc w:val="center"/>
        </w:trPr>
        <w:tc>
          <w:tcPr>
            <w:tcW w:w="993" w:type="dxa"/>
            <w:vMerge/>
            <w:tcBorders>
              <w:top w:val="single" w:sz="4" w:space="0" w:color="000000"/>
            </w:tcBorders>
          </w:tcPr>
          <w:p w:rsidR="0029709C" w:rsidRDefault="0029709C">
            <w:pPr>
              <w:pBdr>
                <w:top w:val="nil"/>
                <w:left w:val="nil"/>
                <w:bottom w:val="nil"/>
                <w:right w:val="nil"/>
                <w:between w:val="nil"/>
              </w:pBdr>
              <w:spacing w:line="276" w:lineRule="auto"/>
              <w:rPr>
                <w:color w:val="000000"/>
              </w:rPr>
            </w:pPr>
          </w:p>
        </w:tc>
        <w:tc>
          <w:tcPr>
            <w:tcW w:w="2268" w:type="dxa"/>
            <w:tcBorders>
              <w:top w:val="nil"/>
              <w:bottom w:val="single" w:sz="4" w:space="0" w:color="000000"/>
            </w:tcBorders>
          </w:tcPr>
          <w:p w:rsidR="0029709C" w:rsidRDefault="0029709C">
            <w:pPr>
              <w:pBdr>
                <w:top w:val="nil"/>
                <w:left w:val="nil"/>
                <w:bottom w:val="nil"/>
                <w:right w:val="nil"/>
                <w:between w:val="nil"/>
              </w:pBdr>
              <w:jc w:val="both"/>
              <w:rPr>
                <w:color w:val="000000"/>
              </w:rPr>
            </w:pPr>
          </w:p>
        </w:tc>
        <w:tc>
          <w:tcPr>
            <w:tcW w:w="1276" w:type="dxa"/>
            <w:tcBorders>
              <w:top w:val="nil"/>
              <w:bottom w:val="single" w:sz="4" w:space="0" w:color="000000"/>
            </w:tcBorders>
          </w:tcPr>
          <w:p w:rsidR="0029709C" w:rsidRDefault="00A4776A">
            <w:pPr>
              <w:numPr>
                <w:ilvl w:val="0"/>
                <w:numId w:val="17"/>
              </w:numPr>
              <w:pBdr>
                <w:top w:val="nil"/>
                <w:left w:val="nil"/>
                <w:bottom w:val="nil"/>
                <w:right w:val="nil"/>
                <w:between w:val="nil"/>
              </w:pBdr>
              <w:ind w:left="181" w:hanging="181"/>
              <w:rPr>
                <w:color w:val="000000"/>
              </w:rPr>
            </w:pPr>
            <w:r>
              <w:rPr>
                <w:rFonts w:ascii="Gungsuh" w:eastAsia="Gungsuh" w:hAnsi="Gungsuh" w:cs="Gungsuh"/>
                <w:color w:val="000000"/>
              </w:rPr>
              <w:t>問卷調查法</w:t>
            </w:r>
          </w:p>
        </w:tc>
        <w:tc>
          <w:tcPr>
            <w:tcW w:w="1417" w:type="dxa"/>
            <w:vMerge/>
            <w:tcBorders>
              <w:top w:val="single" w:sz="4" w:space="0" w:color="000000"/>
              <w:bottom w:val="nil"/>
            </w:tcBorders>
          </w:tcPr>
          <w:p w:rsidR="0029709C" w:rsidRDefault="0029709C">
            <w:pPr>
              <w:pBdr>
                <w:top w:val="nil"/>
                <w:left w:val="nil"/>
                <w:bottom w:val="nil"/>
                <w:right w:val="nil"/>
                <w:between w:val="nil"/>
              </w:pBdr>
              <w:spacing w:line="276" w:lineRule="auto"/>
              <w:rPr>
                <w:color w:val="000000"/>
              </w:rPr>
            </w:pPr>
          </w:p>
        </w:tc>
        <w:tc>
          <w:tcPr>
            <w:tcW w:w="1701" w:type="dxa"/>
            <w:vMerge/>
            <w:tcBorders>
              <w:top w:val="single" w:sz="4" w:space="0" w:color="000000"/>
              <w:bottom w:val="nil"/>
            </w:tcBorders>
          </w:tcPr>
          <w:p w:rsidR="0029709C" w:rsidRDefault="0029709C">
            <w:pPr>
              <w:pBdr>
                <w:top w:val="nil"/>
                <w:left w:val="nil"/>
                <w:bottom w:val="nil"/>
                <w:right w:val="nil"/>
                <w:between w:val="nil"/>
              </w:pBdr>
              <w:spacing w:line="276" w:lineRule="auto"/>
              <w:rPr>
                <w:color w:val="000000"/>
              </w:rPr>
            </w:pPr>
          </w:p>
        </w:tc>
        <w:tc>
          <w:tcPr>
            <w:tcW w:w="2977" w:type="dxa"/>
            <w:vMerge/>
            <w:tcBorders>
              <w:top w:val="single" w:sz="4" w:space="0" w:color="000000"/>
              <w:bottom w:val="nil"/>
            </w:tcBorders>
          </w:tcPr>
          <w:p w:rsidR="0029709C" w:rsidRDefault="0029709C">
            <w:pPr>
              <w:pBdr>
                <w:top w:val="nil"/>
                <w:left w:val="nil"/>
                <w:bottom w:val="nil"/>
                <w:right w:val="nil"/>
                <w:between w:val="nil"/>
              </w:pBdr>
              <w:spacing w:line="276" w:lineRule="auto"/>
              <w:rPr>
                <w:color w:val="000000"/>
              </w:rPr>
            </w:pPr>
          </w:p>
        </w:tc>
      </w:tr>
    </w:tbl>
    <w:p w:rsidR="0029709C" w:rsidRDefault="0029709C">
      <w:pPr>
        <w:widowControl/>
        <w:rPr>
          <w:b/>
        </w:rPr>
      </w:pPr>
    </w:p>
    <w:p w:rsidR="0029709C" w:rsidRPr="00CD29D6" w:rsidRDefault="00A4776A" w:rsidP="00CD29D6">
      <w:pPr>
        <w:pStyle w:val="ab"/>
      </w:pPr>
      <w:r w:rsidRPr="00CD29D6">
        <w:t xml:space="preserve">4.1 </w:t>
      </w:r>
      <w:r w:rsidRPr="00CD29D6">
        <w:t>研究架構及問題假設</w:t>
      </w:r>
    </w:p>
    <w:p w:rsidR="0029709C" w:rsidRPr="00CD29D6" w:rsidRDefault="00CD29D6" w:rsidP="00CD29D6">
      <w:pPr>
        <w:pStyle w:val="ab"/>
        <w:jc w:val="both"/>
      </w:pPr>
      <w:r>
        <w:t xml:space="preserve">        </w:t>
      </w:r>
      <w:r w:rsidR="00A4776A" w:rsidRPr="00CD29D6">
        <w:t>在</w:t>
      </w:r>
      <w:r w:rsidR="00A4776A" w:rsidRPr="00CD29D6">
        <w:t xml:space="preserve"> AI </w:t>
      </w:r>
      <w:r w:rsidR="00A4776A" w:rsidRPr="00CD29D6">
        <w:t>技術快速發展的時代，培養學生的</w:t>
      </w:r>
      <w:r w:rsidR="00A4776A" w:rsidRPr="00CD29D6">
        <w:t xml:space="preserve"> AI </w:t>
      </w:r>
      <w:r w:rsidR="00A4776A" w:rsidRPr="00CD29D6">
        <w:t>素養與創新能力變得尤為重要。</w:t>
      </w:r>
      <w:r w:rsidR="00A4776A" w:rsidRPr="00CD29D6">
        <w:t xml:space="preserve">STEAM </w:t>
      </w:r>
      <w:r w:rsidR="00A4776A" w:rsidRPr="00CD29D6">
        <w:t>教育強調跨領域整合學習，為引入</w:t>
      </w:r>
      <w:r w:rsidR="00A4776A" w:rsidRPr="00CD29D6">
        <w:t xml:space="preserve"> AI </w:t>
      </w:r>
      <w:r w:rsidR="00A4776A" w:rsidRPr="00CD29D6">
        <w:t>工具提供了理想的教學框架。本研究透過整合</w:t>
      </w:r>
      <w:r w:rsidR="00A4776A" w:rsidRPr="00CD29D6">
        <w:t xml:space="preserve"> Unity </w:t>
      </w:r>
      <w:r w:rsidR="00A4776A" w:rsidRPr="00CD29D6">
        <w:t>遊戲引擎與生成式</w:t>
      </w:r>
      <w:r w:rsidR="00A4776A" w:rsidRPr="00CD29D6">
        <w:t xml:space="preserve"> AI </w:t>
      </w:r>
      <w:r w:rsidR="00A4776A" w:rsidRPr="00CD29D6">
        <w:t>工具，探討此創新教學方式對學生</w:t>
      </w:r>
      <w:r w:rsidR="00A4776A" w:rsidRPr="00CD29D6">
        <w:t xml:space="preserve"> P21 </w:t>
      </w:r>
      <w:r w:rsidR="00A4776A" w:rsidRPr="00CD29D6">
        <w:t>核心能力的影響，特別關注在創新思維、溝通能力、批判性思考與合作能力等面向。</w:t>
      </w:r>
    </w:p>
    <w:p w:rsidR="0029709C" w:rsidRPr="00CD29D6" w:rsidRDefault="00A4776A" w:rsidP="00CD29D6">
      <w:pPr>
        <w:pStyle w:val="ab"/>
        <w:jc w:val="both"/>
      </w:pPr>
      <w:r w:rsidRPr="00CD29D6">
        <w:t>研究顯示，</w:t>
      </w:r>
      <w:r w:rsidRPr="00CD29D6">
        <w:t xml:space="preserve">P21 </w:t>
      </w:r>
      <w:r w:rsidRPr="00CD29D6">
        <w:t>能力對於培養學生在</w:t>
      </w:r>
      <w:r w:rsidRPr="00CD29D6">
        <w:t xml:space="preserve"> 21 </w:t>
      </w:r>
      <w:r w:rsidRPr="00CD29D6">
        <w:t>世紀所需的生活、工作與問題解決能力至關重要</w:t>
      </w:r>
      <w:proofErr w:type="gramStart"/>
      <w:r w:rsidRPr="00CD29D6">
        <w:t>（</w:t>
      </w:r>
      <w:proofErr w:type="gramEnd"/>
      <w:r w:rsidRPr="00CD29D6">
        <w:t>Johnson, 2009; Dede, 2010</w:t>
      </w:r>
      <w:proofErr w:type="gramStart"/>
      <w:r w:rsidRPr="00CD29D6">
        <w:t>）</w:t>
      </w:r>
      <w:proofErr w:type="gramEnd"/>
      <w:r w:rsidRPr="00CD29D6">
        <w:t>。而</w:t>
      </w:r>
      <w:r w:rsidRPr="00CD29D6">
        <w:t xml:space="preserve"> AI </w:t>
      </w:r>
      <w:r w:rsidRPr="00CD29D6">
        <w:t>工具的導入，不僅能強化學生的科技應用能力，更可能透過工具的創意運用激發其創新思維。本計畫以文化創意為應用情境，研究在</w:t>
      </w:r>
      <w:r w:rsidRPr="00CD29D6">
        <w:t xml:space="preserve"> Unity </w:t>
      </w:r>
      <w:r w:rsidRPr="00CD29D6">
        <w:t>與</w:t>
      </w:r>
      <w:r w:rsidRPr="00CD29D6">
        <w:t xml:space="preserve"> AI </w:t>
      </w:r>
      <w:r w:rsidRPr="00CD29D6">
        <w:t>工具整合的學習環境中，探討：</w:t>
      </w:r>
    </w:p>
    <w:p w:rsidR="0029709C" w:rsidRDefault="00A4776A" w:rsidP="00CD29D6">
      <w:pPr>
        <w:pStyle w:val="ab"/>
        <w:numPr>
          <w:ilvl w:val="0"/>
          <w:numId w:val="27"/>
        </w:numPr>
        <w:jc w:val="both"/>
      </w:pPr>
      <w:r>
        <w:t xml:space="preserve">AI </w:t>
      </w:r>
      <w:r>
        <w:t>輔助創作對學生創意思維的影響</w:t>
      </w:r>
    </w:p>
    <w:p w:rsidR="0029709C" w:rsidRDefault="00A4776A" w:rsidP="00CD29D6">
      <w:pPr>
        <w:pStyle w:val="ab"/>
        <w:numPr>
          <w:ilvl w:val="0"/>
          <w:numId w:val="27"/>
        </w:numPr>
        <w:jc w:val="both"/>
      </w:pPr>
      <w:r>
        <w:t>跨領域專案實作對</w:t>
      </w:r>
      <w:r>
        <w:t xml:space="preserve"> P21 </w:t>
      </w:r>
      <w:r>
        <w:t>能力的提升效果</w:t>
      </w:r>
    </w:p>
    <w:p w:rsidR="0029709C" w:rsidRDefault="00A4776A" w:rsidP="00CD29D6">
      <w:pPr>
        <w:pStyle w:val="ab"/>
        <w:numPr>
          <w:ilvl w:val="0"/>
          <w:numId w:val="27"/>
        </w:numPr>
        <w:jc w:val="both"/>
      </w:pPr>
      <w:r>
        <w:t xml:space="preserve">AI </w:t>
      </w:r>
      <w:r>
        <w:t>工具的應用對學生數位素養的影響</w:t>
      </w:r>
    </w:p>
    <w:p w:rsidR="0029709C" w:rsidRDefault="00CD29D6" w:rsidP="00CD29D6">
      <w:pPr>
        <w:pStyle w:val="ab"/>
        <w:jc w:val="both"/>
      </w:pPr>
      <w:r>
        <w:t xml:space="preserve">        </w:t>
      </w:r>
      <w:r w:rsidR="00A4776A">
        <w:t>透過這樣的研究架構，我們期望能建立一個結合</w:t>
      </w:r>
      <w:r w:rsidR="00A4776A">
        <w:t xml:space="preserve"> AI </w:t>
      </w:r>
      <w:r w:rsidR="00A4776A">
        <w:t>技術與文化創意的教學模式，既能提升學生的</w:t>
      </w:r>
      <w:r w:rsidR="00A4776A">
        <w:t xml:space="preserve"> AI </w:t>
      </w:r>
      <w:r w:rsidR="00A4776A">
        <w:t>應用能力，又能培養其未來所需的核心競爭力。其整體研究架構如圖</w:t>
      </w:r>
      <w:r w:rsidR="00A4776A">
        <w:t>6</w:t>
      </w:r>
      <w:r w:rsidR="00A4776A">
        <w:t>所示。</w:t>
      </w:r>
    </w:p>
    <w:p w:rsidR="0029709C" w:rsidRDefault="0029709C" w:rsidP="00CD29D6">
      <w:pPr>
        <w:spacing w:after="48"/>
        <w:jc w:val="both"/>
        <w:rPr>
          <w:b/>
        </w:rPr>
      </w:pPr>
    </w:p>
    <w:p w:rsidR="005B66EF" w:rsidRDefault="005B66EF">
      <w:pPr>
        <w:spacing w:after="48"/>
        <w:jc w:val="center"/>
        <w:rPr>
          <w:rFonts w:hint="eastAsia"/>
          <w:b/>
        </w:rPr>
      </w:pPr>
      <w:r w:rsidRPr="005B66EF">
        <w:rPr>
          <w:b/>
        </w:rPr>
        <w:lastRenderedPageBreak/>
        <w:drawing>
          <wp:inline distT="0" distB="0" distL="0" distR="0" wp14:anchorId="22FB93FC" wp14:editId="5B4DF003">
            <wp:extent cx="5792008" cy="415348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2008" cy="4153480"/>
                    </a:xfrm>
                    <a:prstGeom prst="rect">
                      <a:avLst/>
                    </a:prstGeom>
                  </pic:spPr>
                </pic:pic>
              </a:graphicData>
            </a:graphic>
          </wp:inline>
        </w:drawing>
      </w:r>
    </w:p>
    <w:p w:rsidR="0029709C" w:rsidRDefault="00A4776A">
      <w:pPr>
        <w:spacing w:after="48"/>
        <w:jc w:val="center"/>
      </w:pPr>
      <w:r>
        <w:rPr>
          <w:rFonts w:ascii="Gungsuh" w:eastAsia="Gungsuh" w:hAnsi="Gungsuh" w:cs="Gungsuh"/>
        </w:rPr>
        <w:t>圖6、計畫研究架構</w:t>
      </w:r>
    </w:p>
    <w:p w:rsidR="0029709C" w:rsidRDefault="00A4776A">
      <w:pPr>
        <w:spacing w:after="48"/>
        <w:jc w:val="center"/>
      </w:pPr>
      <w:hyperlink r:id="rId9">
        <w:r>
          <w:rPr>
            <w:color w:val="1155CC"/>
            <w:u w:val="single"/>
          </w:rPr>
          <w:t>國科會架構</w:t>
        </w:r>
        <w:r>
          <w:rPr>
            <w:color w:val="1155CC"/>
            <w:u w:val="single"/>
          </w:rPr>
          <w:t xml:space="preserve"> - Graph - Canva</w:t>
        </w:r>
      </w:hyperlink>
    </w:p>
    <w:p w:rsidR="0029709C" w:rsidRDefault="0029709C">
      <w:pPr>
        <w:spacing w:after="48"/>
        <w:jc w:val="center"/>
        <w:rPr>
          <w:b/>
        </w:rPr>
      </w:pPr>
    </w:p>
    <w:p w:rsidR="0029709C" w:rsidRDefault="00A4776A" w:rsidP="00CD29D6">
      <w:pPr>
        <w:pStyle w:val="ab"/>
      </w:pPr>
      <w:r>
        <w:t>本計畫基於相關研究架構將主要研究探討議題假設項目如下</w:t>
      </w:r>
    </w:p>
    <w:p w:rsidR="0029709C" w:rsidRPr="00CD29D6" w:rsidRDefault="00A4776A" w:rsidP="00CD29D6">
      <w:pPr>
        <w:pStyle w:val="ab"/>
        <w:numPr>
          <w:ilvl w:val="0"/>
          <w:numId w:val="31"/>
        </w:numPr>
        <w:jc w:val="both"/>
      </w:pPr>
      <w:r w:rsidRPr="00CD29D6">
        <w:t>H1 : SSI-STEAM</w:t>
      </w:r>
      <w:r w:rsidRPr="00CD29D6">
        <w:t>教學方式對於學生文化認同影響。</w:t>
      </w:r>
      <w:r w:rsidRPr="00CD29D6">
        <w:t>SSI</w:t>
      </w:r>
      <w:r w:rsidRPr="00CD29D6">
        <w:t>提供教師和學生倫理、政治和社會困境相關的複雜問題的情景進行參與討論，然大多議題為環保、生態範疇而卻缺少文化與種族。在本研究中將主要以原民議題時事包含土地、能源與石板屋議題作為社會科學研究情境，讓學習進行探索學習藉以探討學生對於文化認同表現。</w:t>
      </w:r>
    </w:p>
    <w:p w:rsidR="0029709C" w:rsidRPr="00CD29D6" w:rsidRDefault="00A4776A" w:rsidP="00CD29D6">
      <w:pPr>
        <w:pStyle w:val="ab"/>
        <w:numPr>
          <w:ilvl w:val="0"/>
          <w:numId w:val="31"/>
        </w:numPr>
        <w:jc w:val="both"/>
      </w:pPr>
      <w:r w:rsidRPr="00CD29D6">
        <w:t>H2 : SSI-STEAM</w:t>
      </w:r>
      <w:r w:rsidRPr="00CD29D6">
        <w:t>教學方式對於學生</w:t>
      </w:r>
      <w:r w:rsidRPr="00CD29D6">
        <w:t>P21</w:t>
      </w:r>
      <w:r w:rsidRPr="00CD29D6">
        <w:t>能力影響。在許多</w:t>
      </w:r>
      <w:r w:rsidRPr="00CD29D6">
        <w:t>STEAM</w:t>
      </w:r>
      <w:r w:rsidRPr="00CD29D6">
        <w:t>教學研究中以成功驗證</w:t>
      </w:r>
      <w:r w:rsidRPr="00CD29D6">
        <w:t>STEAM</w:t>
      </w:r>
      <w:r w:rsidRPr="00CD29D6">
        <w:t>對於學生</w:t>
      </w:r>
      <w:r w:rsidRPr="00CD29D6">
        <w:t>P21</w:t>
      </w:r>
      <w:r w:rsidRPr="00CD29D6">
        <w:t>能力影響探討</w:t>
      </w:r>
      <w:r w:rsidRPr="00CD29D6">
        <w:t xml:space="preserve"> (Benek &amp; Akcay, 2021; Rajper et al., 2016</w:t>
      </w:r>
      <w:proofErr w:type="gramStart"/>
      <w:r w:rsidRPr="00CD29D6">
        <w:t>)</w:t>
      </w:r>
      <w:r w:rsidRPr="00CD29D6">
        <w:t>。</w:t>
      </w:r>
      <w:proofErr w:type="gramEnd"/>
      <w:r w:rsidRPr="00CD29D6">
        <w:t>本研究將主要探討</w:t>
      </w:r>
      <w:r w:rsidRPr="00CD29D6">
        <w:t>SSI-STEAM</w:t>
      </w:r>
      <w:r w:rsidRPr="00CD29D6">
        <w:t>學習方式是否對於學生</w:t>
      </w:r>
      <w:r w:rsidRPr="00CD29D6">
        <w:t>P21</w:t>
      </w:r>
      <w:r w:rsidRPr="00CD29D6">
        <w:t>能力產生影響。</w:t>
      </w:r>
    </w:p>
    <w:p w:rsidR="0029709C" w:rsidRPr="00CD29D6" w:rsidRDefault="00A4776A" w:rsidP="00CD29D6">
      <w:pPr>
        <w:pStyle w:val="ab"/>
        <w:numPr>
          <w:ilvl w:val="0"/>
          <w:numId w:val="31"/>
        </w:numPr>
        <w:jc w:val="both"/>
      </w:pPr>
      <w:r w:rsidRPr="00CD29D6">
        <w:t xml:space="preserve">H3: </w:t>
      </w:r>
      <w:r w:rsidRPr="00CD29D6">
        <w:t>學生文化認同對於</w:t>
      </w:r>
      <w:r w:rsidRPr="00CD29D6">
        <w:t>P21</w:t>
      </w:r>
      <w:r w:rsidRPr="00CD29D6">
        <w:t>能力的關係。許多研究</w:t>
      </w:r>
      <w:r w:rsidRPr="00CD29D6">
        <w:t>P21</w:t>
      </w:r>
      <w:r w:rsidRPr="00CD29D6">
        <w:t>能力解釋為創新思維、溝通能力、批判性思考與合作能力。而</w:t>
      </w:r>
      <w:r w:rsidRPr="00CD29D6">
        <w:t xml:space="preserve">Cevik &amp; Senturk (2019) </w:t>
      </w:r>
      <w:r w:rsidRPr="00CD29D6">
        <w:t>進一步將</w:t>
      </w:r>
      <w:r w:rsidRPr="00CD29D6">
        <w:t>P21</w:t>
      </w:r>
      <w:r w:rsidRPr="00CD29D6">
        <w:t>定義為知識技術、批判思考與解決能力、創造力、社會責任與未來就業五個項目。其中社會責任便包含了跨文化族群的理解與融合，而本研究嘗試探討在透過原民議題理解後所產生文化認同是否與</w:t>
      </w:r>
      <w:r w:rsidRPr="00CD29D6">
        <w:t>P21</w:t>
      </w:r>
      <w:r w:rsidRPr="00CD29D6">
        <w:t>能力形成關聯影響。</w:t>
      </w:r>
    </w:p>
    <w:p w:rsidR="0029709C" w:rsidRPr="00CD29D6" w:rsidRDefault="00A4776A" w:rsidP="00CD29D6">
      <w:pPr>
        <w:pStyle w:val="ab"/>
        <w:numPr>
          <w:ilvl w:val="0"/>
          <w:numId w:val="31"/>
        </w:numPr>
        <w:jc w:val="both"/>
      </w:pPr>
      <w:r w:rsidRPr="00CD29D6">
        <w:t xml:space="preserve">H4: </w:t>
      </w:r>
      <w:r w:rsidRPr="00CD29D6">
        <w:t>元宇宙虛實互動教學對</w:t>
      </w:r>
      <w:r w:rsidRPr="00CD29D6">
        <w:t>SSI-STEAM</w:t>
      </w:r>
      <w:r w:rsidRPr="00CD29D6">
        <w:t>教學於文化認同是否具調變影響。在對於社會科學議題中透過</w:t>
      </w:r>
      <w:r w:rsidRPr="00CD29D6">
        <w:t>VR/AR</w:t>
      </w:r>
      <w:r w:rsidRPr="00CD29D6">
        <w:t>學習輔助顯示可幫助學習者理解場景與投入議題研究</w:t>
      </w:r>
      <w:r w:rsidRPr="00CD29D6">
        <w:t>(Bronack, 2011</w:t>
      </w:r>
      <w:r w:rsidRPr="00CD29D6">
        <w:t>；</w:t>
      </w:r>
      <w:r w:rsidRPr="00CD29D6">
        <w:t>Kühne et al. 2021</w:t>
      </w:r>
      <w:proofErr w:type="gramStart"/>
      <w:r w:rsidRPr="00CD29D6">
        <w:t>)</w:t>
      </w:r>
      <w:r w:rsidRPr="00CD29D6">
        <w:t>，</w:t>
      </w:r>
      <w:proofErr w:type="gramEnd"/>
      <w:r w:rsidRPr="00CD29D6">
        <w:t>且對於多元文化認同亦有正向影響效益</w:t>
      </w:r>
      <w:r w:rsidRPr="00CD29D6">
        <w:t>(Cogburn et al., 2018)</w:t>
      </w:r>
      <w:r w:rsidRPr="00CD29D6">
        <w:t>。本研究將基於相關研究成果探討運用元宇宙虛實互動方式對於</w:t>
      </w:r>
      <w:r w:rsidRPr="00CD29D6">
        <w:t>SSI-STEAM</w:t>
      </w:r>
      <w:r w:rsidRPr="00CD29D6">
        <w:t>這種複合學習方式是否對於學習者在多元文化認同部份具有形成影響。</w:t>
      </w:r>
    </w:p>
    <w:p w:rsidR="0029709C" w:rsidRPr="00CD29D6" w:rsidRDefault="00A4776A" w:rsidP="00CD29D6">
      <w:pPr>
        <w:pStyle w:val="ab"/>
        <w:numPr>
          <w:ilvl w:val="0"/>
          <w:numId w:val="31"/>
        </w:numPr>
        <w:jc w:val="both"/>
      </w:pPr>
      <w:r w:rsidRPr="00CD29D6">
        <w:t xml:space="preserve">H5: </w:t>
      </w:r>
      <w:r w:rsidRPr="00CD29D6">
        <w:t>元宇宙虛實互動教學對</w:t>
      </w:r>
      <w:r w:rsidRPr="00CD29D6">
        <w:t>SSI-STEAM</w:t>
      </w:r>
      <w:r w:rsidRPr="00CD29D6">
        <w:t>教學於</w:t>
      </w:r>
      <w:r w:rsidRPr="00CD29D6">
        <w:t>P21</w:t>
      </w:r>
      <w:r w:rsidRPr="00CD29D6">
        <w:t>能力是否具調變影響。運用興新科技如機器人、無人載具都成為</w:t>
      </w:r>
      <w:r w:rsidRPr="00CD29D6">
        <w:t>STEAM</w:t>
      </w:r>
      <w:r w:rsidRPr="00CD29D6">
        <w:t>教學培養學生關鍵科學素養學習方式</w:t>
      </w:r>
      <w:r w:rsidRPr="00CD29D6">
        <w:t>(Chang &amp; Chen, 2021)</w:t>
      </w:r>
      <w:r w:rsidRPr="00CD29D6">
        <w:t>。本研究也將探討搭配使用元宇宙虛實互動教學方式，讓學習者可以在真實與虛擬世界互相設計與實踐，是否對於</w:t>
      </w:r>
      <w:r w:rsidRPr="00CD29D6">
        <w:t>P21</w:t>
      </w:r>
      <w:r w:rsidRPr="00CD29D6">
        <w:t>能力形成調變影響。</w:t>
      </w:r>
    </w:p>
    <w:p w:rsidR="0029709C" w:rsidRDefault="0029709C">
      <w:pPr>
        <w:spacing w:after="48"/>
        <w:jc w:val="center"/>
        <w:rPr>
          <w:b/>
        </w:rPr>
      </w:pPr>
    </w:p>
    <w:p w:rsidR="00CD29D6" w:rsidRDefault="00CD29D6" w:rsidP="00CD29D6">
      <w:pPr>
        <w:pStyle w:val="ab"/>
      </w:pPr>
    </w:p>
    <w:p w:rsidR="00CD29D6" w:rsidRDefault="00CD29D6" w:rsidP="00CD29D6">
      <w:pPr>
        <w:pStyle w:val="ab"/>
      </w:pPr>
    </w:p>
    <w:p w:rsidR="00CD29D6" w:rsidRDefault="00CD29D6" w:rsidP="00CD29D6">
      <w:pPr>
        <w:pStyle w:val="ab"/>
        <w:rPr>
          <w:rFonts w:hint="eastAsia"/>
        </w:rPr>
      </w:pPr>
    </w:p>
    <w:p w:rsidR="0029709C" w:rsidRDefault="00A4776A" w:rsidP="00CD29D6">
      <w:pPr>
        <w:pStyle w:val="ab"/>
      </w:pPr>
      <w:r>
        <w:lastRenderedPageBreak/>
        <w:t xml:space="preserve">4.2 </w:t>
      </w:r>
      <w:r>
        <w:t>研究對象與場域</w:t>
      </w:r>
    </w:p>
    <w:p w:rsidR="0029709C" w:rsidRDefault="00A4776A" w:rsidP="00CD29D6">
      <w:pPr>
        <w:pStyle w:val="ab"/>
        <w:jc w:val="both"/>
      </w:pPr>
      <w:r>
        <w:t>本計畫第一年主要針對</w:t>
      </w:r>
      <w:r>
        <w:t>AI</w:t>
      </w:r>
      <w:r>
        <w:t>教學議題對於學生學習成效影響進行探討，探討</w:t>
      </w:r>
      <w:r>
        <w:t>GAI</w:t>
      </w:r>
      <w:r>
        <w:t>與教育的理論基礎及智慧眼鏡與</w:t>
      </w:r>
      <w:r>
        <w:t>Unity</w:t>
      </w:r>
      <w:r>
        <w:t>的開發項目，開發問卷蒐集數據並使用</w:t>
      </w:r>
      <w:r>
        <w:t xml:space="preserve"> Smart PLS </w:t>
      </w:r>
      <w:r>
        <w:t>來分析問卷變量</w:t>
      </w:r>
    </w:p>
    <w:p w:rsidR="0029709C" w:rsidRDefault="0029709C" w:rsidP="00CD29D6">
      <w:pPr>
        <w:pStyle w:val="ab"/>
        <w:jc w:val="both"/>
      </w:pPr>
    </w:p>
    <w:p w:rsidR="0029709C" w:rsidRDefault="00A4776A" w:rsidP="00CD29D6">
      <w:pPr>
        <w:pStyle w:val="ab"/>
        <w:jc w:val="both"/>
      </w:pPr>
      <w:r>
        <w:t>本計畫第二年主要針對</w:t>
      </w:r>
      <w:r>
        <w:t>AI</w:t>
      </w:r>
      <w:r>
        <w:t>教學工具對於學生學習成效影響進行探討，實驗主要配合應用整合工具進行</w:t>
      </w:r>
      <w:proofErr w:type="gramStart"/>
      <w:r>
        <w:t>準</w:t>
      </w:r>
      <w:proofErr w:type="gramEnd"/>
      <w:r>
        <w:t>實驗研究，其預計對象從選定資訊工程學系大三、大四同學作為研究對象。參與人數</w:t>
      </w:r>
      <w:proofErr w:type="gramStart"/>
      <w:r>
        <w:t>預計由修課</w:t>
      </w:r>
      <w:proofErr w:type="gramEnd"/>
      <w:r>
        <w:t>人員</w:t>
      </w:r>
      <w:r>
        <w:t>70</w:t>
      </w:r>
      <w:r>
        <w:t>人中招募</w:t>
      </w:r>
      <w:r>
        <w:t>60</w:t>
      </w:r>
      <w:r>
        <w:t>人分為實驗組與對照組參與實驗研究，符合實驗組與對照組人數最低需求</w:t>
      </w:r>
      <w:r>
        <w:t>30</w:t>
      </w:r>
      <w:r>
        <w:t>份</w:t>
      </w:r>
      <w:r>
        <w:t>(Gay,1992)</w:t>
      </w:r>
      <w:r>
        <w:t>。實驗組為採用</w:t>
      </w:r>
      <w:r>
        <w:t>AR</w:t>
      </w:r>
      <w:r>
        <w:t>智慧眼鏡進行</w:t>
      </w:r>
      <w:r>
        <w:t>AI</w:t>
      </w:r>
      <w:r>
        <w:t>教學，而對照組則</w:t>
      </w:r>
      <w:proofErr w:type="gramStart"/>
      <w:r>
        <w:t>採</w:t>
      </w:r>
      <w:proofErr w:type="gramEnd"/>
      <w:r>
        <w:t>以桌面版應用程式教學進行測試，兩組教學專業知識相同唯在於研究議題方向差異，並不影響學生專業技能受教權益。</w:t>
      </w:r>
    </w:p>
    <w:p w:rsidR="0029709C" w:rsidRDefault="0029709C" w:rsidP="00CD29D6">
      <w:pPr>
        <w:pStyle w:val="ab"/>
        <w:jc w:val="both"/>
      </w:pPr>
    </w:p>
    <w:p w:rsidR="0029709C" w:rsidRDefault="00A4776A" w:rsidP="00CD29D6">
      <w:pPr>
        <w:pStyle w:val="ab"/>
        <w:jc w:val="both"/>
      </w:pPr>
      <w:r>
        <w:t>4.3</w:t>
      </w:r>
      <w:r>
        <w:t>研究方法與工具</w:t>
      </w:r>
    </w:p>
    <w:p w:rsidR="0029709C" w:rsidRDefault="00A4776A" w:rsidP="00CD29D6">
      <w:pPr>
        <w:pStyle w:val="ab"/>
        <w:jc w:val="both"/>
      </w:pPr>
      <w:r>
        <w:t xml:space="preserve">4.3.1 </w:t>
      </w:r>
      <w:r>
        <w:t>生成式</w:t>
      </w:r>
      <w:r>
        <w:t>AI</w:t>
      </w:r>
      <w:r>
        <w:t>環境</w:t>
      </w:r>
    </w:p>
    <w:p w:rsidR="0029709C" w:rsidRDefault="00A4776A" w:rsidP="00CD29D6">
      <w:pPr>
        <w:pStyle w:val="ab"/>
        <w:jc w:val="both"/>
      </w:pPr>
      <w:r>
        <w:t xml:space="preserve">       </w:t>
      </w:r>
      <w:r w:rsidR="00CD29D6">
        <w:t xml:space="preserve"> </w:t>
      </w:r>
      <w:r>
        <w:t>本研究將主要針對於生成式</w:t>
      </w:r>
      <w:r>
        <w:t>AI</w:t>
      </w:r>
      <w:r>
        <w:t>生成流程、應用整合、互動教學與批判性思考如何導入至教學環境應用。本研究預計建立</w:t>
      </w:r>
      <w:r>
        <w:t>Unity</w:t>
      </w:r>
      <w:r>
        <w:t>教學環境，結合</w:t>
      </w:r>
      <w:r>
        <w:t>ComfyUI</w:t>
      </w:r>
      <w:r>
        <w:t>的</w:t>
      </w:r>
      <w:r>
        <w:t>GAI webUI</w:t>
      </w:r>
      <w:r>
        <w:t>框架，用於自訂工作流程以實現自己需要生成之物件，並嘗試將節點功能實現至</w:t>
      </w:r>
      <w:r>
        <w:t>Unity</w:t>
      </w:r>
      <w:r>
        <w:t>專案並加入介紹文字，增強學習者對於</w:t>
      </w:r>
      <w:r>
        <w:t>AI</w:t>
      </w:r>
      <w:r>
        <w:t>生成流程理解，最後使用智慧眼鏡裝置顯示生成結果，讓學生進行科學驗證與支持，強化學生對於</w:t>
      </w:r>
      <w:r>
        <w:t>AI</w:t>
      </w:r>
      <w:r>
        <w:t>原理與實作能力之探討，以下將說明整體</w:t>
      </w:r>
      <w:r>
        <w:t>AI</w:t>
      </w:r>
      <w:r>
        <w:t>應用整合預計完成功能及環境技術使用。</w:t>
      </w:r>
    </w:p>
    <w:p w:rsidR="0029709C" w:rsidRDefault="0029709C">
      <w:pPr>
        <w:spacing w:after="120"/>
        <w:ind w:left="335"/>
        <w:jc w:val="both"/>
        <w:rPr>
          <w:color w:val="FF0000"/>
        </w:rPr>
      </w:pPr>
    </w:p>
    <w:p w:rsidR="0029709C" w:rsidRDefault="00A4776A" w:rsidP="00CD29D6">
      <w:pPr>
        <w:pStyle w:val="ab"/>
        <w:numPr>
          <w:ilvl w:val="0"/>
          <w:numId w:val="29"/>
        </w:numPr>
      </w:pPr>
      <w:r>
        <w:t>ComfyUI</w:t>
      </w:r>
      <w:r>
        <w:t>介面及基礎工作流程</w:t>
      </w:r>
      <w:r>
        <w:t xml:space="preserve"> </w:t>
      </w:r>
      <w:r>
        <w:t>（文生圖）</w:t>
      </w:r>
    </w:p>
    <w:p w:rsidR="0029709C" w:rsidRDefault="00A4776A">
      <w:pPr>
        <w:spacing w:after="120"/>
        <w:ind w:left="606"/>
        <w:rPr>
          <w:color w:val="FF0000"/>
        </w:rPr>
      </w:pPr>
      <w:r>
        <w:rPr>
          <w:b/>
          <w:noProof/>
        </w:rPr>
        <w:drawing>
          <wp:inline distT="114300" distB="114300" distL="114300" distR="114300">
            <wp:extent cx="6149249" cy="2422962"/>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149249" cy="2422962"/>
                    </a:xfrm>
                    <a:prstGeom prst="rect">
                      <a:avLst/>
                    </a:prstGeom>
                    <a:ln/>
                  </pic:spPr>
                </pic:pic>
              </a:graphicData>
            </a:graphic>
          </wp:inline>
        </w:drawing>
      </w:r>
    </w:p>
    <w:p w:rsidR="0029709C" w:rsidRDefault="0029709C">
      <w:pPr>
        <w:spacing w:after="120"/>
        <w:ind w:left="1326"/>
        <w:rPr>
          <w:color w:val="FF0000"/>
        </w:rPr>
      </w:pPr>
    </w:p>
    <w:p w:rsidR="0029709C" w:rsidRPr="00CD29D6" w:rsidRDefault="00A4776A" w:rsidP="00CD29D6">
      <w:pPr>
        <w:pStyle w:val="ab"/>
        <w:numPr>
          <w:ilvl w:val="0"/>
          <w:numId w:val="29"/>
        </w:numPr>
      </w:pPr>
      <w:r w:rsidRPr="00CD29D6">
        <w:rPr>
          <w:rFonts w:ascii="Gungsuh" w:eastAsia="Gungsuh" w:hAnsi="Gungsuh"/>
        </w:rPr>
        <w:t>3D</w:t>
      </w:r>
      <w:r w:rsidRPr="00CD29D6">
        <w:rPr>
          <w:rFonts w:hint="eastAsia"/>
        </w:rPr>
        <w:t>模型轉換生成</w:t>
      </w:r>
    </w:p>
    <w:p w:rsidR="0029709C" w:rsidRDefault="00A4776A">
      <w:pPr>
        <w:spacing w:after="120"/>
        <w:ind w:left="606"/>
        <w:rPr>
          <w:color w:val="FF0000"/>
        </w:rPr>
      </w:pPr>
      <w:r>
        <w:rPr>
          <w:noProof/>
          <w:color w:val="FF0000"/>
        </w:rPr>
        <w:drawing>
          <wp:inline distT="114300" distB="114300" distL="114300" distR="114300">
            <wp:extent cx="6145213" cy="2648648"/>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145213" cy="2648648"/>
                    </a:xfrm>
                    <a:prstGeom prst="rect">
                      <a:avLst/>
                    </a:prstGeom>
                    <a:ln/>
                  </pic:spPr>
                </pic:pic>
              </a:graphicData>
            </a:graphic>
          </wp:inline>
        </w:drawing>
      </w:r>
    </w:p>
    <w:p w:rsidR="0029709C" w:rsidRDefault="0029709C">
      <w:pPr>
        <w:spacing w:after="120"/>
        <w:rPr>
          <w:color w:val="FF0000"/>
        </w:rPr>
      </w:pPr>
    </w:p>
    <w:p w:rsidR="0029709C" w:rsidRDefault="00A4776A" w:rsidP="00CD29D6">
      <w:pPr>
        <w:pStyle w:val="ab"/>
        <w:numPr>
          <w:ilvl w:val="0"/>
          <w:numId w:val="29"/>
        </w:numPr>
      </w:pPr>
      <w:r>
        <w:lastRenderedPageBreak/>
        <w:t>Unity</w:t>
      </w:r>
      <w:r>
        <w:t>介面設計</w:t>
      </w:r>
    </w:p>
    <w:p w:rsidR="0029709C" w:rsidRDefault="0029709C">
      <w:pPr>
        <w:spacing w:after="120"/>
        <w:ind w:left="335" w:firstLine="629"/>
        <w:jc w:val="both"/>
        <w:rPr>
          <w:color w:val="FF0000"/>
        </w:rPr>
      </w:pPr>
    </w:p>
    <w:p w:rsidR="0029709C" w:rsidRDefault="0029709C">
      <w:pPr>
        <w:spacing w:after="120"/>
        <w:ind w:left="335" w:firstLine="629"/>
        <w:jc w:val="both"/>
        <w:rPr>
          <w:color w:val="FF0000"/>
        </w:rPr>
      </w:pPr>
    </w:p>
    <w:p w:rsidR="0029709C" w:rsidRDefault="0029709C">
      <w:pPr>
        <w:spacing w:after="24"/>
        <w:ind w:firstLine="336"/>
        <w:jc w:val="center"/>
        <w:rPr>
          <w:b/>
        </w:rPr>
      </w:pPr>
    </w:p>
    <w:p w:rsidR="0029709C" w:rsidRDefault="0029709C">
      <w:pPr>
        <w:spacing w:after="24"/>
        <w:ind w:firstLine="336"/>
        <w:jc w:val="center"/>
        <w:rPr>
          <w:b/>
        </w:rPr>
      </w:pPr>
    </w:p>
    <w:p w:rsidR="0029709C" w:rsidRDefault="0029709C">
      <w:pPr>
        <w:spacing w:after="120"/>
        <w:ind w:left="1326"/>
        <w:rPr>
          <w:color w:val="0000FF"/>
        </w:rPr>
      </w:pPr>
    </w:p>
    <w:p w:rsidR="0029709C" w:rsidRDefault="0029709C">
      <w:pPr>
        <w:spacing w:after="24"/>
        <w:ind w:left="960" w:firstLine="480"/>
        <w:jc w:val="center"/>
        <w:rPr>
          <w:b/>
        </w:rPr>
      </w:pPr>
    </w:p>
    <w:p w:rsidR="0029709C" w:rsidRPr="00CD29D6" w:rsidRDefault="00A4776A" w:rsidP="00CD29D6">
      <w:pPr>
        <w:pStyle w:val="ab"/>
        <w:rPr>
          <w:color w:val="FF0000"/>
        </w:rPr>
      </w:pPr>
      <w:r w:rsidRPr="00CD29D6">
        <w:rPr>
          <w:color w:val="FF0000"/>
        </w:rPr>
        <w:t>4.3.2 SSI-STEAM</w:t>
      </w:r>
      <w:r w:rsidRPr="00CD29D6">
        <w:rPr>
          <w:color w:val="FF0000"/>
        </w:rPr>
        <w:t>課程設計規劃</w:t>
      </w:r>
    </w:p>
    <w:p w:rsidR="0029709C" w:rsidRPr="00CD29D6" w:rsidRDefault="00A4776A" w:rsidP="00CD29D6">
      <w:pPr>
        <w:pStyle w:val="ab"/>
        <w:jc w:val="both"/>
        <w:rPr>
          <w:color w:val="FF0000"/>
        </w:rPr>
      </w:pPr>
      <w:r w:rsidRPr="00CD29D6">
        <w:rPr>
          <w:color w:val="FF0000"/>
        </w:rPr>
        <w:t xml:space="preserve">  </w:t>
      </w:r>
      <w:r w:rsidR="00CD29D6" w:rsidRPr="00CD29D6">
        <w:rPr>
          <w:color w:val="FF0000"/>
        </w:rPr>
        <w:t xml:space="preserve">       </w:t>
      </w:r>
      <w:r w:rsidRPr="00CD29D6">
        <w:rPr>
          <w:color w:val="FF0000"/>
        </w:rPr>
        <w:t>本計畫以大學資訊工程學系及其他外系選修</w:t>
      </w:r>
      <w:proofErr w:type="gramStart"/>
      <w:r w:rsidRPr="00CD29D6">
        <w:rPr>
          <w:color w:val="FF0000"/>
        </w:rPr>
        <w:t>的物聯網</w:t>
      </w:r>
      <w:proofErr w:type="gramEnd"/>
      <w:r w:rsidRPr="00CD29D6">
        <w:rPr>
          <w:color w:val="FF0000"/>
        </w:rPr>
        <w:t>應用實作的進行課程設計，對於</w:t>
      </w:r>
      <w:r w:rsidRPr="00CD29D6">
        <w:rPr>
          <w:color w:val="FF0000"/>
        </w:rPr>
        <w:t>SSI-STEAM</w:t>
      </w:r>
      <w:r w:rsidRPr="00CD29D6">
        <w:rPr>
          <w:color w:val="FF0000"/>
        </w:rPr>
        <w:t>教學活動中，許多研究建議採用</w:t>
      </w:r>
      <w:r w:rsidRPr="00CD29D6">
        <w:rPr>
          <w:color w:val="FF0000"/>
        </w:rPr>
        <w:t>STEAM-6E (Won et al, 2021; Choi et al., 2021; Chung et al., 2018</w:t>
      </w:r>
      <w:proofErr w:type="gramStart"/>
      <w:r w:rsidRPr="00CD29D6">
        <w:rPr>
          <w:color w:val="FF0000"/>
        </w:rPr>
        <w:t>)</w:t>
      </w:r>
      <w:r w:rsidRPr="00CD29D6">
        <w:rPr>
          <w:color w:val="FF0000"/>
        </w:rPr>
        <w:t>，</w:t>
      </w:r>
      <w:proofErr w:type="gramEnd"/>
      <w:r w:rsidRPr="00CD29D6">
        <w:rPr>
          <w:color w:val="FF0000"/>
        </w:rPr>
        <w:t>6E</w:t>
      </w:r>
      <w:r w:rsidRPr="00CD29D6">
        <w:rPr>
          <w:color w:val="FF0000"/>
        </w:rPr>
        <w:t>教學模式相較於傳統</w:t>
      </w:r>
      <w:r w:rsidRPr="00CD29D6">
        <w:rPr>
          <w:color w:val="FF0000"/>
        </w:rPr>
        <w:t>5E</w:t>
      </w:r>
      <w:r w:rsidRPr="00CD29D6">
        <w:rPr>
          <w:color w:val="FF0000"/>
        </w:rPr>
        <w:t>教學模式</w:t>
      </w:r>
      <w:r w:rsidRPr="00CD29D6">
        <w:rPr>
          <w:color w:val="FF0000"/>
        </w:rPr>
        <w:t>(Bybee, 2009)</w:t>
      </w:r>
      <w:r w:rsidRPr="00CD29D6">
        <w:rPr>
          <w:color w:val="FF0000"/>
        </w:rPr>
        <w:t>更增加了豐富性</w:t>
      </w:r>
      <w:r w:rsidRPr="00CD29D6">
        <w:rPr>
          <w:color w:val="FF0000"/>
        </w:rPr>
        <w:t xml:space="preserve"> (Enrich)</w:t>
      </w:r>
      <w:r w:rsidRPr="00CD29D6">
        <w:rPr>
          <w:color w:val="FF0000"/>
        </w:rPr>
        <w:t>特質，希望學習者可以對於所學習的方式進行深度研究並且提出不同教學之想法其教學模式包含如下</w:t>
      </w:r>
      <w:r w:rsidRPr="00CD29D6">
        <w:rPr>
          <w:color w:val="FF0000"/>
        </w:rPr>
        <w:t xml:space="preserve"> :</w:t>
      </w:r>
    </w:p>
    <w:p w:rsidR="0029709C" w:rsidRPr="00CD29D6" w:rsidRDefault="00A4776A" w:rsidP="00CD29D6">
      <w:pPr>
        <w:pStyle w:val="ab"/>
        <w:numPr>
          <w:ilvl w:val="0"/>
          <w:numId w:val="30"/>
        </w:numPr>
        <w:jc w:val="both"/>
        <w:rPr>
          <w:color w:val="FF0000"/>
        </w:rPr>
      </w:pPr>
      <w:r w:rsidRPr="00CD29D6">
        <w:rPr>
          <w:color w:val="FF0000"/>
        </w:rPr>
        <w:t>投入</w:t>
      </w:r>
      <w:r w:rsidRPr="00CD29D6">
        <w:rPr>
          <w:color w:val="FF0000"/>
        </w:rPr>
        <w:t xml:space="preserve"> (Engage) : </w:t>
      </w:r>
      <w:r w:rsidRPr="00CD29D6">
        <w:rPr>
          <w:color w:val="FF0000"/>
        </w:rPr>
        <w:t>本項教學模式主要為建立學習者學習動機，使其產生學習興趣並且投入課程學習行為之發生。而師生雙方具體工作為老師應該根據學生能力與基本領域建立教學策略，並透過提問、影片、互動方式首先介紹整體課程基本概念，點出課程重要性讓學生瞭解學習重點目標及對於自我涵養之提升項目，也可讓學生透過事先先行瞭解此課程的主要概念及後續會接觸之教材工具及授課方式，藉此達到雙方學習互動關係之建立。</w:t>
      </w:r>
    </w:p>
    <w:p w:rsidR="0029709C" w:rsidRPr="00CD29D6" w:rsidRDefault="00A4776A" w:rsidP="00CD29D6">
      <w:pPr>
        <w:pStyle w:val="ab"/>
        <w:numPr>
          <w:ilvl w:val="0"/>
          <w:numId w:val="30"/>
        </w:numPr>
        <w:jc w:val="both"/>
        <w:rPr>
          <w:color w:val="FF0000"/>
        </w:rPr>
      </w:pPr>
      <w:r w:rsidRPr="00CD29D6">
        <w:rPr>
          <w:color w:val="FF0000"/>
        </w:rPr>
        <w:t>探索</w:t>
      </w:r>
      <w:r w:rsidRPr="00CD29D6">
        <w:rPr>
          <w:color w:val="FF0000"/>
        </w:rPr>
        <w:t xml:space="preserve"> (Explore) : </w:t>
      </w:r>
      <w:r w:rsidRPr="00CD29D6">
        <w:rPr>
          <w:color w:val="FF0000"/>
        </w:rPr>
        <w:t>本項教學模式主要為提供學習者對於學習單元課程建立學習探索方式與經驗。老師可以透過小組分組與討論讓學生進行團體探索或是透過詢問引導的方式讓學習者可以找出相關周遭資訊與設計程序。</w:t>
      </w:r>
    </w:p>
    <w:p w:rsidR="0029709C" w:rsidRPr="00CD29D6" w:rsidRDefault="00A4776A" w:rsidP="00CD29D6">
      <w:pPr>
        <w:pStyle w:val="ab"/>
        <w:numPr>
          <w:ilvl w:val="0"/>
          <w:numId w:val="30"/>
        </w:numPr>
        <w:jc w:val="both"/>
        <w:rPr>
          <w:color w:val="FF0000"/>
        </w:rPr>
      </w:pPr>
      <w:r w:rsidRPr="00CD29D6">
        <w:rPr>
          <w:color w:val="FF0000"/>
        </w:rPr>
        <w:t>解釋</w:t>
      </w:r>
      <w:r w:rsidRPr="00CD29D6">
        <w:rPr>
          <w:color w:val="FF0000"/>
        </w:rPr>
        <w:t xml:space="preserve"> (Explain) : </w:t>
      </w:r>
      <w:r w:rsidRPr="00CD29D6">
        <w:rPr>
          <w:color w:val="FF0000"/>
        </w:rPr>
        <w:t>本項教學模式為學習者將自身探索與學習歷程透過數學或其他不同方式來進行解釋。老師可透過上課教學來解釋相關系統資訊、程式碼、問題關鍵，或透過問答互動方式以幫助學習者更加的瞭解學習內容及深思學習應用之領域並與其情境相結合運用。</w:t>
      </w:r>
    </w:p>
    <w:p w:rsidR="0029709C" w:rsidRPr="00CD29D6" w:rsidRDefault="00A4776A" w:rsidP="00CD29D6">
      <w:pPr>
        <w:pStyle w:val="ab"/>
        <w:numPr>
          <w:ilvl w:val="0"/>
          <w:numId w:val="30"/>
        </w:numPr>
        <w:jc w:val="both"/>
        <w:rPr>
          <w:color w:val="FF0000"/>
        </w:rPr>
      </w:pPr>
      <w:r w:rsidRPr="00CD29D6">
        <w:rPr>
          <w:color w:val="FF0000"/>
        </w:rPr>
        <w:t>工程</w:t>
      </w:r>
      <w:r w:rsidRPr="00CD29D6">
        <w:rPr>
          <w:color w:val="FF0000"/>
        </w:rPr>
        <w:t xml:space="preserve"> (Engineer/Elaborate) : </w:t>
      </w:r>
      <w:r w:rsidRPr="00CD29D6">
        <w:rPr>
          <w:color w:val="FF0000"/>
        </w:rPr>
        <w:t>本項於</w:t>
      </w:r>
      <w:r w:rsidRPr="00CD29D6">
        <w:rPr>
          <w:color w:val="FF0000"/>
        </w:rPr>
        <w:t>5E</w:t>
      </w:r>
      <w:r w:rsidRPr="00CD29D6">
        <w:rPr>
          <w:color w:val="FF0000"/>
        </w:rPr>
        <w:t>教學中為精緻化，其主要將學習之概念想法，結合自身真實經驗與技術透過工程應用於解決真實問題上，並透過解決問題的過程中可以獲得更深刻與精緻的理解。老師可以說明其現有工程設計概念與設計程序來幫助學生自我學習思考應對於問題時，對於系統分析、預測、建模及資源分配的概念來設計發展不同方案，並透過品質管理與控制將其精緻化與實用化。</w:t>
      </w:r>
    </w:p>
    <w:p w:rsidR="0029709C" w:rsidRPr="00CD29D6" w:rsidRDefault="00A4776A" w:rsidP="00CD29D6">
      <w:pPr>
        <w:pStyle w:val="ab"/>
        <w:numPr>
          <w:ilvl w:val="0"/>
          <w:numId w:val="30"/>
        </w:numPr>
        <w:jc w:val="both"/>
        <w:rPr>
          <w:color w:val="FF0000"/>
        </w:rPr>
      </w:pPr>
      <w:r w:rsidRPr="00CD29D6">
        <w:rPr>
          <w:color w:val="FF0000"/>
        </w:rPr>
        <w:t>豐富</w:t>
      </w:r>
      <w:r w:rsidRPr="00CD29D6">
        <w:rPr>
          <w:color w:val="FF0000"/>
        </w:rPr>
        <w:t xml:space="preserve"> (Enrich) :</w:t>
      </w:r>
      <w:r w:rsidRPr="00CD29D6">
        <w:rPr>
          <w:color w:val="FF0000"/>
        </w:rPr>
        <w:t xml:space="preserve">　本項教學為讓學生在上一階段中進行更進一步思考，是否可以用於跨領域應用或者運用於更複雜之情境使用，考量更多樣化參數來思考整體系統，以更進一步瞭解系統之概念想法，或是能夠將先前原有設計透過衍伸方式來做到不同角度與嶄新之應用服務。</w:t>
      </w:r>
    </w:p>
    <w:p w:rsidR="0029709C" w:rsidRPr="00CD29D6" w:rsidRDefault="00A4776A" w:rsidP="00CD29D6">
      <w:pPr>
        <w:pStyle w:val="ab"/>
        <w:numPr>
          <w:ilvl w:val="0"/>
          <w:numId w:val="30"/>
        </w:numPr>
        <w:jc w:val="both"/>
        <w:rPr>
          <w:color w:val="FF0000"/>
        </w:rPr>
      </w:pPr>
      <w:r w:rsidRPr="00CD29D6">
        <w:rPr>
          <w:color w:val="FF0000"/>
        </w:rPr>
        <w:t>評鑑</w:t>
      </w:r>
      <w:r w:rsidRPr="00CD29D6">
        <w:rPr>
          <w:color w:val="FF0000"/>
        </w:rPr>
        <w:t xml:space="preserve"> (Evaluate) : </w:t>
      </w:r>
      <w:r w:rsidRPr="00CD29D6">
        <w:rPr>
          <w:color w:val="FF0000"/>
        </w:rPr>
        <w:t>讓老師與學習者共同瞭解教與學習成效結果，其可以透過前後測試與實驗對照方式搭配不同評鑑方式如</w:t>
      </w:r>
      <w:r w:rsidRPr="00CD29D6">
        <w:rPr>
          <w:color w:val="FF0000"/>
        </w:rPr>
        <w:t>TLS, STL, CCSS</w:t>
      </w:r>
      <w:r w:rsidRPr="00CD29D6">
        <w:rPr>
          <w:color w:val="FF0000"/>
        </w:rPr>
        <w:t>等，讓老師可以瞭解自身施教對於學生學習成果目標，並作為後續修正改善，而學生也可以藉由測驗或學習成效瞭解對於領域學習程度，作為加強學習之參考依據。</w:t>
      </w:r>
    </w:p>
    <w:p w:rsidR="0029709C" w:rsidRPr="00CD29D6" w:rsidRDefault="00CD29D6" w:rsidP="00CD29D6">
      <w:pPr>
        <w:pStyle w:val="ab"/>
        <w:jc w:val="both"/>
        <w:rPr>
          <w:color w:val="FF0000"/>
        </w:rPr>
      </w:pPr>
      <w:r>
        <w:t xml:space="preserve">        </w:t>
      </w:r>
      <w:r w:rsidR="00A4776A" w:rsidRPr="00CD29D6">
        <w:rPr>
          <w:color w:val="FF0000"/>
        </w:rPr>
        <w:t>而本研究將以原民石板屋</w:t>
      </w:r>
      <w:r w:rsidR="00A4776A" w:rsidRPr="00CD29D6">
        <w:rPr>
          <w:color w:val="FF0000"/>
        </w:rPr>
        <w:t>SSI-STEAM</w:t>
      </w:r>
      <w:r w:rsidR="00A4776A" w:rsidRPr="00CD29D6">
        <w:rPr>
          <w:color w:val="FF0000"/>
        </w:rPr>
        <w:t>為議題建立</w:t>
      </w:r>
      <w:r w:rsidR="00A4776A" w:rsidRPr="00CD29D6">
        <w:rPr>
          <w:color w:val="FF0000"/>
        </w:rPr>
        <w:t>STEAM-6E</w:t>
      </w:r>
      <w:r w:rsidR="00A4776A" w:rsidRPr="00CD29D6">
        <w:rPr>
          <w:color w:val="FF0000"/>
        </w:rPr>
        <w:t>課程設計流程並融合元宇宙虛實整合教學整體教學設計如表</w:t>
      </w:r>
      <w:r w:rsidR="00A4776A" w:rsidRPr="00CD29D6">
        <w:rPr>
          <w:color w:val="FF0000"/>
        </w:rPr>
        <w:t>4</w:t>
      </w:r>
      <w:r w:rsidR="00A4776A" w:rsidRPr="00CD29D6">
        <w:rPr>
          <w:color w:val="FF0000"/>
        </w:rPr>
        <w:t>所示。</w:t>
      </w:r>
    </w:p>
    <w:p w:rsidR="0029709C" w:rsidRPr="00CD29D6" w:rsidRDefault="00A4776A">
      <w:pPr>
        <w:spacing w:after="120"/>
        <w:jc w:val="center"/>
        <w:rPr>
          <w:color w:val="FF0000"/>
        </w:rPr>
      </w:pPr>
      <w:r w:rsidRPr="00CD29D6">
        <w:rPr>
          <w:rFonts w:ascii="Gungsuh" w:eastAsia="Gungsuh" w:hAnsi="Gungsuh" w:cs="Gungsuh"/>
          <w:color w:val="FF0000"/>
        </w:rPr>
        <w:t>表4. SSI-STEAM 6E及元宇宙輔助教學規劃</w:t>
      </w:r>
    </w:p>
    <w:tbl>
      <w:tblPr>
        <w:tblStyle w:val="a6"/>
        <w:tblW w:w="983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3969"/>
        <w:gridCol w:w="3878"/>
      </w:tblGrid>
      <w:tr w:rsidR="0029709C" w:rsidRPr="00CD29D6">
        <w:tc>
          <w:tcPr>
            <w:tcW w:w="1985" w:type="dxa"/>
          </w:tcPr>
          <w:p w:rsidR="0029709C" w:rsidRPr="00CD29D6" w:rsidRDefault="00A4776A">
            <w:pPr>
              <w:jc w:val="both"/>
              <w:rPr>
                <w:color w:val="FF0000"/>
              </w:rPr>
            </w:pPr>
            <w:r w:rsidRPr="00CD29D6">
              <w:rPr>
                <w:rFonts w:ascii="Gungsuh" w:eastAsia="Gungsuh" w:hAnsi="Gungsuh" w:cs="Gungsuh"/>
                <w:color w:val="FF0000"/>
              </w:rPr>
              <w:t>6E 流程</w:t>
            </w:r>
          </w:p>
        </w:tc>
        <w:tc>
          <w:tcPr>
            <w:tcW w:w="3969" w:type="dxa"/>
          </w:tcPr>
          <w:p w:rsidR="0029709C" w:rsidRPr="00CD29D6" w:rsidRDefault="00A4776A">
            <w:pPr>
              <w:jc w:val="both"/>
              <w:rPr>
                <w:color w:val="FF0000"/>
              </w:rPr>
            </w:pPr>
            <w:r w:rsidRPr="00CD29D6">
              <w:rPr>
                <w:rFonts w:ascii="Gungsuh" w:eastAsia="Gungsuh" w:hAnsi="Gungsuh" w:cs="Gungsuh"/>
                <w:color w:val="FF0000"/>
              </w:rPr>
              <w:t>SSI-STEAM 教學</w:t>
            </w:r>
          </w:p>
        </w:tc>
        <w:tc>
          <w:tcPr>
            <w:tcW w:w="3878" w:type="dxa"/>
          </w:tcPr>
          <w:p w:rsidR="0029709C" w:rsidRPr="00CD29D6" w:rsidRDefault="00A4776A">
            <w:pPr>
              <w:jc w:val="both"/>
              <w:rPr>
                <w:color w:val="FF0000"/>
              </w:rPr>
            </w:pPr>
            <w:r w:rsidRPr="00CD29D6">
              <w:rPr>
                <w:rFonts w:ascii="Gungsuh" w:eastAsia="Gungsuh" w:hAnsi="Gungsuh" w:cs="Gungsuh"/>
                <w:color w:val="FF0000"/>
              </w:rPr>
              <w:t>元宇宙虛實輔助教學</w:t>
            </w:r>
          </w:p>
        </w:tc>
      </w:tr>
      <w:tr w:rsidR="0029709C" w:rsidRPr="00CD29D6">
        <w:trPr>
          <w:trHeight w:val="1371"/>
        </w:trPr>
        <w:tc>
          <w:tcPr>
            <w:tcW w:w="1985" w:type="dxa"/>
            <w:vAlign w:val="center"/>
          </w:tcPr>
          <w:p w:rsidR="0029709C" w:rsidRPr="00CD29D6" w:rsidRDefault="00A4776A">
            <w:pPr>
              <w:jc w:val="both"/>
              <w:rPr>
                <w:color w:val="FF0000"/>
              </w:rPr>
            </w:pPr>
            <w:r w:rsidRPr="00CD29D6">
              <w:rPr>
                <w:rFonts w:ascii="Gungsuh" w:eastAsia="Gungsuh" w:hAnsi="Gungsuh" w:cs="Gungsuh"/>
                <w:color w:val="FF0000"/>
              </w:rPr>
              <w:t>投入</w:t>
            </w:r>
          </w:p>
        </w:tc>
        <w:tc>
          <w:tcPr>
            <w:tcW w:w="3969" w:type="dxa"/>
          </w:tcPr>
          <w:p w:rsidR="0029709C" w:rsidRPr="00CD29D6" w:rsidRDefault="00A4776A">
            <w:pPr>
              <w:jc w:val="both"/>
              <w:rPr>
                <w:color w:val="FF0000"/>
              </w:rPr>
            </w:pPr>
            <w:r w:rsidRPr="00CD29D6">
              <w:rPr>
                <w:rFonts w:ascii="Gungsuh" w:eastAsia="Gungsuh" w:hAnsi="Gungsuh" w:cs="Gungsuh"/>
                <w:color w:val="FF0000"/>
              </w:rPr>
              <w:t>以期刊、講義、網路資料進行說明原民石板屋文化及特色，並說明石板屋於現行建築法規限制。</w:t>
            </w:r>
          </w:p>
        </w:tc>
        <w:tc>
          <w:tcPr>
            <w:tcW w:w="3878" w:type="dxa"/>
          </w:tcPr>
          <w:p w:rsidR="0029709C" w:rsidRPr="00CD29D6" w:rsidRDefault="00A4776A">
            <w:pPr>
              <w:jc w:val="both"/>
              <w:rPr>
                <w:color w:val="FF0000"/>
              </w:rPr>
            </w:pPr>
            <w:r w:rsidRPr="00CD29D6">
              <w:rPr>
                <w:rFonts w:ascii="Gungsuh" w:eastAsia="Gungsuh" w:hAnsi="Gungsuh" w:cs="Gungsuh"/>
                <w:color w:val="FF0000"/>
              </w:rPr>
              <w:t>學習者可於虛擬環境中與虛擬腳色對話了解相關資訊。</w:t>
            </w:r>
          </w:p>
        </w:tc>
      </w:tr>
      <w:tr w:rsidR="0029709C" w:rsidRPr="00CD29D6">
        <w:tc>
          <w:tcPr>
            <w:tcW w:w="1985" w:type="dxa"/>
            <w:vAlign w:val="center"/>
          </w:tcPr>
          <w:p w:rsidR="0029709C" w:rsidRPr="00CD29D6" w:rsidRDefault="00A4776A">
            <w:pPr>
              <w:jc w:val="both"/>
              <w:rPr>
                <w:color w:val="FF0000"/>
              </w:rPr>
            </w:pPr>
            <w:r w:rsidRPr="00CD29D6">
              <w:rPr>
                <w:rFonts w:ascii="Gungsuh" w:eastAsia="Gungsuh" w:hAnsi="Gungsuh" w:cs="Gungsuh"/>
                <w:color w:val="FF0000"/>
              </w:rPr>
              <w:t>探索</w:t>
            </w:r>
          </w:p>
        </w:tc>
        <w:tc>
          <w:tcPr>
            <w:tcW w:w="3969" w:type="dxa"/>
          </w:tcPr>
          <w:p w:rsidR="0029709C" w:rsidRPr="00CD29D6" w:rsidRDefault="00A4776A">
            <w:pPr>
              <w:jc w:val="both"/>
              <w:rPr>
                <w:color w:val="FF0000"/>
              </w:rPr>
            </w:pPr>
            <w:r w:rsidRPr="00CD29D6">
              <w:rPr>
                <w:rFonts w:ascii="Gungsuh" w:eastAsia="Gungsuh" w:hAnsi="Gungsuh" w:cs="Gungsuh"/>
                <w:color w:val="FF0000"/>
              </w:rPr>
              <w:t>請學習者以石板屋為議題進一步蒐集原民石板屋資料與相關法規。</w:t>
            </w:r>
          </w:p>
        </w:tc>
        <w:tc>
          <w:tcPr>
            <w:tcW w:w="3878" w:type="dxa"/>
          </w:tcPr>
          <w:p w:rsidR="0029709C" w:rsidRPr="00CD29D6" w:rsidRDefault="00A4776A">
            <w:pPr>
              <w:jc w:val="both"/>
              <w:rPr>
                <w:color w:val="FF0000"/>
              </w:rPr>
            </w:pPr>
            <w:r w:rsidRPr="00CD29D6">
              <w:rPr>
                <w:rFonts w:ascii="Gungsuh" w:eastAsia="Gungsuh" w:hAnsi="Gungsuh" w:cs="Gungsuh"/>
                <w:color w:val="FF0000"/>
              </w:rPr>
              <w:t>學習者可將所蒐集石板屋照片轉換建置於虛擬場景空間設立虛擬石板屋，並搭配虛擬腳色進一步驗證石板屋建築環境。</w:t>
            </w:r>
          </w:p>
        </w:tc>
      </w:tr>
      <w:tr w:rsidR="0029709C" w:rsidRPr="00CD29D6">
        <w:trPr>
          <w:trHeight w:val="1236"/>
        </w:trPr>
        <w:tc>
          <w:tcPr>
            <w:tcW w:w="1985" w:type="dxa"/>
            <w:vAlign w:val="center"/>
          </w:tcPr>
          <w:p w:rsidR="0029709C" w:rsidRPr="00CD29D6" w:rsidRDefault="00A4776A">
            <w:pPr>
              <w:jc w:val="both"/>
              <w:rPr>
                <w:color w:val="FF0000"/>
              </w:rPr>
            </w:pPr>
            <w:r w:rsidRPr="00CD29D6">
              <w:rPr>
                <w:rFonts w:ascii="Gungsuh" w:eastAsia="Gungsuh" w:hAnsi="Gungsuh" w:cs="Gungsuh"/>
                <w:color w:val="FF0000"/>
              </w:rPr>
              <w:lastRenderedPageBreak/>
              <w:t>解釋</w:t>
            </w:r>
          </w:p>
        </w:tc>
        <w:tc>
          <w:tcPr>
            <w:tcW w:w="3969" w:type="dxa"/>
          </w:tcPr>
          <w:p w:rsidR="0029709C" w:rsidRPr="00CD29D6" w:rsidRDefault="00A4776A">
            <w:pPr>
              <w:jc w:val="both"/>
              <w:rPr>
                <w:color w:val="FF0000"/>
              </w:rPr>
            </w:pPr>
            <w:r w:rsidRPr="00CD29D6">
              <w:rPr>
                <w:rFonts w:ascii="Gungsuh" w:eastAsia="Gungsuh" w:hAnsi="Gungsuh" w:cs="Gungsuh"/>
                <w:color w:val="FF0000"/>
              </w:rPr>
              <w:t>透過課程報告方式，讓學習者嘗試說明對於石板屋目前議題看法及思考是否有相對應解決方向。</w:t>
            </w:r>
          </w:p>
        </w:tc>
        <w:tc>
          <w:tcPr>
            <w:tcW w:w="3878" w:type="dxa"/>
          </w:tcPr>
          <w:p w:rsidR="0029709C" w:rsidRPr="00CD29D6" w:rsidRDefault="00A4776A">
            <w:pPr>
              <w:jc w:val="both"/>
              <w:rPr>
                <w:color w:val="FF0000"/>
              </w:rPr>
            </w:pPr>
            <w:r w:rsidRPr="00CD29D6">
              <w:rPr>
                <w:rFonts w:ascii="Gungsuh" w:eastAsia="Gungsuh" w:hAnsi="Gungsuh" w:cs="Gungsuh"/>
                <w:color w:val="FF0000"/>
              </w:rPr>
              <w:t>同課程報告方式</w:t>
            </w:r>
          </w:p>
        </w:tc>
      </w:tr>
      <w:tr w:rsidR="0029709C" w:rsidRPr="00CD29D6">
        <w:trPr>
          <w:trHeight w:val="1269"/>
        </w:trPr>
        <w:tc>
          <w:tcPr>
            <w:tcW w:w="1985" w:type="dxa"/>
            <w:vAlign w:val="center"/>
          </w:tcPr>
          <w:p w:rsidR="0029709C" w:rsidRPr="00CD29D6" w:rsidRDefault="00A4776A">
            <w:pPr>
              <w:jc w:val="both"/>
              <w:rPr>
                <w:color w:val="FF0000"/>
              </w:rPr>
            </w:pPr>
            <w:r w:rsidRPr="00CD29D6">
              <w:rPr>
                <w:rFonts w:ascii="Gungsuh" w:eastAsia="Gungsuh" w:hAnsi="Gungsuh" w:cs="Gungsuh"/>
                <w:color w:val="FF0000"/>
              </w:rPr>
              <w:t>工程</w:t>
            </w:r>
          </w:p>
        </w:tc>
        <w:tc>
          <w:tcPr>
            <w:tcW w:w="3969" w:type="dxa"/>
          </w:tcPr>
          <w:p w:rsidR="0029709C" w:rsidRPr="00CD29D6" w:rsidRDefault="00A4776A">
            <w:pPr>
              <w:jc w:val="both"/>
              <w:rPr>
                <w:color w:val="FF0000"/>
              </w:rPr>
            </w:pPr>
            <w:r w:rsidRPr="00CD29D6">
              <w:rPr>
                <w:rFonts w:ascii="Gungsuh" w:eastAsia="Gungsuh" w:hAnsi="Gungsuh" w:cs="Gungsuh"/>
                <w:color w:val="FF0000"/>
              </w:rPr>
              <w:t>根據解決方向探討在建築設計、建築材質、屋頂樣式等工程設計，對於石板屋建築影響。</w:t>
            </w:r>
          </w:p>
        </w:tc>
        <w:tc>
          <w:tcPr>
            <w:tcW w:w="3878" w:type="dxa"/>
          </w:tcPr>
          <w:p w:rsidR="0029709C" w:rsidRPr="00CD29D6" w:rsidRDefault="00A4776A">
            <w:pPr>
              <w:jc w:val="both"/>
              <w:rPr>
                <w:color w:val="FF0000"/>
              </w:rPr>
            </w:pPr>
            <w:r w:rsidRPr="00CD29D6">
              <w:rPr>
                <w:rFonts w:ascii="Gungsuh" w:eastAsia="Gungsuh" w:hAnsi="Gungsuh" w:cs="Gungsuh"/>
                <w:color w:val="FF0000"/>
              </w:rPr>
              <w:t>學習者根據探索與解釋階段所獲之知識嘗試建立3D列印石板屋，探討相關工程設計影響與文化。</w:t>
            </w:r>
          </w:p>
        </w:tc>
      </w:tr>
      <w:tr w:rsidR="0029709C" w:rsidRPr="00CD29D6">
        <w:trPr>
          <w:trHeight w:val="1259"/>
        </w:trPr>
        <w:tc>
          <w:tcPr>
            <w:tcW w:w="1985" w:type="dxa"/>
            <w:vAlign w:val="center"/>
          </w:tcPr>
          <w:p w:rsidR="0029709C" w:rsidRPr="00CD29D6" w:rsidRDefault="00A4776A">
            <w:pPr>
              <w:jc w:val="both"/>
              <w:rPr>
                <w:color w:val="FF0000"/>
              </w:rPr>
            </w:pPr>
            <w:r w:rsidRPr="00CD29D6">
              <w:rPr>
                <w:rFonts w:ascii="Gungsuh" w:eastAsia="Gungsuh" w:hAnsi="Gungsuh" w:cs="Gungsuh"/>
                <w:color w:val="FF0000"/>
              </w:rPr>
              <w:t>豐富</w:t>
            </w:r>
          </w:p>
        </w:tc>
        <w:tc>
          <w:tcPr>
            <w:tcW w:w="3969" w:type="dxa"/>
          </w:tcPr>
          <w:p w:rsidR="0029709C" w:rsidRPr="00CD29D6" w:rsidRDefault="00A4776A">
            <w:pPr>
              <w:jc w:val="both"/>
              <w:rPr>
                <w:color w:val="FF0000"/>
              </w:rPr>
            </w:pPr>
            <w:r w:rsidRPr="00CD29D6">
              <w:rPr>
                <w:rFonts w:ascii="Gungsuh" w:eastAsia="Gungsuh" w:hAnsi="Gungsuh" w:cs="Gungsuh"/>
                <w:color w:val="FF0000"/>
              </w:rPr>
              <w:t>思考</w:t>
            </w:r>
            <w:proofErr w:type="gramStart"/>
            <w:r w:rsidRPr="00CD29D6">
              <w:rPr>
                <w:rFonts w:ascii="Gungsuh" w:eastAsia="Gungsuh" w:hAnsi="Gungsuh" w:cs="Gungsuh"/>
                <w:color w:val="FF0000"/>
              </w:rPr>
              <w:t>結合物聯網</w:t>
            </w:r>
            <w:proofErr w:type="gramEnd"/>
            <w:r w:rsidRPr="00CD29D6">
              <w:rPr>
                <w:rFonts w:ascii="Gungsuh" w:eastAsia="Gungsuh" w:hAnsi="Gungsuh" w:cs="Gungsuh"/>
                <w:color w:val="FF0000"/>
              </w:rPr>
              <w:t>技術進行石板屋智慧感測設計構想並進行雛形實作。</w:t>
            </w:r>
          </w:p>
        </w:tc>
        <w:tc>
          <w:tcPr>
            <w:tcW w:w="3878" w:type="dxa"/>
          </w:tcPr>
          <w:p w:rsidR="0029709C" w:rsidRPr="00CD29D6" w:rsidRDefault="00A4776A">
            <w:pPr>
              <w:jc w:val="both"/>
              <w:rPr>
                <w:color w:val="FF0000"/>
              </w:rPr>
            </w:pPr>
            <w:r w:rsidRPr="00CD29D6">
              <w:rPr>
                <w:rFonts w:ascii="Gungsuh" w:eastAsia="Gungsuh" w:hAnsi="Gungsuh" w:cs="Gungsuh"/>
                <w:color w:val="FF0000"/>
              </w:rPr>
              <w:t>思考</w:t>
            </w:r>
            <w:proofErr w:type="gramStart"/>
            <w:r w:rsidRPr="00CD29D6">
              <w:rPr>
                <w:rFonts w:ascii="Gungsuh" w:eastAsia="Gungsuh" w:hAnsi="Gungsuh" w:cs="Gungsuh"/>
                <w:color w:val="FF0000"/>
              </w:rPr>
              <w:t>結合物聯網</w:t>
            </w:r>
            <w:proofErr w:type="gramEnd"/>
            <w:r w:rsidRPr="00CD29D6">
              <w:rPr>
                <w:rFonts w:ascii="Gungsuh" w:eastAsia="Gungsuh" w:hAnsi="Gungsuh" w:cs="Gungsuh"/>
                <w:color w:val="FF0000"/>
              </w:rPr>
              <w:t>技術進行石板屋智慧感測設計構想並進行雛形實作，並將其資訊傳送至元宇宙環境連結。</w:t>
            </w:r>
          </w:p>
        </w:tc>
      </w:tr>
      <w:tr w:rsidR="0029709C" w:rsidRPr="00CD29D6">
        <w:trPr>
          <w:trHeight w:val="1694"/>
        </w:trPr>
        <w:tc>
          <w:tcPr>
            <w:tcW w:w="1985" w:type="dxa"/>
            <w:vAlign w:val="center"/>
          </w:tcPr>
          <w:p w:rsidR="0029709C" w:rsidRPr="00CD29D6" w:rsidRDefault="00A4776A">
            <w:pPr>
              <w:jc w:val="both"/>
              <w:rPr>
                <w:color w:val="FF0000"/>
              </w:rPr>
            </w:pPr>
            <w:r w:rsidRPr="00CD29D6">
              <w:rPr>
                <w:rFonts w:ascii="Gungsuh" w:eastAsia="Gungsuh" w:hAnsi="Gungsuh" w:cs="Gungsuh"/>
                <w:color w:val="FF0000"/>
              </w:rPr>
              <w:t>評鑑</w:t>
            </w:r>
          </w:p>
        </w:tc>
        <w:tc>
          <w:tcPr>
            <w:tcW w:w="3969" w:type="dxa"/>
          </w:tcPr>
          <w:p w:rsidR="0029709C" w:rsidRPr="00CD29D6" w:rsidRDefault="00A4776A">
            <w:pPr>
              <w:jc w:val="both"/>
              <w:rPr>
                <w:color w:val="FF0000"/>
              </w:rPr>
            </w:pPr>
            <w:r w:rsidRPr="00CD29D6">
              <w:rPr>
                <w:rFonts w:ascii="Gungsuh" w:eastAsia="Gungsuh" w:hAnsi="Gungsuh" w:cs="Gungsuh"/>
                <w:color w:val="FF0000"/>
              </w:rPr>
              <w:t>透過報告說明設計與驗證結果，再根據意見回饋進行調整</w:t>
            </w:r>
          </w:p>
        </w:tc>
        <w:tc>
          <w:tcPr>
            <w:tcW w:w="3878" w:type="dxa"/>
          </w:tcPr>
          <w:p w:rsidR="0029709C" w:rsidRPr="00CD29D6" w:rsidRDefault="00A4776A">
            <w:pPr>
              <w:jc w:val="both"/>
              <w:rPr>
                <w:color w:val="FF0000"/>
              </w:rPr>
            </w:pPr>
            <w:r w:rsidRPr="00CD29D6">
              <w:rPr>
                <w:rFonts w:ascii="Gungsuh" w:eastAsia="Gungsuh" w:hAnsi="Gungsuh" w:cs="Gungsuh"/>
                <w:color w:val="FF0000"/>
              </w:rPr>
              <w:t>學習者透過數位雙生互動於虛擬實際環境中驗證對於石板屋建築設計在颱風、地震及烈日情況，驗證其設計實作成果。</w:t>
            </w:r>
          </w:p>
        </w:tc>
      </w:tr>
    </w:tbl>
    <w:p w:rsidR="0029709C" w:rsidRPr="00CD29D6" w:rsidRDefault="0029709C">
      <w:pPr>
        <w:jc w:val="both"/>
        <w:rPr>
          <w:color w:val="FF0000"/>
        </w:rPr>
      </w:pPr>
    </w:p>
    <w:p w:rsidR="0029709C" w:rsidRPr="00CD29D6" w:rsidRDefault="00A4776A">
      <w:pPr>
        <w:spacing w:after="24"/>
        <w:ind w:left="480" w:firstLine="485"/>
        <w:jc w:val="both"/>
        <w:rPr>
          <w:color w:val="FF0000"/>
        </w:rPr>
      </w:pPr>
      <w:r w:rsidRPr="00CD29D6">
        <w:rPr>
          <w:rFonts w:ascii="Gungsuh" w:eastAsia="Gungsuh" w:hAnsi="Gungsuh" w:cs="Gungsuh"/>
          <w:color w:val="FF0000"/>
        </w:rPr>
        <w:t>而SSI-STEAM在6E教學中學習者除可獲得科學、技術、工程與數學知識外，原民</w:t>
      </w:r>
      <w:proofErr w:type="gramStart"/>
      <w:r w:rsidRPr="00CD29D6">
        <w:rPr>
          <w:rFonts w:ascii="Gungsuh" w:eastAsia="Gungsuh" w:hAnsi="Gungsuh" w:cs="Gungsuh"/>
          <w:color w:val="FF0000"/>
        </w:rPr>
        <w:t>文化藝術更補強</w:t>
      </w:r>
      <w:proofErr w:type="gramEnd"/>
      <w:r w:rsidRPr="00CD29D6">
        <w:rPr>
          <w:rFonts w:ascii="Gungsuh" w:eastAsia="Gungsuh" w:hAnsi="Gungsuh" w:cs="Gungsuh"/>
          <w:color w:val="FF0000"/>
        </w:rPr>
        <w:t>了藝術的部分，在加入原民文化的認知理解，除可連結STEAM跨領域能力培養亦能帶領學習者對於原民文化認知理解進行熟悉，</w:t>
      </w:r>
      <w:proofErr w:type="gramStart"/>
      <w:r w:rsidRPr="00CD29D6">
        <w:rPr>
          <w:rFonts w:ascii="Gungsuh" w:eastAsia="Gungsuh" w:hAnsi="Gungsuh" w:cs="Gungsuh"/>
          <w:color w:val="FF0000"/>
        </w:rPr>
        <w:t>建立漢原共</w:t>
      </w:r>
      <w:proofErr w:type="gramEnd"/>
      <w:r w:rsidRPr="00CD29D6">
        <w:rPr>
          <w:rFonts w:ascii="Gungsuh" w:eastAsia="Gungsuh" w:hAnsi="Gungsuh" w:cs="Gungsuh"/>
          <w:color w:val="FF0000"/>
        </w:rPr>
        <w:t>融教育環境，並且在社會科學議題認知上面能貼合親身經驗與投入，而元宇宙虛實互動環境更強化了對於知識學習與深化評鑑階段內容知識，其整體6E流程在SSI-STEAM流程應用如表5所示。</w:t>
      </w:r>
    </w:p>
    <w:p w:rsidR="0029709C" w:rsidRDefault="0029709C">
      <w:pPr>
        <w:spacing w:after="24"/>
        <w:ind w:left="480" w:firstLine="485"/>
        <w:jc w:val="center"/>
      </w:pPr>
    </w:p>
    <w:p w:rsidR="0029709C" w:rsidRDefault="00A4776A">
      <w:pPr>
        <w:spacing w:after="24"/>
        <w:ind w:left="480" w:firstLine="485"/>
        <w:jc w:val="center"/>
      </w:pPr>
      <w:r>
        <w:rPr>
          <w:rFonts w:ascii="Gungsuh" w:eastAsia="Gungsuh" w:hAnsi="Gungsuh" w:cs="Gungsuh"/>
        </w:rPr>
        <w:t>表5. 原民石板屋融入元宇宙SSI-STEAM 知識內容表</w:t>
      </w:r>
    </w:p>
    <w:tbl>
      <w:tblPr>
        <w:tblStyle w:val="a7"/>
        <w:tblW w:w="983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2917"/>
        <w:gridCol w:w="1843"/>
        <w:gridCol w:w="3453"/>
      </w:tblGrid>
      <w:tr w:rsidR="0029709C">
        <w:tc>
          <w:tcPr>
            <w:tcW w:w="1619" w:type="dxa"/>
          </w:tcPr>
          <w:p w:rsidR="0029709C" w:rsidRPr="00CD29D6" w:rsidRDefault="00A4776A">
            <w:pPr>
              <w:jc w:val="both"/>
              <w:rPr>
                <w:color w:val="FF0000"/>
              </w:rPr>
            </w:pPr>
            <w:r w:rsidRPr="00CD29D6">
              <w:rPr>
                <w:rFonts w:ascii="Gungsuh" w:eastAsia="Gungsuh" w:hAnsi="Gungsuh" w:cs="Gungsuh"/>
                <w:color w:val="FF0000"/>
              </w:rPr>
              <w:t>評量項目</w:t>
            </w:r>
          </w:p>
        </w:tc>
        <w:tc>
          <w:tcPr>
            <w:tcW w:w="2917" w:type="dxa"/>
          </w:tcPr>
          <w:p w:rsidR="0029709C" w:rsidRPr="00CD29D6" w:rsidRDefault="00A4776A">
            <w:pPr>
              <w:jc w:val="both"/>
              <w:rPr>
                <w:color w:val="FF0000"/>
              </w:rPr>
            </w:pPr>
            <w:r w:rsidRPr="00CD29D6">
              <w:rPr>
                <w:rFonts w:ascii="Gungsuh" w:eastAsia="Gungsuh" w:hAnsi="Gungsuh" w:cs="Gungsuh"/>
                <w:color w:val="FF0000"/>
              </w:rPr>
              <w:t xml:space="preserve">知識內容 </w:t>
            </w:r>
          </w:p>
        </w:tc>
        <w:tc>
          <w:tcPr>
            <w:tcW w:w="1843" w:type="dxa"/>
          </w:tcPr>
          <w:p w:rsidR="0029709C" w:rsidRPr="00CD29D6" w:rsidRDefault="00A4776A">
            <w:pPr>
              <w:jc w:val="both"/>
              <w:rPr>
                <w:color w:val="FF0000"/>
              </w:rPr>
            </w:pPr>
            <w:r w:rsidRPr="00CD29D6">
              <w:rPr>
                <w:rFonts w:ascii="Gungsuh" w:eastAsia="Gungsuh" w:hAnsi="Gungsuh" w:cs="Gungsuh"/>
                <w:color w:val="FF0000"/>
              </w:rPr>
              <w:t>6E階段</w:t>
            </w:r>
          </w:p>
        </w:tc>
        <w:tc>
          <w:tcPr>
            <w:tcW w:w="3453" w:type="dxa"/>
          </w:tcPr>
          <w:p w:rsidR="0029709C" w:rsidRPr="00CD29D6" w:rsidRDefault="00A4776A">
            <w:pPr>
              <w:jc w:val="both"/>
              <w:rPr>
                <w:color w:val="FF0000"/>
              </w:rPr>
            </w:pPr>
            <w:r w:rsidRPr="00CD29D6">
              <w:rPr>
                <w:rFonts w:ascii="Gungsuh" w:eastAsia="Gungsuh" w:hAnsi="Gungsuh" w:cs="Gungsuh"/>
                <w:color w:val="FF0000"/>
              </w:rPr>
              <w:t>元宇宙輔助學習</w:t>
            </w:r>
          </w:p>
        </w:tc>
      </w:tr>
      <w:tr w:rsidR="0029709C">
        <w:trPr>
          <w:trHeight w:val="1810"/>
        </w:trPr>
        <w:tc>
          <w:tcPr>
            <w:tcW w:w="1619" w:type="dxa"/>
            <w:vAlign w:val="center"/>
          </w:tcPr>
          <w:p w:rsidR="0029709C" w:rsidRPr="00CD29D6" w:rsidRDefault="00A4776A">
            <w:pPr>
              <w:jc w:val="both"/>
              <w:rPr>
                <w:color w:val="FF0000"/>
              </w:rPr>
            </w:pPr>
            <w:r w:rsidRPr="00CD29D6">
              <w:rPr>
                <w:rFonts w:ascii="Gungsuh" w:eastAsia="Gungsuh" w:hAnsi="Gungsuh" w:cs="Gungsuh"/>
                <w:color w:val="FF0000"/>
              </w:rPr>
              <w:t>SSI 社會科學議題</w:t>
            </w:r>
          </w:p>
        </w:tc>
        <w:tc>
          <w:tcPr>
            <w:tcW w:w="2917" w:type="dxa"/>
          </w:tcPr>
          <w:p w:rsidR="0029709C" w:rsidRPr="00CD29D6" w:rsidRDefault="00A4776A">
            <w:pPr>
              <w:numPr>
                <w:ilvl w:val="0"/>
                <w:numId w:val="10"/>
              </w:numPr>
              <w:pBdr>
                <w:top w:val="nil"/>
                <w:left w:val="nil"/>
                <w:bottom w:val="nil"/>
                <w:right w:val="nil"/>
                <w:between w:val="nil"/>
              </w:pBdr>
              <w:jc w:val="both"/>
              <w:rPr>
                <w:color w:val="FF0000"/>
              </w:rPr>
            </w:pPr>
            <w:r w:rsidRPr="00CD29D6">
              <w:rPr>
                <w:rFonts w:ascii="Calibri" w:eastAsia="Calibri" w:hAnsi="Calibri" w:cs="Calibri"/>
                <w:color w:val="FF0000"/>
              </w:rPr>
              <w:t>原民石板屋建築議題</w:t>
            </w:r>
          </w:p>
          <w:p w:rsidR="0029709C" w:rsidRPr="00CD29D6" w:rsidRDefault="00A4776A">
            <w:pPr>
              <w:numPr>
                <w:ilvl w:val="0"/>
                <w:numId w:val="10"/>
              </w:numPr>
              <w:pBdr>
                <w:top w:val="nil"/>
                <w:left w:val="nil"/>
                <w:bottom w:val="nil"/>
                <w:right w:val="nil"/>
                <w:between w:val="nil"/>
              </w:pBdr>
              <w:jc w:val="both"/>
              <w:rPr>
                <w:color w:val="FF0000"/>
              </w:rPr>
            </w:pPr>
            <w:r w:rsidRPr="00CD29D6">
              <w:rPr>
                <w:rFonts w:ascii="Calibri" w:eastAsia="Calibri" w:hAnsi="Calibri" w:cs="Calibri"/>
                <w:color w:val="FF0000"/>
              </w:rPr>
              <w:t>原民傳統領域議題</w:t>
            </w:r>
          </w:p>
          <w:p w:rsidR="0029709C" w:rsidRPr="00CD29D6" w:rsidRDefault="0029709C">
            <w:pPr>
              <w:jc w:val="both"/>
              <w:rPr>
                <w:color w:val="FF0000"/>
              </w:rPr>
            </w:pPr>
          </w:p>
        </w:tc>
        <w:tc>
          <w:tcPr>
            <w:tcW w:w="1843" w:type="dxa"/>
          </w:tcPr>
          <w:p w:rsidR="0029709C" w:rsidRPr="00CD29D6" w:rsidRDefault="00A4776A">
            <w:pPr>
              <w:numPr>
                <w:ilvl w:val="0"/>
                <w:numId w:val="10"/>
              </w:numPr>
              <w:pBdr>
                <w:top w:val="nil"/>
                <w:left w:val="nil"/>
                <w:bottom w:val="nil"/>
                <w:right w:val="nil"/>
                <w:between w:val="nil"/>
              </w:pBdr>
              <w:jc w:val="both"/>
              <w:rPr>
                <w:color w:val="FF0000"/>
              </w:rPr>
            </w:pPr>
            <w:r w:rsidRPr="00CD29D6">
              <w:rPr>
                <w:rFonts w:ascii="Calibri" w:eastAsia="Calibri" w:hAnsi="Calibri" w:cs="Calibri"/>
                <w:color w:val="FF0000"/>
              </w:rPr>
              <w:t>投入</w:t>
            </w:r>
          </w:p>
          <w:p w:rsidR="0029709C" w:rsidRPr="00CD29D6" w:rsidRDefault="00A4776A">
            <w:pPr>
              <w:numPr>
                <w:ilvl w:val="0"/>
                <w:numId w:val="10"/>
              </w:numPr>
              <w:pBdr>
                <w:top w:val="nil"/>
                <w:left w:val="nil"/>
                <w:bottom w:val="nil"/>
                <w:right w:val="nil"/>
                <w:between w:val="nil"/>
              </w:pBdr>
              <w:jc w:val="both"/>
              <w:rPr>
                <w:color w:val="FF0000"/>
              </w:rPr>
            </w:pPr>
            <w:r w:rsidRPr="00CD29D6">
              <w:rPr>
                <w:rFonts w:ascii="Calibri" w:eastAsia="Calibri" w:hAnsi="Calibri" w:cs="Calibri"/>
                <w:color w:val="FF0000"/>
              </w:rPr>
              <w:t>探索</w:t>
            </w:r>
          </w:p>
          <w:p w:rsidR="0029709C" w:rsidRPr="00CD29D6" w:rsidRDefault="00A4776A">
            <w:pPr>
              <w:numPr>
                <w:ilvl w:val="0"/>
                <w:numId w:val="10"/>
              </w:numPr>
              <w:pBdr>
                <w:top w:val="nil"/>
                <w:left w:val="nil"/>
                <w:bottom w:val="nil"/>
                <w:right w:val="nil"/>
                <w:between w:val="nil"/>
              </w:pBdr>
              <w:jc w:val="both"/>
              <w:rPr>
                <w:color w:val="FF0000"/>
              </w:rPr>
            </w:pPr>
            <w:r w:rsidRPr="00CD29D6">
              <w:rPr>
                <w:rFonts w:ascii="Calibri" w:eastAsia="Calibri" w:hAnsi="Calibri" w:cs="Calibri"/>
                <w:color w:val="FF0000"/>
              </w:rPr>
              <w:t>解釋</w:t>
            </w:r>
          </w:p>
          <w:p w:rsidR="0029709C" w:rsidRPr="00CD29D6" w:rsidRDefault="00A4776A">
            <w:pPr>
              <w:numPr>
                <w:ilvl w:val="0"/>
                <w:numId w:val="10"/>
              </w:numPr>
              <w:pBdr>
                <w:top w:val="nil"/>
                <w:left w:val="nil"/>
                <w:bottom w:val="nil"/>
                <w:right w:val="nil"/>
                <w:between w:val="nil"/>
              </w:pBdr>
              <w:jc w:val="both"/>
              <w:rPr>
                <w:color w:val="FF0000"/>
              </w:rPr>
            </w:pPr>
            <w:r w:rsidRPr="00CD29D6">
              <w:rPr>
                <w:rFonts w:ascii="Calibri" w:eastAsia="Calibri" w:hAnsi="Calibri" w:cs="Calibri"/>
                <w:color w:val="FF0000"/>
              </w:rPr>
              <w:t>豐富</w:t>
            </w:r>
          </w:p>
          <w:p w:rsidR="0029709C" w:rsidRPr="00CD29D6" w:rsidRDefault="00A4776A">
            <w:pPr>
              <w:numPr>
                <w:ilvl w:val="0"/>
                <w:numId w:val="10"/>
              </w:numPr>
              <w:pBdr>
                <w:top w:val="nil"/>
                <w:left w:val="nil"/>
                <w:bottom w:val="nil"/>
                <w:right w:val="nil"/>
                <w:between w:val="nil"/>
              </w:pBdr>
              <w:jc w:val="both"/>
              <w:rPr>
                <w:color w:val="FF0000"/>
              </w:rPr>
            </w:pPr>
            <w:r w:rsidRPr="00CD29D6">
              <w:rPr>
                <w:rFonts w:ascii="Calibri" w:eastAsia="Calibri" w:hAnsi="Calibri" w:cs="Calibri"/>
                <w:color w:val="FF0000"/>
              </w:rPr>
              <w:t>評鑑</w:t>
            </w:r>
          </w:p>
        </w:tc>
        <w:tc>
          <w:tcPr>
            <w:tcW w:w="3453" w:type="dxa"/>
          </w:tcPr>
          <w:p w:rsidR="0029709C" w:rsidRPr="00CD29D6" w:rsidRDefault="00A4776A">
            <w:pPr>
              <w:jc w:val="both"/>
              <w:rPr>
                <w:color w:val="FF0000"/>
              </w:rPr>
            </w:pPr>
            <w:r w:rsidRPr="00CD29D6">
              <w:rPr>
                <w:rFonts w:ascii="Gungsuh" w:eastAsia="Gungsuh" w:hAnsi="Gungsuh" w:cs="Gungsuh"/>
                <w:color w:val="FF0000"/>
              </w:rPr>
              <w:t>虛擬場景透過虛擬人物說明社會科學議題困境，幫助學習者了解在法規面與原民文化面雙方理解爭議點。</w:t>
            </w:r>
          </w:p>
        </w:tc>
      </w:tr>
      <w:tr w:rsidR="0029709C">
        <w:trPr>
          <w:trHeight w:val="1125"/>
        </w:trPr>
        <w:tc>
          <w:tcPr>
            <w:tcW w:w="1619" w:type="dxa"/>
            <w:vAlign w:val="center"/>
          </w:tcPr>
          <w:p w:rsidR="0029709C" w:rsidRPr="00CD29D6" w:rsidRDefault="00A4776A">
            <w:pPr>
              <w:jc w:val="both"/>
              <w:rPr>
                <w:color w:val="FF0000"/>
              </w:rPr>
            </w:pPr>
            <w:r w:rsidRPr="00CD29D6">
              <w:rPr>
                <w:rFonts w:ascii="Gungsuh" w:eastAsia="Gungsuh" w:hAnsi="Gungsuh" w:cs="Gungsuh"/>
                <w:color w:val="FF0000"/>
              </w:rPr>
              <w:t>S 科學原理</w:t>
            </w:r>
          </w:p>
        </w:tc>
        <w:tc>
          <w:tcPr>
            <w:tcW w:w="2917" w:type="dxa"/>
          </w:tcPr>
          <w:p w:rsidR="0029709C" w:rsidRPr="00CD29D6" w:rsidRDefault="00A4776A">
            <w:pPr>
              <w:numPr>
                <w:ilvl w:val="0"/>
                <w:numId w:val="11"/>
              </w:numPr>
              <w:pBdr>
                <w:top w:val="nil"/>
                <w:left w:val="nil"/>
                <w:bottom w:val="nil"/>
                <w:right w:val="nil"/>
                <w:between w:val="nil"/>
              </w:pBdr>
              <w:jc w:val="both"/>
              <w:rPr>
                <w:color w:val="FF0000"/>
              </w:rPr>
            </w:pPr>
            <w:r w:rsidRPr="00CD29D6">
              <w:rPr>
                <w:rFonts w:ascii="Calibri" w:eastAsia="Calibri" w:hAnsi="Calibri" w:cs="Calibri"/>
                <w:color w:val="FF0000"/>
              </w:rPr>
              <w:t>日照與熱</w:t>
            </w:r>
          </w:p>
          <w:p w:rsidR="0029709C" w:rsidRPr="00CD29D6" w:rsidRDefault="00A4776A">
            <w:pPr>
              <w:numPr>
                <w:ilvl w:val="0"/>
                <w:numId w:val="11"/>
              </w:numPr>
              <w:pBdr>
                <w:top w:val="nil"/>
                <w:left w:val="nil"/>
                <w:bottom w:val="nil"/>
                <w:right w:val="nil"/>
                <w:between w:val="nil"/>
              </w:pBdr>
              <w:jc w:val="both"/>
              <w:rPr>
                <w:color w:val="FF0000"/>
              </w:rPr>
            </w:pPr>
            <w:r w:rsidRPr="00CD29D6">
              <w:rPr>
                <w:rFonts w:ascii="Calibri" w:eastAsia="Calibri" w:hAnsi="Calibri" w:cs="Calibri"/>
                <w:color w:val="FF0000"/>
              </w:rPr>
              <w:t>風阻原理</w:t>
            </w:r>
          </w:p>
          <w:p w:rsidR="0029709C" w:rsidRPr="00CD29D6" w:rsidRDefault="00A4776A">
            <w:pPr>
              <w:numPr>
                <w:ilvl w:val="0"/>
                <w:numId w:val="11"/>
              </w:numPr>
              <w:pBdr>
                <w:top w:val="nil"/>
                <w:left w:val="nil"/>
                <w:bottom w:val="nil"/>
                <w:right w:val="nil"/>
                <w:between w:val="nil"/>
              </w:pBdr>
              <w:jc w:val="both"/>
              <w:rPr>
                <w:color w:val="FF0000"/>
              </w:rPr>
            </w:pPr>
            <w:r w:rsidRPr="00CD29D6">
              <w:rPr>
                <w:rFonts w:ascii="Calibri" w:eastAsia="Calibri" w:hAnsi="Calibri" w:cs="Calibri"/>
                <w:color w:val="FF0000"/>
              </w:rPr>
              <w:t>地震知識</w:t>
            </w:r>
          </w:p>
        </w:tc>
        <w:tc>
          <w:tcPr>
            <w:tcW w:w="1843" w:type="dxa"/>
          </w:tcPr>
          <w:p w:rsidR="0029709C" w:rsidRPr="00CD29D6" w:rsidRDefault="00A4776A">
            <w:pPr>
              <w:numPr>
                <w:ilvl w:val="0"/>
                <w:numId w:val="11"/>
              </w:numPr>
              <w:pBdr>
                <w:top w:val="nil"/>
                <w:left w:val="nil"/>
                <w:bottom w:val="nil"/>
                <w:right w:val="nil"/>
                <w:between w:val="nil"/>
              </w:pBdr>
              <w:jc w:val="both"/>
              <w:rPr>
                <w:color w:val="FF0000"/>
              </w:rPr>
            </w:pPr>
            <w:r w:rsidRPr="00CD29D6">
              <w:rPr>
                <w:rFonts w:ascii="Calibri" w:eastAsia="Calibri" w:hAnsi="Calibri" w:cs="Calibri"/>
                <w:color w:val="FF0000"/>
              </w:rPr>
              <w:t>投入</w:t>
            </w:r>
          </w:p>
          <w:p w:rsidR="0029709C" w:rsidRPr="00CD29D6" w:rsidRDefault="00A4776A">
            <w:pPr>
              <w:numPr>
                <w:ilvl w:val="0"/>
                <w:numId w:val="11"/>
              </w:numPr>
              <w:pBdr>
                <w:top w:val="nil"/>
                <w:left w:val="nil"/>
                <w:bottom w:val="nil"/>
                <w:right w:val="nil"/>
                <w:between w:val="nil"/>
              </w:pBdr>
              <w:jc w:val="both"/>
              <w:rPr>
                <w:color w:val="FF0000"/>
              </w:rPr>
            </w:pPr>
            <w:r w:rsidRPr="00CD29D6">
              <w:rPr>
                <w:rFonts w:ascii="Calibri" w:eastAsia="Calibri" w:hAnsi="Calibri" w:cs="Calibri"/>
                <w:color w:val="FF0000"/>
              </w:rPr>
              <w:t>探索</w:t>
            </w:r>
          </w:p>
          <w:p w:rsidR="0029709C" w:rsidRPr="00CD29D6" w:rsidRDefault="00A4776A">
            <w:pPr>
              <w:numPr>
                <w:ilvl w:val="0"/>
                <w:numId w:val="11"/>
              </w:numPr>
              <w:pBdr>
                <w:top w:val="nil"/>
                <w:left w:val="nil"/>
                <w:bottom w:val="nil"/>
                <w:right w:val="nil"/>
                <w:between w:val="nil"/>
              </w:pBdr>
              <w:jc w:val="both"/>
              <w:rPr>
                <w:color w:val="FF0000"/>
              </w:rPr>
            </w:pPr>
            <w:r w:rsidRPr="00CD29D6">
              <w:rPr>
                <w:rFonts w:ascii="Calibri" w:eastAsia="Calibri" w:hAnsi="Calibri" w:cs="Calibri"/>
                <w:color w:val="FF0000"/>
              </w:rPr>
              <w:t>豐富</w:t>
            </w:r>
          </w:p>
        </w:tc>
        <w:tc>
          <w:tcPr>
            <w:tcW w:w="3453" w:type="dxa"/>
          </w:tcPr>
          <w:p w:rsidR="0029709C" w:rsidRPr="00CD29D6" w:rsidRDefault="00A4776A">
            <w:pPr>
              <w:jc w:val="both"/>
              <w:rPr>
                <w:color w:val="FF0000"/>
              </w:rPr>
            </w:pPr>
            <w:r w:rsidRPr="00CD29D6">
              <w:rPr>
                <w:rFonts w:ascii="Gungsuh" w:eastAsia="Gungsuh" w:hAnsi="Gungsuh" w:cs="Gungsuh"/>
                <w:color w:val="FF0000"/>
              </w:rPr>
              <w:t>虛擬場景知識介紹並搭配虛實互動驗證科學原理知識。</w:t>
            </w:r>
          </w:p>
        </w:tc>
      </w:tr>
      <w:tr w:rsidR="0029709C">
        <w:trPr>
          <w:trHeight w:val="1236"/>
        </w:trPr>
        <w:tc>
          <w:tcPr>
            <w:tcW w:w="1619" w:type="dxa"/>
            <w:vAlign w:val="center"/>
          </w:tcPr>
          <w:p w:rsidR="0029709C" w:rsidRPr="00CD29D6" w:rsidRDefault="00A4776A">
            <w:pPr>
              <w:jc w:val="both"/>
              <w:rPr>
                <w:color w:val="FF0000"/>
              </w:rPr>
            </w:pPr>
            <w:r w:rsidRPr="00CD29D6">
              <w:rPr>
                <w:rFonts w:ascii="Gungsuh" w:eastAsia="Gungsuh" w:hAnsi="Gungsuh" w:cs="Gungsuh"/>
                <w:color w:val="FF0000"/>
              </w:rPr>
              <w:t>T 技術應用</w:t>
            </w:r>
          </w:p>
        </w:tc>
        <w:tc>
          <w:tcPr>
            <w:tcW w:w="2917" w:type="dxa"/>
          </w:tcPr>
          <w:p w:rsidR="0029709C" w:rsidRPr="00CD29D6" w:rsidRDefault="00A4776A">
            <w:pPr>
              <w:numPr>
                <w:ilvl w:val="0"/>
                <w:numId w:val="15"/>
              </w:numPr>
              <w:pBdr>
                <w:top w:val="nil"/>
                <w:left w:val="nil"/>
                <w:bottom w:val="nil"/>
                <w:right w:val="nil"/>
                <w:between w:val="nil"/>
              </w:pBdr>
              <w:jc w:val="both"/>
              <w:rPr>
                <w:color w:val="FF0000"/>
              </w:rPr>
            </w:pPr>
            <w:proofErr w:type="gramStart"/>
            <w:r w:rsidRPr="00CD29D6">
              <w:rPr>
                <w:rFonts w:ascii="Calibri" w:eastAsia="Calibri" w:hAnsi="Calibri" w:cs="Calibri"/>
                <w:color w:val="FF0000"/>
              </w:rPr>
              <w:t>物聯網</w:t>
            </w:r>
            <w:proofErr w:type="gramEnd"/>
            <w:r w:rsidRPr="00CD29D6">
              <w:rPr>
                <w:rFonts w:ascii="Calibri" w:eastAsia="Calibri" w:hAnsi="Calibri" w:cs="Calibri"/>
                <w:color w:val="FF0000"/>
              </w:rPr>
              <w:t>技術</w:t>
            </w:r>
          </w:p>
          <w:p w:rsidR="0029709C" w:rsidRPr="00CD29D6" w:rsidRDefault="00A4776A">
            <w:pPr>
              <w:numPr>
                <w:ilvl w:val="0"/>
                <w:numId w:val="15"/>
              </w:numPr>
              <w:pBdr>
                <w:top w:val="nil"/>
                <w:left w:val="nil"/>
                <w:bottom w:val="nil"/>
                <w:right w:val="nil"/>
                <w:between w:val="nil"/>
              </w:pBdr>
              <w:jc w:val="both"/>
              <w:rPr>
                <w:color w:val="FF0000"/>
              </w:rPr>
            </w:pPr>
            <w:r w:rsidRPr="00CD29D6">
              <w:rPr>
                <w:rFonts w:ascii="Calibri" w:eastAsia="Calibri" w:hAnsi="Calibri" w:cs="Calibri"/>
                <w:color w:val="FF0000"/>
              </w:rPr>
              <w:t>無人載具</w:t>
            </w:r>
          </w:p>
          <w:p w:rsidR="0029709C" w:rsidRPr="00CD29D6" w:rsidRDefault="00A4776A">
            <w:pPr>
              <w:numPr>
                <w:ilvl w:val="0"/>
                <w:numId w:val="15"/>
              </w:numPr>
              <w:pBdr>
                <w:top w:val="nil"/>
                <w:left w:val="nil"/>
                <w:bottom w:val="nil"/>
                <w:right w:val="nil"/>
                <w:between w:val="nil"/>
              </w:pBdr>
              <w:jc w:val="both"/>
              <w:rPr>
                <w:color w:val="FF0000"/>
              </w:rPr>
            </w:pPr>
            <w:r w:rsidRPr="00CD29D6">
              <w:rPr>
                <w:rFonts w:eastAsia="Times New Roman"/>
                <w:color w:val="FF0000"/>
              </w:rPr>
              <w:t>VR</w:t>
            </w:r>
            <w:r w:rsidRPr="00CD29D6">
              <w:rPr>
                <w:rFonts w:ascii="Calibri" w:eastAsia="Calibri" w:hAnsi="Calibri" w:cs="Calibri"/>
                <w:color w:val="FF0000"/>
              </w:rPr>
              <w:t>技術</w:t>
            </w:r>
          </w:p>
        </w:tc>
        <w:tc>
          <w:tcPr>
            <w:tcW w:w="1843" w:type="dxa"/>
          </w:tcPr>
          <w:p w:rsidR="0029709C" w:rsidRPr="00CD29D6" w:rsidRDefault="00A4776A">
            <w:pPr>
              <w:numPr>
                <w:ilvl w:val="0"/>
                <w:numId w:val="15"/>
              </w:numPr>
              <w:pBdr>
                <w:top w:val="nil"/>
                <w:left w:val="nil"/>
                <w:bottom w:val="nil"/>
                <w:right w:val="nil"/>
                <w:between w:val="nil"/>
              </w:pBdr>
              <w:jc w:val="both"/>
              <w:rPr>
                <w:color w:val="FF0000"/>
              </w:rPr>
            </w:pPr>
            <w:r w:rsidRPr="00CD29D6">
              <w:rPr>
                <w:rFonts w:ascii="Calibri" w:eastAsia="Calibri" w:hAnsi="Calibri" w:cs="Calibri"/>
                <w:color w:val="FF0000"/>
              </w:rPr>
              <w:t>探索</w:t>
            </w:r>
          </w:p>
          <w:p w:rsidR="0029709C" w:rsidRPr="00CD29D6" w:rsidRDefault="00A4776A">
            <w:pPr>
              <w:numPr>
                <w:ilvl w:val="0"/>
                <w:numId w:val="15"/>
              </w:numPr>
              <w:pBdr>
                <w:top w:val="nil"/>
                <w:left w:val="nil"/>
                <w:bottom w:val="nil"/>
                <w:right w:val="nil"/>
                <w:between w:val="nil"/>
              </w:pBdr>
              <w:jc w:val="both"/>
              <w:rPr>
                <w:color w:val="FF0000"/>
              </w:rPr>
            </w:pPr>
            <w:r w:rsidRPr="00CD29D6">
              <w:rPr>
                <w:rFonts w:ascii="Calibri" w:eastAsia="Calibri" w:hAnsi="Calibri" w:cs="Calibri"/>
                <w:color w:val="FF0000"/>
              </w:rPr>
              <w:t>工程</w:t>
            </w:r>
          </w:p>
          <w:p w:rsidR="0029709C" w:rsidRPr="00CD29D6" w:rsidRDefault="00A4776A">
            <w:pPr>
              <w:numPr>
                <w:ilvl w:val="0"/>
                <w:numId w:val="15"/>
              </w:numPr>
              <w:pBdr>
                <w:top w:val="nil"/>
                <w:left w:val="nil"/>
                <w:bottom w:val="nil"/>
                <w:right w:val="nil"/>
                <w:between w:val="nil"/>
              </w:pBdr>
              <w:jc w:val="both"/>
              <w:rPr>
                <w:color w:val="FF0000"/>
              </w:rPr>
            </w:pPr>
            <w:r w:rsidRPr="00CD29D6">
              <w:rPr>
                <w:rFonts w:ascii="Calibri" w:eastAsia="Calibri" w:hAnsi="Calibri" w:cs="Calibri"/>
                <w:color w:val="FF0000"/>
              </w:rPr>
              <w:t>豐富</w:t>
            </w:r>
          </w:p>
          <w:p w:rsidR="0029709C" w:rsidRPr="00CD29D6" w:rsidRDefault="00A4776A">
            <w:pPr>
              <w:numPr>
                <w:ilvl w:val="0"/>
                <w:numId w:val="15"/>
              </w:numPr>
              <w:pBdr>
                <w:top w:val="nil"/>
                <w:left w:val="nil"/>
                <w:bottom w:val="nil"/>
                <w:right w:val="nil"/>
                <w:between w:val="nil"/>
              </w:pBdr>
              <w:jc w:val="both"/>
              <w:rPr>
                <w:color w:val="FF0000"/>
              </w:rPr>
            </w:pPr>
            <w:r w:rsidRPr="00CD29D6">
              <w:rPr>
                <w:rFonts w:ascii="Calibri" w:eastAsia="Calibri" w:hAnsi="Calibri" w:cs="Calibri"/>
                <w:color w:val="FF0000"/>
              </w:rPr>
              <w:t>評鑑</w:t>
            </w:r>
          </w:p>
        </w:tc>
        <w:tc>
          <w:tcPr>
            <w:tcW w:w="3453" w:type="dxa"/>
          </w:tcPr>
          <w:p w:rsidR="0029709C" w:rsidRPr="00CD29D6" w:rsidRDefault="00A4776A">
            <w:pPr>
              <w:jc w:val="both"/>
              <w:rPr>
                <w:color w:val="FF0000"/>
              </w:rPr>
            </w:pPr>
            <w:r w:rsidRPr="00CD29D6">
              <w:rPr>
                <w:rFonts w:ascii="Gungsuh" w:eastAsia="Gungsuh" w:hAnsi="Gungsuh" w:cs="Gungsuh"/>
                <w:color w:val="FF0000"/>
              </w:rPr>
              <w:t>搭配</w:t>
            </w:r>
            <w:proofErr w:type="gramStart"/>
            <w:r w:rsidRPr="00CD29D6">
              <w:rPr>
                <w:rFonts w:ascii="Gungsuh" w:eastAsia="Gungsuh" w:hAnsi="Gungsuh" w:cs="Gungsuh"/>
                <w:color w:val="FF0000"/>
              </w:rPr>
              <w:t>使用物聯網</w:t>
            </w:r>
            <w:proofErr w:type="gramEnd"/>
            <w:r w:rsidRPr="00CD29D6">
              <w:rPr>
                <w:rFonts w:ascii="Gungsuh" w:eastAsia="Gungsuh" w:hAnsi="Gungsuh" w:cs="Gungsuh"/>
                <w:color w:val="FF0000"/>
              </w:rPr>
              <w:t>或無人載具技術進行實體石板屋探索或用於創意構想驗證。</w:t>
            </w:r>
          </w:p>
        </w:tc>
      </w:tr>
      <w:tr w:rsidR="0029709C">
        <w:trPr>
          <w:trHeight w:val="1269"/>
        </w:trPr>
        <w:tc>
          <w:tcPr>
            <w:tcW w:w="1619" w:type="dxa"/>
            <w:vAlign w:val="center"/>
          </w:tcPr>
          <w:p w:rsidR="0029709C" w:rsidRPr="00CD29D6" w:rsidRDefault="00A4776A">
            <w:pPr>
              <w:jc w:val="both"/>
              <w:rPr>
                <w:color w:val="FF0000"/>
              </w:rPr>
            </w:pPr>
            <w:r w:rsidRPr="00CD29D6">
              <w:rPr>
                <w:rFonts w:ascii="Gungsuh" w:eastAsia="Gungsuh" w:hAnsi="Gungsuh" w:cs="Gungsuh"/>
                <w:color w:val="FF0000"/>
              </w:rPr>
              <w:t>E 工程程序</w:t>
            </w:r>
          </w:p>
        </w:tc>
        <w:tc>
          <w:tcPr>
            <w:tcW w:w="2917" w:type="dxa"/>
          </w:tcPr>
          <w:p w:rsidR="0029709C" w:rsidRPr="00CD29D6" w:rsidRDefault="00A4776A">
            <w:pPr>
              <w:numPr>
                <w:ilvl w:val="0"/>
                <w:numId w:val="14"/>
              </w:numPr>
              <w:pBdr>
                <w:top w:val="nil"/>
                <w:left w:val="nil"/>
                <w:bottom w:val="nil"/>
                <w:right w:val="nil"/>
                <w:between w:val="nil"/>
              </w:pBdr>
              <w:jc w:val="both"/>
              <w:rPr>
                <w:color w:val="FF0000"/>
              </w:rPr>
            </w:pPr>
            <w:r w:rsidRPr="00CD29D6">
              <w:rPr>
                <w:rFonts w:ascii="Gungsuh" w:eastAsia="Gungsuh" w:hAnsi="Gungsuh" w:cs="Gungsuh"/>
                <w:color w:val="FF0000"/>
              </w:rPr>
              <w:t>Arduino程式語言</w:t>
            </w:r>
          </w:p>
          <w:p w:rsidR="0029709C" w:rsidRPr="00CD29D6" w:rsidRDefault="00A4776A">
            <w:pPr>
              <w:numPr>
                <w:ilvl w:val="0"/>
                <w:numId w:val="14"/>
              </w:numPr>
              <w:pBdr>
                <w:top w:val="nil"/>
                <w:left w:val="nil"/>
                <w:bottom w:val="nil"/>
                <w:right w:val="nil"/>
                <w:between w:val="nil"/>
              </w:pBdr>
              <w:jc w:val="both"/>
              <w:rPr>
                <w:color w:val="FF0000"/>
              </w:rPr>
            </w:pPr>
            <w:r w:rsidRPr="00CD29D6">
              <w:rPr>
                <w:rFonts w:ascii="Gungsuh" w:eastAsia="Gungsuh" w:hAnsi="Gungsuh" w:cs="Gungsuh"/>
                <w:color w:val="FF0000"/>
              </w:rPr>
              <w:t>G-code語言</w:t>
            </w:r>
          </w:p>
        </w:tc>
        <w:tc>
          <w:tcPr>
            <w:tcW w:w="1843" w:type="dxa"/>
          </w:tcPr>
          <w:p w:rsidR="0029709C" w:rsidRPr="00CD29D6" w:rsidRDefault="00A4776A">
            <w:pPr>
              <w:numPr>
                <w:ilvl w:val="0"/>
                <w:numId w:val="14"/>
              </w:numPr>
              <w:pBdr>
                <w:top w:val="nil"/>
                <w:left w:val="nil"/>
                <w:bottom w:val="nil"/>
                <w:right w:val="nil"/>
                <w:between w:val="nil"/>
              </w:pBdr>
              <w:jc w:val="both"/>
              <w:rPr>
                <w:color w:val="FF0000"/>
              </w:rPr>
            </w:pPr>
            <w:r w:rsidRPr="00CD29D6">
              <w:rPr>
                <w:rFonts w:ascii="Calibri" w:eastAsia="Calibri" w:hAnsi="Calibri" w:cs="Calibri"/>
                <w:color w:val="FF0000"/>
              </w:rPr>
              <w:t>工程</w:t>
            </w:r>
          </w:p>
          <w:p w:rsidR="0029709C" w:rsidRPr="00CD29D6" w:rsidRDefault="00A4776A">
            <w:pPr>
              <w:numPr>
                <w:ilvl w:val="0"/>
                <w:numId w:val="14"/>
              </w:numPr>
              <w:pBdr>
                <w:top w:val="nil"/>
                <w:left w:val="nil"/>
                <w:bottom w:val="nil"/>
                <w:right w:val="nil"/>
                <w:between w:val="nil"/>
              </w:pBdr>
              <w:jc w:val="both"/>
              <w:rPr>
                <w:color w:val="FF0000"/>
              </w:rPr>
            </w:pPr>
            <w:r w:rsidRPr="00CD29D6">
              <w:rPr>
                <w:rFonts w:ascii="Calibri" w:eastAsia="Calibri" w:hAnsi="Calibri" w:cs="Calibri"/>
                <w:color w:val="FF0000"/>
              </w:rPr>
              <w:t>豐富</w:t>
            </w:r>
          </w:p>
          <w:p w:rsidR="0029709C" w:rsidRPr="00CD29D6" w:rsidRDefault="00A4776A">
            <w:pPr>
              <w:numPr>
                <w:ilvl w:val="0"/>
                <w:numId w:val="14"/>
              </w:numPr>
              <w:pBdr>
                <w:top w:val="nil"/>
                <w:left w:val="nil"/>
                <w:bottom w:val="nil"/>
                <w:right w:val="nil"/>
                <w:between w:val="nil"/>
              </w:pBdr>
              <w:jc w:val="both"/>
              <w:rPr>
                <w:color w:val="FF0000"/>
              </w:rPr>
            </w:pPr>
            <w:r w:rsidRPr="00CD29D6">
              <w:rPr>
                <w:rFonts w:ascii="Calibri" w:eastAsia="Calibri" w:hAnsi="Calibri" w:cs="Calibri"/>
                <w:color w:val="FF0000"/>
              </w:rPr>
              <w:t>評鑑</w:t>
            </w:r>
          </w:p>
        </w:tc>
        <w:tc>
          <w:tcPr>
            <w:tcW w:w="3453" w:type="dxa"/>
          </w:tcPr>
          <w:p w:rsidR="0029709C" w:rsidRPr="00CD29D6" w:rsidRDefault="00A4776A">
            <w:pPr>
              <w:jc w:val="both"/>
              <w:rPr>
                <w:color w:val="FF0000"/>
              </w:rPr>
            </w:pPr>
            <w:r w:rsidRPr="00CD29D6">
              <w:rPr>
                <w:rFonts w:ascii="Gungsuh" w:eastAsia="Gungsuh" w:hAnsi="Gungsuh" w:cs="Gungsuh"/>
                <w:color w:val="FF0000"/>
              </w:rPr>
              <w:t>運用數位雙生技術傳送感測資訊建立互動呈現</w:t>
            </w:r>
          </w:p>
        </w:tc>
      </w:tr>
      <w:tr w:rsidR="0029709C">
        <w:trPr>
          <w:trHeight w:val="1259"/>
        </w:trPr>
        <w:tc>
          <w:tcPr>
            <w:tcW w:w="1619" w:type="dxa"/>
            <w:vAlign w:val="center"/>
          </w:tcPr>
          <w:p w:rsidR="0029709C" w:rsidRPr="00CD29D6" w:rsidRDefault="00A4776A">
            <w:pPr>
              <w:jc w:val="both"/>
              <w:rPr>
                <w:color w:val="FF0000"/>
              </w:rPr>
            </w:pPr>
            <w:r w:rsidRPr="00CD29D6">
              <w:rPr>
                <w:rFonts w:ascii="Gungsuh" w:eastAsia="Gungsuh" w:hAnsi="Gungsuh" w:cs="Gungsuh"/>
                <w:color w:val="FF0000"/>
              </w:rPr>
              <w:lastRenderedPageBreak/>
              <w:t>A 藝術文化</w:t>
            </w:r>
          </w:p>
        </w:tc>
        <w:tc>
          <w:tcPr>
            <w:tcW w:w="2917" w:type="dxa"/>
          </w:tcPr>
          <w:p w:rsidR="0029709C" w:rsidRPr="00CD29D6" w:rsidRDefault="00A4776A">
            <w:pPr>
              <w:numPr>
                <w:ilvl w:val="0"/>
                <w:numId w:val="12"/>
              </w:numPr>
              <w:pBdr>
                <w:top w:val="nil"/>
                <w:left w:val="nil"/>
                <w:bottom w:val="nil"/>
                <w:right w:val="nil"/>
                <w:between w:val="nil"/>
              </w:pBdr>
              <w:jc w:val="both"/>
              <w:rPr>
                <w:color w:val="FF0000"/>
              </w:rPr>
            </w:pPr>
            <w:r w:rsidRPr="00CD29D6">
              <w:rPr>
                <w:rFonts w:ascii="Calibri" w:eastAsia="Calibri" w:hAnsi="Calibri" w:cs="Calibri"/>
                <w:color w:val="FF0000"/>
              </w:rPr>
              <w:t>原民石板文化</w:t>
            </w:r>
          </w:p>
          <w:p w:rsidR="0029709C" w:rsidRPr="00CD29D6" w:rsidRDefault="00A4776A">
            <w:pPr>
              <w:numPr>
                <w:ilvl w:val="0"/>
                <w:numId w:val="12"/>
              </w:numPr>
              <w:pBdr>
                <w:top w:val="nil"/>
                <w:left w:val="nil"/>
                <w:bottom w:val="nil"/>
                <w:right w:val="nil"/>
                <w:between w:val="nil"/>
              </w:pBdr>
              <w:jc w:val="both"/>
              <w:rPr>
                <w:color w:val="FF0000"/>
              </w:rPr>
            </w:pPr>
            <w:r w:rsidRPr="00CD29D6">
              <w:rPr>
                <w:rFonts w:ascii="Calibri" w:eastAsia="Calibri" w:hAnsi="Calibri" w:cs="Calibri"/>
                <w:color w:val="FF0000"/>
              </w:rPr>
              <w:t>原民祭祀文化</w:t>
            </w:r>
          </w:p>
        </w:tc>
        <w:tc>
          <w:tcPr>
            <w:tcW w:w="1843" w:type="dxa"/>
          </w:tcPr>
          <w:p w:rsidR="0029709C" w:rsidRPr="00CD29D6" w:rsidRDefault="00A4776A">
            <w:pPr>
              <w:numPr>
                <w:ilvl w:val="0"/>
                <w:numId w:val="12"/>
              </w:numPr>
              <w:pBdr>
                <w:top w:val="nil"/>
                <w:left w:val="nil"/>
                <w:bottom w:val="nil"/>
                <w:right w:val="nil"/>
                <w:between w:val="nil"/>
              </w:pBdr>
              <w:jc w:val="both"/>
              <w:rPr>
                <w:color w:val="FF0000"/>
              </w:rPr>
            </w:pPr>
            <w:r w:rsidRPr="00CD29D6">
              <w:rPr>
                <w:rFonts w:ascii="Calibri" w:eastAsia="Calibri" w:hAnsi="Calibri" w:cs="Calibri"/>
                <w:color w:val="FF0000"/>
              </w:rPr>
              <w:t>投入</w:t>
            </w:r>
          </w:p>
          <w:p w:rsidR="0029709C" w:rsidRPr="00CD29D6" w:rsidRDefault="00A4776A">
            <w:pPr>
              <w:numPr>
                <w:ilvl w:val="0"/>
                <w:numId w:val="12"/>
              </w:numPr>
              <w:pBdr>
                <w:top w:val="nil"/>
                <w:left w:val="nil"/>
                <w:bottom w:val="nil"/>
                <w:right w:val="nil"/>
                <w:between w:val="nil"/>
              </w:pBdr>
              <w:jc w:val="both"/>
              <w:rPr>
                <w:color w:val="FF0000"/>
              </w:rPr>
            </w:pPr>
            <w:r w:rsidRPr="00CD29D6">
              <w:rPr>
                <w:rFonts w:ascii="Calibri" w:eastAsia="Calibri" w:hAnsi="Calibri" w:cs="Calibri"/>
                <w:color w:val="FF0000"/>
              </w:rPr>
              <w:t>探索</w:t>
            </w:r>
          </w:p>
          <w:p w:rsidR="0029709C" w:rsidRPr="00CD29D6" w:rsidRDefault="00A4776A">
            <w:pPr>
              <w:numPr>
                <w:ilvl w:val="0"/>
                <w:numId w:val="12"/>
              </w:numPr>
              <w:pBdr>
                <w:top w:val="nil"/>
                <w:left w:val="nil"/>
                <w:bottom w:val="nil"/>
                <w:right w:val="nil"/>
                <w:between w:val="nil"/>
              </w:pBdr>
              <w:jc w:val="both"/>
              <w:rPr>
                <w:color w:val="FF0000"/>
              </w:rPr>
            </w:pPr>
            <w:r w:rsidRPr="00CD29D6">
              <w:rPr>
                <w:rFonts w:ascii="Calibri" w:eastAsia="Calibri" w:hAnsi="Calibri" w:cs="Calibri"/>
                <w:color w:val="FF0000"/>
              </w:rPr>
              <w:t>豐富</w:t>
            </w:r>
          </w:p>
          <w:p w:rsidR="0029709C" w:rsidRPr="00CD29D6" w:rsidRDefault="00A4776A">
            <w:pPr>
              <w:numPr>
                <w:ilvl w:val="0"/>
                <w:numId w:val="12"/>
              </w:numPr>
              <w:pBdr>
                <w:top w:val="nil"/>
                <w:left w:val="nil"/>
                <w:bottom w:val="nil"/>
                <w:right w:val="nil"/>
                <w:between w:val="nil"/>
              </w:pBdr>
              <w:jc w:val="both"/>
              <w:rPr>
                <w:color w:val="FF0000"/>
              </w:rPr>
            </w:pPr>
            <w:r w:rsidRPr="00CD29D6">
              <w:rPr>
                <w:rFonts w:ascii="Calibri" w:eastAsia="Calibri" w:hAnsi="Calibri" w:cs="Calibri"/>
                <w:color w:val="FF0000"/>
              </w:rPr>
              <w:t>評鑑</w:t>
            </w:r>
          </w:p>
        </w:tc>
        <w:tc>
          <w:tcPr>
            <w:tcW w:w="3453" w:type="dxa"/>
          </w:tcPr>
          <w:p w:rsidR="0029709C" w:rsidRPr="00CD29D6" w:rsidRDefault="00A4776A">
            <w:pPr>
              <w:jc w:val="both"/>
              <w:rPr>
                <w:color w:val="FF0000"/>
              </w:rPr>
            </w:pPr>
            <w:r w:rsidRPr="00CD29D6">
              <w:rPr>
                <w:rFonts w:ascii="Gungsuh" w:eastAsia="Gungsuh" w:hAnsi="Gungsuh" w:cs="Gungsuh"/>
                <w:color w:val="FF0000"/>
              </w:rPr>
              <w:t>虛擬場景理解相關原民文化知識，搭配實體3D列印原民文物裝飾石板屋，強化文化認同。</w:t>
            </w:r>
          </w:p>
        </w:tc>
      </w:tr>
      <w:tr w:rsidR="0029709C">
        <w:trPr>
          <w:trHeight w:val="1694"/>
        </w:trPr>
        <w:tc>
          <w:tcPr>
            <w:tcW w:w="1619" w:type="dxa"/>
            <w:vAlign w:val="center"/>
          </w:tcPr>
          <w:p w:rsidR="0029709C" w:rsidRPr="00CD29D6" w:rsidRDefault="00A4776A">
            <w:pPr>
              <w:jc w:val="both"/>
              <w:rPr>
                <w:color w:val="FF0000"/>
              </w:rPr>
            </w:pPr>
            <w:r w:rsidRPr="00CD29D6">
              <w:rPr>
                <w:rFonts w:ascii="Gungsuh" w:eastAsia="Gungsuh" w:hAnsi="Gungsuh" w:cs="Gungsuh"/>
                <w:color w:val="FF0000"/>
              </w:rPr>
              <w:t>M 數學概念</w:t>
            </w:r>
          </w:p>
        </w:tc>
        <w:tc>
          <w:tcPr>
            <w:tcW w:w="2917" w:type="dxa"/>
          </w:tcPr>
          <w:p w:rsidR="0029709C" w:rsidRPr="00CD29D6" w:rsidRDefault="00A4776A">
            <w:pPr>
              <w:numPr>
                <w:ilvl w:val="0"/>
                <w:numId w:val="13"/>
              </w:numPr>
              <w:pBdr>
                <w:top w:val="nil"/>
                <w:left w:val="nil"/>
                <w:bottom w:val="nil"/>
                <w:right w:val="nil"/>
                <w:between w:val="nil"/>
              </w:pBdr>
              <w:jc w:val="both"/>
              <w:rPr>
                <w:color w:val="FF0000"/>
              </w:rPr>
            </w:pPr>
            <w:r w:rsidRPr="00CD29D6">
              <w:rPr>
                <w:rFonts w:ascii="Calibri" w:eastAsia="Calibri" w:hAnsi="Calibri" w:cs="Calibri"/>
                <w:color w:val="FF0000"/>
              </w:rPr>
              <w:t>太陽角計算</w:t>
            </w:r>
          </w:p>
          <w:p w:rsidR="0029709C" w:rsidRPr="00CD29D6" w:rsidRDefault="00A4776A">
            <w:pPr>
              <w:numPr>
                <w:ilvl w:val="0"/>
                <w:numId w:val="13"/>
              </w:numPr>
              <w:pBdr>
                <w:top w:val="nil"/>
                <w:left w:val="nil"/>
                <w:bottom w:val="nil"/>
                <w:right w:val="nil"/>
                <w:between w:val="nil"/>
              </w:pBdr>
              <w:jc w:val="both"/>
              <w:rPr>
                <w:color w:val="FF0000"/>
              </w:rPr>
            </w:pPr>
            <w:r w:rsidRPr="00CD29D6">
              <w:rPr>
                <w:rFonts w:ascii="Calibri" w:eastAsia="Calibri" w:hAnsi="Calibri" w:cs="Calibri"/>
                <w:color w:val="FF0000"/>
              </w:rPr>
              <w:t>地震規模與震度</w:t>
            </w:r>
          </w:p>
          <w:p w:rsidR="0029709C" w:rsidRPr="00CD29D6" w:rsidRDefault="00A4776A">
            <w:pPr>
              <w:numPr>
                <w:ilvl w:val="0"/>
                <w:numId w:val="13"/>
              </w:numPr>
              <w:pBdr>
                <w:top w:val="nil"/>
                <w:left w:val="nil"/>
                <w:bottom w:val="nil"/>
                <w:right w:val="nil"/>
                <w:between w:val="nil"/>
              </w:pBdr>
              <w:jc w:val="both"/>
              <w:rPr>
                <w:color w:val="FF0000"/>
              </w:rPr>
            </w:pPr>
            <w:r w:rsidRPr="00CD29D6">
              <w:rPr>
                <w:rFonts w:ascii="Calibri" w:eastAsia="Calibri" w:hAnsi="Calibri" w:cs="Calibri"/>
                <w:color w:val="FF0000"/>
              </w:rPr>
              <w:t>風阻係數與建築</w:t>
            </w:r>
          </w:p>
        </w:tc>
        <w:tc>
          <w:tcPr>
            <w:tcW w:w="1843" w:type="dxa"/>
          </w:tcPr>
          <w:p w:rsidR="0029709C" w:rsidRPr="00CD29D6" w:rsidRDefault="00A4776A">
            <w:pPr>
              <w:numPr>
                <w:ilvl w:val="0"/>
                <w:numId w:val="13"/>
              </w:numPr>
              <w:pBdr>
                <w:top w:val="nil"/>
                <w:left w:val="nil"/>
                <w:bottom w:val="nil"/>
                <w:right w:val="nil"/>
                <w:between w:val="nil"/>
              </w:pBdr>
              <w:jc w:val="both"/>
              <w:rPr>
                <w:color w:val="FF0000"/>
              </w:rPr>
            </w:pPr>
            <w:r w:rsidRPr="00CD29D6">
              <w:rPr>
                <w:rFonts w:ascii="Calibri" w:eastAsia="Calibri" w:hAnsi="Calibri" w:cs="Calibri"/>
                <w:color w:val="FF0000"/>
              </w:rPr>
              <w:t>探索</w:t>
            </w:r>
          </w:p>
          <w:p w:rsidR="0029709C" w:rsidRPr="00CD29D6" w:rsidRDefault="00A4776A">
            <w:pPr>
              <w:numPr>
                <w:ilvl w:val="0"/>
                <w:numId w:val="13"/>
              </w:numPr>
              <w:pBdr>
                <w:top w:val="nil"/>
                <w:left w:val="nil"/>
                <w:bottom w:val="nil"/>
                <w:right w:val="nil"/>
                <w:between w:val="nil"/>
              </w:pBdr>
              <w:jc w:val="both"/>
              <w:rPr>
                <w:color w:val="FF0000"/>
              </w:rPr>
            </w:pPr>
            <w:r w:rsidRPr="00CD29D6">
              <w:rPr>
                <w:rFonts w:ascii="Calibri" w:eastAsia="Calibri" w:hAnsi="Calibri" w:cs="Calibri"/>
                <w:color w:val="FF0000"/>
              </w:rPr>
              <w:t>工程</w:t>
            </w:r>
          </w:p>
          <w:p w:rsidR="0029709C" w:rsidRPr="00CD29D6" w:rsidRDefault="00A4776A">
            <w:pPr>
              <w:numPr>
                <w:ilvl w:val="0"/>
                <w:numId w:val="13"/>
              </w:numPr>
              <w:pBdr>
                <w:top w:val="nil"/>
                <w:left w:val="nil"/>
                <w:bottom w:val="nil"/>
                <w:right w:val="nil"/>
                <w:between w:val="nil"/>
              </w:pBdr>
              <w:jc w:val="both"/>
              <w:rPr>
                <w:color w:val="FF0000"/>
              </w:rPr>
            </w:pPr>
            <w:r w:rsidRPr="00CD29D6">
              <w:rPr>
                <w:rFonts w:ascii="Calibri" w:eastAsia="Calibri" w:hAnsi="Calibri" w:cs="Calibri"/>
                <w:color w:val="FF0000"/>
              </w:rPr>
              <w:t>豐富</w:t>
            </w:r>
          </w:p>
          <w:p w:rsidR="0029709C" w:rsidRPr="00CD29D6" w:rsidRDefault="0029709C">
            <w:pPr>
              <w:jc w:val="both"/>
              <w:rPr>
                <w:color w:val="FF0000"/>
              </w:rPr>
            </w:pPr>
          </w:p>
        </w:tc>
        <w:tc>
          <w:tcPr>
            <w:tcW w:w="3453" w:type="dxa"/>
          </w:tcPr>
          <w:p w:rsidR="0029709C" w:rsidRPr="00CD29D6" w:rsidRDefault="00A4776A">
            <w:pPr>
              <w:jc w:val="both"/>
              <w:rPr>
                <w:color w:val="FF0000"/>
              </w:rPr>
            </w:pPr>
            <w:r w:rsidRPr="00CD29D6">
              <w:rPr>
                <w:rFonts w:ascii="Gungsuh" w:eastAsia="Gungsuh" w:hAnsi="Gungsuh" w:cs="Gungsuh"/>
                <w:color w:val="FF0000"/>
              </w:rPr>
              <w:t>運用虛實石板屋角度與建材設計驗證是否在相關建築與自然災害下發生情況。</w:t>
            </w:r>
          </w:p>
        </w:tc>
      </w:tr>
    </w:tbl>
    <w:p w:rsidR="0029709C" w:rsidRDefault="0029709C">
      <w:pPr>
        <w:tabs>
          <w:tab w:val="left" w:pos="330"/>
        </w:tabs>
        <w:spacing w:after="24"/>
        <w:rPr>
          <w:b/>
        </w:rPr>
      </w:pPr>
    </w:p>
    <w:p w:rsidR="0029709C" w:rsidRPr="00CD29D6" w:rsidRDefault="00A4776A">
      <w:pPr>
        <w:tabs>
          <w:tab w:val="left" w:pos="330"/>
        </w:tabs>
        <w:spacing w:after="120"/>
        <w:rPr>
          <w:b/>
          <w:color w:val="FF0000"/>
        </w:rPr>
      </w:pPr>
      <w:r>
        <w:rPr>
          <w:rFonts w:ascii="Gungsuh" w:eastAsia="Gungsuh" w:hAnsi="Gungsuh" w:cs="Gungsuh"/>
          <w:b/>
        </w:rPr>
        <w:tab/>
      </w:r>
      <w:r w:rsidRPr="00CD29D6">
        <w:rPr>
          <w:rFonts w:ascii="Gungsuh" w:eastAsia="Gungsuh" w:hAnsi="Gungsuh" w:cs="Gungsuh"/>
          <w:b/>
          <w:color w:val="FF0000"/>
        </w:rPr>
        <w:t>4.4資料處理</w:t>
      </w:r>
    </w:p>
    <w:p w:rsidR="0029709C" w:rsidRPr="00CD29D6" w:rsidRDefault="00A4776A">
      <w:pPr>
        <w:spacing w:after="120"/>
        <w:ind w:left="426" w:firstLine="283"/>
        <w:jc w:val="both"/>
        <w:rPr>
          <w:color w:val="FF0000"/>
        </w:rPr>
      </w:pPr>
      <w:r w:rsidRPr="00CD29D6">
        <w:rPr>
          <w:rFonts w:ascii="Gungsuh" w:eastAsia="Gungsuh" w:hAnsi="Gungsuh" w:cs="Gungsuh"/>
          <w:color w:val="FF0000"/>
        </w:rPr>
        <w:t>本研究主要透過課程設計操弄與興新科技輔助教學探討學習者在文化認同與P21能力學習成效，其採用</w:t>
      </w:r>
      <w:proofErr w:type="gramStart"/>
      <w:r w:rsidRPr="00CD29D6">
        <w:rPr>
          <w:rFonts w:ascii="Gungsuh" w:eastAsia="Gungsuh" w:hAnsi="Gungsuh" w:cs="Gungsuh"/>
          <w:color w:val="FF0000"/>
        </w:rPr>
        <w:t>準</w:t>
      </w:r>
      <w:proofErr w:type="gramEnd"/>
      <w:r w:rsidRPr="00CD29D6">
        <w:rPr>
          <w:rFonts w:ascii="Gungsuh" w:eastAsia="Gungsuh" w:hAnsi="Gungsuh" w:cs="Gungsuh"/>
          <w:color w:val="FF0000"/>
        </w:rPr>
        <w:t>實驗設計搭配前後問卷測試，探討學習者相關能力表現。在文化認同方面主要參考在文化回應教學評量中對於環境、教學與導師素養共同進行評論，包含尊重文化差異、提升學習動機、創造平等學習環境、跨文化的教學以及促進公平與正義等面向(Hutnik, 1991)。而在文化認同部分則主要分為少數族群的自我認同與多數社會的民族認同，而這兩部分彼此相關並具高度依賴(Phinney, 2003)。而本研究主要主參考 Felix-Ortiz et al. (1994)對於雙族群文化認同量表，在此份量表中主要探討文化認同中語言、行為/熟悉度、價值觀/態度，但本研究中並未設計原住民族</w:t>
      </w:r>
      <w:proofErr w:type="gramStart"/>
      <w:r w:rsidRPr="00CD29D6">
        <w:rPr>
          <w:rFonts w:ascii="Gungsuh" w:eastAsia="Gungsuh" w:hAnsi="Gungsuh" w:cs="Gungsuh"/>
          <w:color w:val="FF0000"/>
        </w:rPr>
        <w:t>族</w:t>
      </w:r>
      <w:proofErr w:type="gramEnd"/>
      <w:r w:rsidRPr="00CD29D6">
        <w:rPr>
          <w:rFonts w:ascii="Gungsuh" w:eastAsia="Gungsuh" w:hAnsi="Gungsuh" w:cs="Gungsuh"/>
          <w:color w:val="FF0000"/>
        </w:rPr>
        <w:t>語相關知識與教學，故主要運用行為/熟悉度與價值觀/態度進行文化認同調查探討。在行為/熟悉度部分指的是在雙族群文化中，是否</w:t>
      </w:r>
      <w:proofErr w:type="gramStart"/>
      <w:r w:rsidRPr="00CD29D6">
        <w:rPr>
          <w:rFonts w:ascii="Gungsuh" w:eastAsia="Gungsuh" w:hAnsi="Gungsuh" w:cs="Gungsuh"/>
          <w:color w:val="FF0000"/>
        </w:rPr>
        <w:t>對於對於</w:t>
      </w:r>
      <w:proofErr w:type="gramEnd"/>
      <w:r w:rsidRPr="00CD29D6">
        <w:rPr>
          <w:rFonts w:ascii="Gungsuh" w:eastAsia="Gungsuh" w:hAnsi="Gungsuh" w:cs="Gungsuh"/>
          <w:color w:val="FF0000"/>
        </w:rPr>
        <w:t>另一方族群文化認知與熟悉對方行為方式，其對於相關文化越熟悉，如瞭解另一族群的文化歷史傳承、傳統祭儀活動與禁忌事項，而價值觀/態度則指的是對於另一族群的所從事行為態度，例如原民保護傳統領域文化放棄經濟活動態度(Leigh et al., 1998)。而在學習表現上評量則主要採用Cevik &amp; Senturk (2019)所發展的P21能力量表，其量表分為五個子因素與41個項目所組成，第一個子因素包括測量知識和技術素養技能的項目，第二個子因素包括衡量批判性思維和解決問題能力的項目，第三個子因素衡量創業和創新技能，第四個子因素衡量社會責任和領導技能，第五個子因素包括衡量職業的項目，其參考能力量表並進行翻譯整理如下表6，後續將進行量表整理與翻譯校正進行在透過專家評量進行問卷量表調整。</w:t>
      </w:r>
    </w:p>
    <w:p w:rsidR="0029709C" w:rsidRDefault="00A4776A">
      <w:pPr>
        <w:spacing w:after="24"/>
        <w:ind w:left="960" w:firstLine="480"/>
        <w:jc w:val="center"/>
      </w:pPr>
      <w:r>
        <w:rPr>
          <w:rFonts w:ascii="Gungsuh" w:eastAsia="Gungsuh" w:hAnsi="Gungsuh" w:cs="Gungsuh"/>
        </w:rPr>
        <w:t>圖11. 數位雙生虛實互動石板屋情境流程</w:t>
      </w:r>
    </w:p>
    <w:p w:rsidR="0029709C" w:rsidRDefault="00A4776A" w:rsidP="00CD29D6">
      <w:pPr>
        <w:pStyle w:val="ab"/>
      </w:pPr>
      <w:r>
        <w:t>人工智慧素養評量</w:t>
      </w:r>
    </w:p>
    <w:p w:rsidR="0029709C" w:rsidRDefault="00CD29D6" w:rsidP="00CD29D6">
      <w:pPr>
        <w:pStyle w:val="ab"/>
      </w:pPr>
      <w:r>
        <w:t xml:space="preserve">        </w:t>
      </w:r>
      <w:r w:rsidR="00A4776A">
        <w:t>本研究將進行人工智慧素養評量分析，第一年實施生成式</w:t>
      </w:r>
      <w:r w:rsidR="00A4776A">
        <w:t>AI</w:t>
      </w:r>
      <w:r w:rsidR="00A4776A">
        <w:t>教學前後將進行測驗，實施前後側。本研究將參考國內外文獻，運用修正式</w:t>
      </w:r>
      <w:r w:rsidR="00A4776A">
        <w:t xml:space="preserve"> Delphi </w:t>
      </w:r>
      <w:r w:rsidR="00A4776A">
        <w:t>調查法，以「技術型高中學生人工智慧素養學習內涵」為參考，包含人工智慧素養學習構面、類別與學習表現，建構一份評量問卷，以評量學生經過課程實施後，提升人工智慧素養情形。國內學者孔令文</w:t>
      </w:r>
      <w:r w:rsidR="00A4776A">
        <w:t>(2023)</w:t>
      </w:r>
      <w:r w:rsidR="00A4776A">
        <w:t>發展出「技術型高中學生人工智慧素養學習內涵」，包含人工智慧素養學習構面、類別與學習表現。其中，</w:t>
      </w:r>
      <w:proofErr w:type="gramStart"/>
      <w:r w:rsidR="00A4776A">
        <w:t>構念如下</w:t>
      </w:r>
      <w:proofErr w:type="gramEnd"/>
      <w:r w:rsidR="00A4776A">
        <w:t>：</w:t>
      </w:r>
    </w:p>
    <w:p w:rsidR="0029709C" w:rsidRDefault="00A4776A" w:rsidP="00CD29D6">
      <w:pPr>
        <w:pStyle w:val="ab"/>
        <w:numPr>
          <w:ilvl w:val="0"/>
          <w:numId w:val="32"/>
        </w:numPr>
      </w:pPr>
      <w:r>
        <w:t>人工智慧概念與知識（</w:t>
      </w:r>
      <w:r>
        <w:t>C</w:t>
      </w:r>
      <w:r>
        <w:t>）：</w:t>
      </w:r>
      <w:r>
        <w:t xml:space="preserve"> </w:t>
      </w:r>
      <w:r>
        <w:t>理解人工智慧的發展歷程、定義、重要議題及科技產業現況，學習應用與新興技術趨勢，並具備運算思維與創新解決問題的能力。</w:t>
      </w:r>
    </w:p>
    <w:p w:rsidR="0029709C" w:rsidRDefault="00A4776A" w:rsidP="00CD29D6">
      <w:pPr>
        <w:pStyle w:val="ab"/>
        <w:numPr>
          <w:ilvl w:val="0"/>
          <w:numId w:val="32"/>
        </w:numPr>
      </w:pPr>
      <w:r>
        <w:t>人工智慧基礎知識（</w:t>
      </w:r>
      <w:r>
        <w:t>K</w:t>
      </w:r>
      <w:r>
        <w:t>）：</w:t>
      </w:r>
      <w:r>
        <w:t xml:space="preserve"> </w:t>
      </w:r>
      <w:r>
        <w:t>掌握大數據思維、資料獲取與數據標</w:t>
      </w:r>
      <w:proofErr w:type="gramStart"/>
      <w:r>
        <w:t>註</w:t>
      </w:r>
      <w:proofErr w:type="gramEnd"/>
      <w:r>
        <w:t>的基礎知識，並理解人工智慧知識表示的發展及運作方式。</w:t>
      </w:r>
    </w:p>
    <w:p w:rsidR="0029709C" w:rsidRDefault="00A4776A" w:rsidP="00CD29D6">
      <w:pPr>
        <w:pStyle w:val="ab"/>
        <w:numPr>
          <w:ilvl w:val="0"/>
          <w:numId w:val="32"/>
        </w:numPr>
      </w:pPr>
      <w:proofErr w:type="gramStart"/>
      <w:r>
        <w:t>人工智慧跨域應用</w:t>
      </w:r>
      <w:proofErr w:type="gramEnd"/>
      <w:r>
        <w:t>（</w:t>
      </w:r>
      <w:r>
        <w:t>A</w:t>
      </w:r>
      <w:r>
        <w:t>）：</w:t>
      </w:r>
      <w:r>
        <w:t xml:space="preserve"> </w:t>
      </w:r>
      <w:r>
        <w:t>探索人工智慧在智慧城市、智能製造、智慧醫療、教育學習、新零售等領域的應用，</w:t>
      </w:r>
      <w:proofErr w:type="gramStart"/>
      <w:r>
        <w:t>促進跨域整合</w:t>
      </w:r>
      <w:proofErr w:type="gramEnd"/>
      <w:r>
        <w:t>與實踐。</w:t>
      </w:r>
    </w:p>
    <w:p w:rsidR="0029709C" w:rsidRDefault="00A4776A" w:rsidP="00CD29D6">
      <w:pPr>
        <w:pStyle w:val="ab"/>
        <w:numPr>
          <w:ilvl w:val="0"/>
          <w:numId w:val="32"/>
        </w:numPr>
      </w:pPr>
      <w:r>
        <w:t>人工智慧基礎核心技術（</w:t>
      </w:r>
      <w:r>
        <w:t>S1</w:t>
      </w:r>
      <w:r>
        <w:t>）：</w:t>
      </w:r>
      <w:r>
        <w:t xml:space="preserve"> </w:t>
      </w:r>
      <w:r>
        <w:t>熟悉圖像識別、語音辨識、機器學習與深度學習等技術，掌握從理論到實踐的應用能力，助力技術創新與發展。</w:t>
      </w:r>
    </w:p>
    <w:p w:rsidR="00CD29D6" w:rsidRDefault="00CD29D6" w:rsidP="00CD29D6">
      <w:pPr>
        <w:pStyle w:val="ab"/>
      </w:pPr>
    </w:p>
    <w:p w:rsidR="00CD29D6" w:rsidRDefault="00CD29D6" w:rsidP="00CD29D6">
      <w:pPr>
        <w:pStyle w:val="ab"/>
      </w:pPr>
    </w:p>
    <w:p w:rsidR="00CD29D6" w:rsidRDefault="00CD29D6" w:rsidP="00CD29D6">
      <w:pPr>
        <w:pStyle w:val="ab"/>
      </w:pPr>
    </w:p>
    <w:p w:rsidR="00CD29D6" w:rsidRDefault="00CD29D6" w:rsidP="00CD29D6">
      <w:pPr>
        <w:pStyle w:val="ab"/>
      </w:pPr>
    </w:p>
    <w:p w:rsidR="00CD29D6" w:rsidRDefault="00CD29D6" w:rsidP="00CD29D6">
      <w:pPr>
        <w:pStyle w:val="ab"/>
        <w:rPr>
          <w:rFonts w:hint="eastAsia"/>
        </w:rPr>
      </w:pPr>
    </w:p>
    <w:p w:rsidR="0029709C" w:rsidRPr="00CD29D6" w:rsidRDefault="00A4776A">
      <w:pPr>
        <w:spacing w:after="120"/>
        <w:ind w:left="426" w:firstLine="283"/>
        <w:jc w:val="center"/>
        <w:rPr>
          <w:color w:val="FF0000"/>
        </w:rPr>
      </w:pPr>
      <w:r w:rsidRPr="00CD29D6">
        <w:rPr>
          <w:rFonts w:ascii="Gungsuh" w:eastAsia="Gungsuh" w:hAnsi="Gungsuh" w:cs="Gungsuh"/>
          <w:color w:val="FF0000"/>
        </w:rPr>
        <w:lastRenderedPageBreak/>
        <w:t xml:space="preserve">表6. P21能力問卷量表翻譯 (Cevik &amp; Senturk, 2019) </w:t>
      </w:r>
    </w:p>
    <w:tbl>
      <w:tblPr>
        <w:tblStyle w:val="a8"/>
        <w:tblW w:w="10342"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4"/>
        <w:gridCol w:w="8788"/>
      </w:tblGrid>
      <w:tr w:rsidR="0029709C" w:rsidRPr="00CD29D6">
        <w:tc>
          <w:tcPr>
            <w:tcW w:w="1554" w:type="dxa"/>
          </w:tcPr>
          <w:p w:rsidR="0029709C" w:rsidRPr="00CD29D6" w:rsidRDefault="00A4776A">
            <w:pPr>
              <w:spacing w:after="120"/>
              <w:jc w:val="both"/>
              <w:rPr>
                <w:color w:val="FF0000"/>
              </w:rPr>
            </w:pPr>
            <w:r w:rsidRPr="00CD29D6">
              <w:rPr>
                <w:rFonts w:ascii="Gungsuh" w:eastAsia="Gungsuh" w:hAnsi="Gungsuh" w:cs="Gungsuh"/>
                <w:color w:val="FF0000"/>
              </w:rPr>
              <w:t>子因素</w:t>
            </w: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問題</w:t>
            </w:r>
          </w:p>
        </w:tc>
      </w:tr>
      <w:tr w:rsidR="0029709C" w:rsidRPr="00CD29D6">
        <w:trPr>
          <w:trHeight w:val="374"/>
        </w:trPr>
        <w:tc>
          <w:tcPr>
            <w:tcW w:w="1554" w:type="dxa"/>
            <w:vMerge w:val="restart"/>
          </w:tcPr>
          <w:p w:rsidR="0029709C" w:rsidRPr="00CD29D6" w:rsidRDefault="00A4776A">
            <w:pPr>
              <w:spacing w:after="120"/>
              <w:jc w:val="both"/>
              <w:rPr>
                <w:color w:val="FF0000"/>
              </w:rPr>
            </w:pPr>
            <w:r w:rsidRPr="00CD29D6">
              <w:rPr>
                <w:rFonts w:ascii="Gungsuh" w:eastAsia="Gungsuh" w:hAnsi="Gungsuh" w:cs="Gungsuh"/>
                <w:color w:val="FF0000"/>
              </w:rPr>
              <w:t>資訊與科技素養能力</w:t>
            </w: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我對學習充滿好奇</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我喜歡傾聽新的和不同的想法</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除了現有資訊，我還努力獲取新資訊。</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我關注我們國家和世界的創新</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我對世界的變化和創新有所了解</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我通過各種渠道獲得不同的資訊和想法</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我喜歡通過從可靠來源進行研究來獲取新資訊。</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我意識到我在日常生活中需要什麼樣的資訊</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我從正確的來源中找到我需要的資訊</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我會驗證從不同來源獲得的資訊的準確性。</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我有效地在日常生活中使用我獲得和我確信的資訊</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我將我確信正確的資訊傳遞給我周圍的人</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我經常關注書本、廣播和電視來源。</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我知道電視節目想要表達哪</w:t>
            </w:r>
            <w:proofErr w:type="gramStart"/>
            <w:r w:rsidRPr="00CD29D6">
              <w:rPr>
                <w:rFonts w:ascii="Gungsuh" w:eastAsia="Gungsuh" w:hAnsi="Gungsuh" w:cs="Gungsuh"/>
                <w:color w:val="FF0000"/>
              </w:rPr>
              <w:t>個</w:t>
            </w:r>
            <w:proofErr w:type="gramEnd"/>
            <w:r w:rsidRPr="00CD29D6">
              <w:rPr>
                <w:rFonts w:ascii="Gungsuh" w:eastAsia="Gungsuh" w:hAnsi="Gungsuh" w:cs="Gungsuh"/>
                <w:color w:val="FF0000"/>
              </w:rPr>
              <w:t>資訊面向給觀眾。</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我密切關注科技的發展。</w:t>
            </w:r>
          </w:p>
        </w:tc>
      </w:tr>
      <w:tr w:rsidR="0029709C" w:rsidRPr="00CD29D6">
        <w:tc>
          <w:tcPr>
            <w:tcW w:w="1554" w:type="dxa"/>
            <w:vMerge w:val="restart"/>
          </w:tcPr>
          <w:p w:rsidR="0029709C" w:rsidRPr="00CD29D6" w:rsidRDefault="00A4776A">
            <w:pPr>
              <w:spacing w:after="120"/>
              <w:jc w:val="both"/>
              <w:rPr>
                <w:color w:val="FF0000"/>
              </w:rPr>
            </w:pPr>
            <w:r w:rsidRPr="00CD29D6">
              <w:rPr>
                <w:rFonts w:ascii="Gungsuh" w:eastAsia="Gungsuh" w:hAnsi="Gungsuh" w:cs="Gungsuh"/>
                <w:color w:val="FF0000"/>
              </w:rPr>
              <w:t>批判性思維和解決問題的能力</w:t>
            </w: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我相信告訴我的每一資訊都是真實的。</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我不想和我想法不同的人做朋友。</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我不喜歡批評我的人。</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我承認我讀到的每一條資訊都是正確的。</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我不假思索地談論我所學的科目。</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我不會去處理我遇到的問題，而是忽略問題</w:t>
            </w:r>
          </w:p>
        </w:tc>
      </w:tr>
      <w:tr w:rsidR="0029709C" w:rsidRPr="00CD29D6">
        <w:tc>
          <w:tcPr>
            <w:tcW w:w="1554" w:type="dxa"/>
            <w:vMerge w:val="restart"/>
          </w:tcPr>
          <w:p w:rsidR="0029709C" w:rsidRPr="00CD29D6" w:rsidRDefault="00A4776A">
            <w:pPr>
              <w:spacing w:after="120"/>
              <w:jc w:val="both"/>
              <w:rPr>
                <w:color w:val="FF0000"/>
              </w:rPr>
            </w:pPr>
            <w:r w:rsidRPr="00CD29D6">
              <w:rPr>
                <w:rFonts w:ascii="Gungsuh" w:eastAsia="Gungsuh" w:hAnsi="Gungsuh" w:cs="Gungsuh"/>
                <w:color w:val="FF0000"/>
              </w:rPr>
              <w:t>創業創新能力</w:t>
            </w: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我通常心甘情願、熱情地、精力充沛地做我的工作。</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我把我遇到的消極情況變成機會。</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我會好好計劃和管理時間。</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我在工作中展示了不同的產品。</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我喜歡處理複雜和困難的任務。</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我懷著強烈的好奇心觀察和審視一切。</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我關注使人們生活更輕鬆的方法和技術</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我在熟悉的事物之外產生並應用新的和有用的想法。</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思考未來世界可能出現的需求</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我很容易向周圍的人展示我開發的產品。</w:t>
            </w:r>
          </w:p>
        </w:tc>
      </w:tr>
      <w:tr w:rsidR="0029709C" w:rsidRPr="00CD29D6">
        <w:tc>
          <w:tcPr>
            <w:tcW w:w="1554" w:type="dxa"/>
            <w:vMerge w:val="restart"/>
          </w:tcPr>
          <w:p w:rsidR="0029709C" w:rsidRPr="00CD29D6" w:rsidRDefault="00A4776A">
            <w:pPr>
              <w:spacing w:after="120"/>
              <w:jc w:val="both"/>
              <w:rPr>
                <w:color w:val="FF0000"/>
              </w:rPr>
            </w:pPr>
            <w:r w:rsidRPr="00CD29D6">
              <w:rPr>
                <w:rFonts w:ascii="Gungsuh" w:eastAsia="Gungsuh" w:hAnsi="Gungsuh" w:cs="Gungsuh"/>
                <w:color w:val="FF0000"/>
              </w:rPr>
              <w:t>社會責任和領導能力</w:t>
            </w: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我嘗試與來自不同文化的人交流。</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在小組工作中，我通常擔任小組的領導。</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我貢獻我自己幫助我周圍的人發展他們的技能。</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我認為小組工作是浪費時間</w:t>
            </w:r>
          </w:p>
        </w:tc>
      </w:tr>
      <w:tr w:rsidR="0029709C" w:rsidRPr="00CD29D6">
        <w:tc>
          <w:tcPr>
            <w:tcW w:w="1554" w:type="dxa"/>
            <w:vMerge w:val="restart"/>
          </w:tcPr>
          <w:p w:rsidR="0029709C" w:rsidRPr="00CD29D6" w:rsidRDefault="00A4776A">
            <w:pPr>
              <w:spacing w:after="120"/>
              <w:jc w:val="both"/>
              <w:rPr>
                <w:color w:val="FF0000"/>
              </w:rPr>
            </w:pPr>
            <w:r w:rsidRPr="00CD29D6">
              <w:rPr>
                <w:rFonts w:ascii="Gungsuh" w:eastAsia="Gungsuh" w:hAnsi="Gungsuh" w:cs="Gungsuh"/>
                <w:color w:val="FF0000"/>
              </w:rPr>
              <w:t>職業意識</w:t>
            </w: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我努力成功完成分配給我的任務。</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我對我將來想從事的職業有一個決定。</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通過研究職業的特點，我試圖確定最適合我的職業。</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我希望在我未來的職業中取得成功。</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我知道我在人生這個階段所做的決定將塑造我的未來。</w:t>
            </w:r>
          </w:p>
        </w:tc>
      </w:tr>
      <w:tr w:rsidR="0029709C" w:rsidRPr="00CD29D6">
        <w:tc>
          <w:tcPr>
            <w:tcW w:w="1554" w:type="dxa"/>
            <w:vMerge/>
          </w:tcPr>
          <w:p w:rsidR="0029709C" w:rsidRPr="00CD29D6" w:rsidRDefault="0029709C">
            <w:pPr>
              <w:pBdr>
                <w:top w:val="nil"/>
                <w:left w:val="nil"/>
                <w:bottom w:val="nil"/>
                <w:right w:val="nil"/>
                <w:between w:val="nil"/>
              </w:pBdr>
              <w:spacing w:line="276" w:lineRule="auto"/>
              <w:rPr>
                <w:color w:val="FF0000"/>
              </w:rPr>
            </w:pPr>
          </w:p>
        </w:tc>
        <w:tc>
          <w:tcPr>
            <w:tcW w:w="8788" w:type="dxa"/>
          </w:tcPr>
          <w:p w:rsidR="0029709C" w:rsidRPr="00CD29D6" w:rsidRDefault="00A4776A">
            <w:pPr>
              <w:spacing w:after="120"/>
              <w:jc w:val="both"/>
              <w:rPr>
                <w:color w:val="FF0000"/>
              </w:rPr>
            </w:pPr>
            <w:r w:rsidRPr="00CD29D6">
              <w:rPr>
                <w:rFonts w:ascii="Gungsuh" w:eastAsia="Gungsuh" w:hAnsi="Gungsuh" w:cs="Gungsuh"/>
                <w:color w:val="FF0000"/>
              </w:rPr>
              <w:t>我會考慮為我的個人發展和未來職業做出貢獻的機會。 （實習、課程、大會、研討會、培訓等）</w:t>
            </w:r>
          </w:p>
        </w:tc>
      </w:tr>
    </w:tbl>
    <w:p w:rsidR="0029709C" w:rsidRDefault="0029709C">
      <w:pPr>
        <w:spacing w:after="24"/>
        <w:rPr>
          <w:b/>
        </w:rPr>
      </w:pPr>
    </w:p>
    <w:p w:rsidR="0029709C" w:rsidRPr="00CD29D6" w:rsidRDefault="00A4776A" w:rsidP="00CD29D6">
      <w:pPr>
        <w:pStyle w:val="ab"/>
        <w:rPr>
          <w:color w:val="FF0000"/>
        </w:rPr>
      </w:pPr>
      <w:r>
        <w:t xml:space="preserve"> </w:t>
      </w:r>
      <w:r w:rsidRPr="00CD29D6">
        <w:rPr>
          <w:color w:val="FF0000"/>
        </w:rPr>
        <w:t xml:space="preserve">4.5 </w:t>
      </w:r>
      <w:r w:rsidRPr="00CD29D6">
        <w:rPr>
          <w:color w:val="FF0000"/>
        </w:rPr>
        <w:t>資料分析</w:t>
      </w:r>
      <w:r w:rsidRPr="00CD29D6">
        <w:rPr>
          <w:color w:val="FF0000"/>
        </w:rPr>
        <w:t xml:space="preserve"> </w:t>
      </w:r>
    </w:p>
    <w:p w:rsidR="0029709C" w:rsidRPr="00CD29D6" w:rsidRDefault="00CD29D6" w:rsidP="00D54013">
      <w:pPr>
        <w:pStyle w:val="ab"/>
        <w:jc w:val="both"/>
        <w:rPr>
          <w:color w:val="FF0000"/>
        </w:rPr>
      </w:pPr>
      <w:r w:rsidRPr="00CD29D6">
        <w:rPr>
          <w:color w:val="FF0000"/>
        </w:rPr>
        <w:t xml:space="preserve">        </w:t>
      </w:r>
      <w:r w:rsidR="00A4776A" w:rsidRPr="00CD29D6">
        <w:rPr>
          <w:color w:val="FF0000"/>
        </w:rPr>
        <w:t>本研究則主要探討學生在不同教學策略影響下，對於文化認同與學習成效影響。為排除學生對於</w:t>
      </w:r>
      <w:r w:rsidR="00A4776A" w:rsidRPr="00CD29D6">
        <w:rPr>
          <w:color w:val="FF0000"/>
        </w:rPr>
        <w:t>P21</w:t>
      </w:r>
      <w:r w:rsidR="00A4776A" w:rsidRPr="00CD29D6">
        <w:rPr>
          <w:color w:val="FF0000"/>
        </w:rPr>
        <w:t>基礎能力上即具有相對差異影響，故採用共變數分析</w:t>
      </w:r>
      <w:r w:rsidR="00A4776A" w:rsidRPr="00CD29D6">
        <w:rPr>
          <w:color w:val="FF0000"/>
        </w:rPr>
        <w:t>(ANCOVA)</w:t>
      </w:r>
      <w:r w:rsidR="00A4776A" w:rsidRPr="00CD29D6">
        <w:rPr>
          <w:color w:val="FF0000"/>
        </w:rPr>
        <w:t>對於文化認同與學習成效影響進行分析。共變數分析是一種統計控制的方法，其很常運用於</w:t>
      </w:r>
      <w:proofErr w:type="gramStart"/>
      <w:r w:rsidR="00A4776A" w:rsidRPr="00CD29D6">
        <w:rPr>
          <w:color w:val="FF0000"/>
        </w:rPr>
        <w:t>準</w:t>
      </w:r>
      <w:proofErr w:type="gramEnd"/>
      <w:r w:rsidR="00A4776A" w:rsidRPr="00CD29D6">
        <w:rPr>
          <w:color w:val="FF0000"/>
        </w:rPr>
        <w:t>實驗研究法則資料分析應用上，亦即利用統計的手段來把可能影響實驗正確性的誤差加以排除，其優點為共變數利用回歸技術來進行變數統計，可有效改善變異數分析誤差差異量過大問題，而提升整體統計考驗檢定能力。而其缺點則係控制變項必須以連續變數的形式存在與控制變項過多反而會扭曲了統計的意義，增加解釋上的困難。其會根據控制組與實驗組一開始</w:t>
      </w:r>
      <w:proofErr w:type="gramStart"/>
      <w:r w:rsidR="00A4776A" w:rsidRPr="00CD29D6">
        <w:rPr>
          <w:color w:val="FF0000"/>
        </w:rPr>
        <w:t>在於前測分數</w:t>
      </w:r>
      <w:proofErr w:type="gramEnd"/>
      <w:r w:rsidR="00A4776A" w:rsidRPr="00CD29D6">
        <w:rPr>
          <w:color w:val="FF0000"/>
        </w:rPr>
        <w:t>差異，</w:t>
      </w:r>
      <w:proofErr w:type="gramStart"/>
      <w:r w:rsidR="00A4776A" w:rsidRPr="00CD29D6">
        <w:rPr>
          <w:color w:val="FF0000"/>
        </w:rPr>
        <w:t>在後測時</w:t>
      </w:r>
      <w:proofErr w:type="gramEnd"/>
      <w:r w:rsidR="00A4776A" w:rsidRPr="00CD29D6">
        <w:rPr>
          <w:color w:val="FF0000"/>
        </w:rPr>
        <w:t>透過回歸調整成對等分數，用以</w:t>
      </w:r>
      <w:proofErr w:type="gramStart"/>
      <w:r w:rsidR="00A4776A" w:rsidRPr="00CD29D6">
        <w:rPr>
          <w:color w:val="FF0000"/>
        </w:rPr>
        <w:t>確認依變項</w:t>
      </w:r>
      <w:proofErr w:type="gramEnd"/>
      <w:r w:rsidR="00A4776A" w:rsidRPr="00CD29D6">
        <w:rPr>
          <w:color w:val="FF0000"/>
        </w:rPr>
        <w:t>分數可建立於基本同等分數，而達到更正確分析結果。而共變數分析的作用有：</w:t>
      </w:r>
    </w:p>
    <w:p w:rsidR="0029709C" w:rsidRPr="00CD29D6" w:rsidRDefault="00A4776A" w:rsidP="00D54013">
      <w:pPr>
        <w:pStyle w:val="ab"/>
        <w:numPr>
          <w:ilvl w:val="0"/>
          <w:numId w:val="33"/>
        </w:numPr>
        <w:jc w:val="both"/>
        <w:rPr>
          <w:color w:val="FF0000"/>
        </w:rPr>
      </w:pPr>
      <w:r w:rsidRPr="00CD29D6">
        <w:rPr>
          <w:color w:val="FF0000"/>
        </w:rPr>
        <w:t>降低誤差變異</w:t>
      </w:r>
      <w:r w:rsidRPr="00CD29D6">
        <w:rPr>
          <w:color w:val="FF0000"/>
        </w:rPr>
        <w:t xml:space="preserve"> : </w:t>
      </w:r>
      <w:r w:rsidRPr="00CD29D6">
        <w:rPr>
          <w:color w:val="FF0000"/>
        </w:rPr>
        <w:t>共變數分析將組間變異以外的數值均視為誤差項，透過排除其他誤差因素干擾後，可有效減少誤差。</w:t>
      </w:r>
    </w:p>
    <w:p w:rsidR="0029709C" w:rsidRPr="00CD29D6" w:rsidRDefault="00A4776A" w:rsidP="00D54013">
      <w:pPr>
        <w:pStyle w:val="ab"/>
        <w:numPr>
          <w:ilvl w:val="0"/>
          <w:numId w:val="33"/>
        </w:numPr>
        <w:jc w:val="both"/>
        <w:rPr>
          <w:color w:val="FF0000"/>
        </w:rPr>
      </w:pPr>
      <w:r w:rsidRPr="00CD29D6">
        <w:rPr>
          <w:color w:val="FF0000"/>
        </w:rPr>
        <w:t>提升估計值</w:t>
      </w:r>
      <w:r w:rsidRPr="00CD29D6">
        <w:rPr>
          <w:color w:val="FF0000"/>
        </w:rPr>
        <w:t xml:space="preserve"> : </w:t>
      </w:r>
      <w:r w:rsidRPr="00CD29D6">
        <w:rPr>
          <w:color w:val="FF0000"/>
        </w:rPr>
        <w:t>共變數分析將</w:t>
      </w:r>
      <w:proofErr w:type="gramStart"/>
      <w:r w:rsidRPr="00CD29D6">
        <w:rPr>
          <w:color w:val="FF0000"/>
        </w:rPr>
        <w:t>透過依變項</w:t>
      </w:r>
      <w:proofErr w:type="gramEnd"/>
      <w:r w:rsidRPr="00CD29D6">
        <w:rPr>
          <w:color w:val="FF0000"/>
        </w:rPr>
        <w:t>調整變異估計值，進而</w:t>
      </w:r>
      <w:proofErr w:type="gramStart"/>
      <w:r w:rsidRPr="00CD29D6">
        <w:rPr>
          <w:color w:val="FF0000"/>
        </w:rPr>
        <w:t>影響依變項</w:t>
      </w:r>
      <w:proofErr w:type="gramEnd"/>
      <w:r w:rsidRPr="00CD29D6">
        <w:rPr>
          <w:color w:val="FF0000"/>
        </w:rPr>
        <w:t>變異數據以控制調整，可得到更精確的估計值。</w:t>
      </w:r>
    </w:p>
    <w:p w:rsidR="0029709C" w:rsidRPr="00CD29D6" w:rsidRDefault="00A4776A" w:rsidP="00D54013">
      <w:pPr>
        <w:pStyle w:val="ab"/>
        <w:numPr>
          <w:ilvl w:val="0"/>
          <w:numId w:val="33"/>
        </w:numPr>
        <w:jc w:val="both"/>
        <w:rPr>
          <w:color w:val="FF0000"/>
        </w:rPr>
      </w:pPr>
      <w:r w:rsidRPr="00CD29D6">
        <w:rPr>
          <w:color w:val="FF0000"/>
        </w:rPr>
        <w:t>提升統計數值效果量與統計檢定力。</w:t>
      </w:r>
    </w:p>
    <w:p w:rsidR="0029709C" w:rsidRPr="00CD29D6" w:rsidRDefault="00CD29D6" w:rsidP="00D54013">
      <w:pPr>
        <w:pStyle w:val="ab"/>
        <w:jc w:val="both"/>
      </w:pPr>
      <w:r>
        <w:t xml:space="preserve">        </w:t>
      </w:r>
      <w:r w:rsidR="00A4776A" w:rsidRPr="00CD29D6">
        <w:rPr>
          <w:color w:val="FF0000"/>
        </w:rPr>
        <w:t>其將分為實驗與對照組採用採用共變數分析來進行相關運算思維成效學習成效檢定，透過共變數分析方式將可有效改善學生於</w:t>
      </w:r>
      <w:r w:rsidR="00A4776A" w:rsidRPr="00CD29D6">
        <w:rPr>
          <w:color w:val="FF0000"/>
        </w:rPr>
        <w:t>P21</w:t>
      </w:r>
      <w:r w:rsidR="00A4776A" w:rsidRPr="00CD29D6">
        <w:rPr>
          <w:color w:val="FF0000"/>
        </w:rPr>
        <w:t>能力表現差異化問題。</w:t>
      </w:r>
    </w:p>
    <w:p w:rsidR="0029709C" w:rsidRPr="00CD29D6" w:rsidRDefault="0029709C" w:rsidP="00D54013">
      <w:pPr>
        <w:spacing w:after="24"/>
        <w:jc w:val="both"/>
        <w:rPr>
          <w:color w:val="FF0000"/>
        </w:rPr>
      </w:pPr>
    </w:p>
    <w:p w:rsidR="0029709C" w:rsidRPr="00D54013" w:rsidRDefault="00A4776A" w:rsidP="00D54013">
      <w:pPr>
        <w:pStyle w:val="ab"/>
        <w:jc w:val="both"/>
        <w:rPr>
          <w:color w:val="FF0000"/>
        </w:rPr>
      </w:pPr>
      <w:r w:rsidRPr="00D54013">
        <w:rPr>
          <w:color w:val="FF0000"/>
        </w:rPr>
        <w:t xml:space="preserve">4.6 </w:t>
      </w:r>
      <w:r w:rsidRPr="00D54013">
        <w:rPr>
          <w:color w:val="FF0000"/>
        </w:rPr>
        <w:t>實施程序</w:t>
      </w:r>
      <w:r w:rsidRPr="00D54013">
        <w:rPr>
          <w:color w:val="FF0000"/>
        </w:rPr>
        <w:t xml:space="preserve"> </w:t>
      </w:r>
    </w:p>
    <w:p w:rsidR="0029709C" w:rsidRPr="00D54013" w:rsidRDefault="00A4776A" w:rsidP="00D54013">
      <w:pPr>
        <w:pStyle w:val="ab"/>
        <w:jc w:val="both"/>
        <w:rPr>
          <w:color w:val="FF0000"/>
        </w:rPr>
      </w:pPr>
      <w:r w:rsidRPr="00D54013">
        <w:rPr>
          <w:color w:val="FF0000"/>
        </w:rPr>
        <w:t>第一年度</w:t>
      </w:r>
      <w:r w:rsidRPr="00D54013">
        <w:rPr>
          <w:color w:val="FF0000"/>
        </w:rPr>
        <w:t xml:space="preserve"> </w:t>
      </w:r>
    </w:p>
    <w:p w:rsidR="0029709C" w:rsidRPr="00D54013" w:rsidRDefault="00CD29D6" w:rsidP="00D54013">
      <w:pPr>
        <w:pStyle w:val="ab"/>
        <w:jc w:val="both"/>
        <w:rPr>
          <w:color w:val="FF0000"/>
        </w:rPr>
      </w:pPr>
      <w:r w:rsidRPr="00D54013">
        <w:rPr>
          <w:color w:val="FF0000"/>
        </w:rPr>
        <w:t xml:space="preserve">        </w:t>
      </w:r>
      <w:r w:rsidR="00A4776A" w:rsidRPr="00D54013">
        <w:rPr>
          <w:color w:val="FF0000"/>
        </w:rPr>
        <w:t>本研究將預計於第一年度下學期課程進行</w:t>
      </w:r>
      <w:r w:rsidR="00A4776A" w:rsidRPr="00D54013">
        <w:rPr>
          <w:color w:val="FF0000"/>
        </w:rPr>
        <w:t>SSI-STEAM</w:t>
      </w:r>
      <w:r w:rsidR="00A4776A" w:rsidRPr="00D54013">
        <w:rPr>
          <w:color w:val="FF0000"/>
        </w:rPr>
        <w:t>課程</w:t>
      </w:r>
      <w:proofErr w:type="gramStart"/>
      <w:r w:rsidR="00A4776A" w:rsidRPr="00D54013">
        <w:rPr>
          <w:color w:val="FF0000"/>
        </w:rPr>
        <w:t>準</w:t>
      </w:r>
      <w:proofErr w:type="gramEnd"/>
      <w:r w:rsidR="00A4776A" w:rsidRPr="00D54013">
        <w:rPr>
          <w:color w:val="FF0000"/>
        </w:rPr>
        <w:t>實驗測試研究，其第一年度主要目標為探討</w:t>
      </w:r>
      <w:r w:rsidR="00A4776A" w:rsidRPr="00D54013">
        <w:rPr>
          <w:color w:val="FF0000"/>
        </w:rPr>
        <w:t>SSI-STEAM</w:t>
      </w:r>
      <w:r w:rsidR="00A4776A" w:rsidRPr="00D54013">
        <w:rPr>
          <w:color w:val="FF0000"/>
        </w:rPr>
        <w:t>教學策略對於學生文化認同與學習成效關聯。本研究因配合</w:t>
      </w:r>
      <w:proofErr w:type="gramStart"/>
      <w:r w:rsidR="00A4776A" w:rsidRPr="00D54013">
        <w:rPr>
          <w:color w:val="FF0000"/>
        </w:rPr>
        <w:t>學校物聯網</w:t>
      </w:r>
      <w:proofErr w:type="gramEnd"/>
      <w:r w:rsidR="00A4776A" w:rsidRPr="00D54013">
        <w:rPr>
          <w:color w:val="FF0000"/>
        </w:rPr>
        <w:t>課程甲乙兩班採取實驗與對照組環境教授，其將邀請大學資訊工程學系大三與大四</w:t>
      </w:r>
      <w:proofErr w:type="gramStart"/>
      <w:r w:rsidR="00A4776A" w:rsidRPr="00D54013">
        <w:rPr>
          <w:color w:val="FF0000"/>
        </w:rPr>
        <w:t>的物聯網</w:t>
      </w:r>
      <w:proofErr w:type="gramEnd"/>
      <w:r w:rsidR="00A4776A" w:rsidRPr="00D54013">
        <w:rPr>
          <w:color w:val="FF0000"/>
        </w:rPr>
        <w:t>應用實作的修課學生實驗與對照組各</w:t>
      </w:r>
      <w:r w:rsidR="00A4776A" w:rsidRPr="00D54013">
        <w:rPr>
          <w:color w:val="FF0000"/>
        </w:rPr>
        <w:t>30</w:t>
      </w:r>
      <w:r w:rsidR="00A4776A" w:rsidRPr="00D54013">
        <w:rPr>
          <w:color w:val="FF0000"/>
        </w:rPr>
        <w:t>人加入研究項目，並以</w:t>
      </w:r>
      <w:r w:rsidR="00A4776A" w:rsidRPr="00D54013">
        <w:rPr>
          <w:color w:val="FF0000"/>
        </w:rPr>
        <w:t>8</w:t>
      </w:r>
      <w:proofErr w:type="gramStart"/>
      <w:r w:rsidR="00A4776A" w:rsidRPr="00D54013">
        <w:rPr>
          <w:color w:val="FF0000"/>
        </w:rPr>
        <w:t>週</w:t>
      </w:r>
      <w:proofErr w:type="gramEnd"/>
      <w:r w:rsidR="00A4776A" w:rsidRPr="00D54013">
        <w:rPr>
          <w:color w:val="FF0000"/>
        </w:rPr>
        <w:t>時間進行</w:t>
      </w:r>
      <w:proofErr w:type="gramStart"/>
      <w:r w:rsidR="00A4776A" w:rsidRPr="00D54013">
        <w:rPr>
          <w:color w:val="FF0000"/>
        </w:rPr>
        <w:t>準</w:t>
      </w:r>
      <w:proofErr w:type="gramEnd"/>
      <w:r w:rsidR="00A4776A" w:rsidRPr="00D54013">
        <w:rPr>
          <w:color w:val="FF0000"/>
        </w:rPr>
        <w:t>實驗研究，其整體學期課程規劃如下圖</w:t>
      </w:r>
      <w:r w:rsidR="00A4776A" w:rsidRPr="00D54013">
        <w:rPr>
          <w:color w:val="FF0000"/>
        </w:rPr>
        <w:t>12</w:t>
      </w:r>
      <w:r w:rsidR="00A4776A" w:rsidRPr="00D54013">
        <w:rPr>
          <w:color w:val="FF0000"/>
        </w:rPr>
        <w:t>所示。</w:t>
      </w:r>
    </w:p>
    <w:p w:rsidR="0029709C" w:rsidRPr="00CD29D6" w:rsidRDefault="00A4776A">
      <w:pPr>
        <w:widowControl/>
        <w:spacing w:after="120"/>
        <w:ind w:left="851"/>
        <w:jc w:val="center"/>
        <w:rPr>
          <w:color w:val="FF0000"/>
        </w:rPr>
      </w:pPr>
      <w:r w:rsidRPr="00CD29D6">
        <w:rPr>
          <w:noProof/>
          <w:color w:val="FF0000"/>
        </w:rPr>
        <w:drawing>
          <wp:inline distT="0" distB="0" distL="0" distR="0" wp14:anchorId="2D26BCE2" wp14:editId="4229000B">
            <wp:extent cx="4920503" cy="2314707"/>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920503" cy="2314707"/>
                    </a:xfrm>
                    <a:prstGeom prst="rect">
                      <a:avLst/>
                    </a:prstGeom>
                    <a:ln/>
                  </pic:spPr>
                </pic:pic>
              </a:graphicData>
            </a:graphic>
          </wp:inline>
        </w:drawing>
      </w:r>
    </w:p>
    <w:p w:rsidR="0029709C" w:rsidRPr="00CD29D6" w:rsidRDefault="00A4776A">
      <w:pPr>
        <w:widowControl/>
        <w:ind w:firstLine="1133"/>
        <w:jc w:val="center"/>
        <w:rPr>
          <w:b/>
          <w:color w:val="FF0000"/>
        </w:rPr>
      </w:pPr>
      <w:r w:rsidRPr="00CD29D6">
        <w:rPr>
          <w:rFonts w:ascii="Gungsuh" w:eastAsia="Gungsuh" w:hAnsi="Gungsuh" w:cs="Gungsuh"/>
          <w:color w:val="FF0000"/>
        </w:rPr>
        <w:lastRenderedPageBreak/>
        <w:t>圖12、第一年度課程實施程序</w:t>
      </w:r>
    </w:p>
    <w:p w:rsidR="0029709C" w:rsidRPr="00CD29D6" w:rsidRDefault="0029709C">
      <w:pPr>
        <w:jc w:val="both"/>
        <w:rPr>
          <w:color w:val="FF0000"/>
        </w:rPr>
      </w:pPr>
    </w:p>
    <w:p w:rsidR="0029709C" w:rsidRPr="00D54013" w:rsidRDefault="00A4776A" w:rsidP="00D54013">
      <w:pPr>
        <w:pStyle w:val="ab"/>
        <w:numPr>
          <w:ilvl w:val="0"/>
          <w:numId w:val="36"/>
        </w:numPr>
        <w:jc w:val="both"/>
        <w:rPr>
          <w:color w:val="FF0000"/>
        </w:rPr>
      </w:pPr>
      <w:r w:rsidRPr="00D54013">
        <w:rPr>
          <w:color w:val="FF0000"/>
        </w:rPr>
        <w:t>三</w:t>
      </w:r>
      <w:proofErr w:type="gramStart"/>
      <w:r w:rsidRPr="00D54013">
        <w:rPr>
          <w:color w:val="FF0000"/>
        </w:rPr>
        <w:t>週</w:t>
      </w:r>
      <w:proofErr w:type="gramEnd"/>
      <w:r w:rsidRPr="00D54013">
        <w:rPr>
          <w:color w:val="FF0000"/>
        </w:rPr>
        <w:t xml:space="preserve"> : </w:t>
      </w:r>
      <w:r w:rsidRPr="00D54013">
        <w:rPr>
          <w:color w:val="FF0000"/>
        </w:rPr>
        <w:t>第一</w:t>
      </w:r>
      <w:proofErr w:type="gramStart"/>
      <w:r w:rsidRPr="00D54013">
        <w:rPr>
          <w:color w:val="FF0000"/>
        </w:rPr>
        <w:t>週</w:t>
      </w:r>
      <w:proofErr w:type="gramEnd"/>
      <w:r w:rsidRPr="00D54013">
        <w:rPr>
          <w:color w:val="FF0000"/>
        </w:rPr>
        <w:t>將主要介紹課堂評分內容與計畫預計執行內容進行研究人員參與招募，第二與第三</w:t>
      </w:r>
      <w:proofErr w:type="gramStart"/>
      <w:r w:rsidRPr="00D54013">
        <w:rPr>
          <w:color w:val="FF0000"/>
        </w:rPr>
        <w:t>週</w:t>
      </w:r>
      <w:proofErr w:type="gramEnd"/>
      <w:r w:rsidRPr="00D54013">
        <w:rPr>
          <w:color w:val="FF0000"/>
        </w:rPr>
        <w:t>則為</w:t>
      </w:r>
      <w:r w:rsidRPr="00D54013">
        <w:rPr>
          <w:color w:val="FF0000"/>
        </w:rPr>
        <w:t>Arduino</w:t>
      </w:r>
      <w:r w:rsidRPr="00D54013">
        <w:rPr>
          <w:color w:val="FF0000"/>
        </w:rPr>
        <w:t>環境與程式語言基礎訓練。</w:t>
      </w:r>
    </w:p>
    <w:p w:rsidR="0029709C" w:rsidRPr="00D54013" w:rsidRDefault="00A4776A" w:rsidP="00D54013">
      <w:pPr>
        <w:pStyle w:val="ab"/>
        <w:numPr>
          <w:ilvl w:val="0"/>
          <w:numId w:val="36"/>
        </w:numPr>
        <w:jc w:val="both"/>
        <w:rPr>
          <w:color w:val="FF0000"/>
        </w:rPr>
      </w:pPr>
      <w:r w:rsidRPr="00D54013">
        <w:rPr>
          <w:color w:val="FF0000"/>
        </w:rPr>
        <w:t>第五</w:t>
      </w:r>
      <w:r w:rsidRPr="00D54013">
        <w:rPr>
          <w:color w:val="FF0000"/>
        </w:rPr>
        <w:t>-</w:t>
      </w:r>
      <w:r w:rsidRPr="00D54013">
        <w:rPr>
          <w:color w:val="FF0000"/>
        </w:rPr>
        <w:t>十</w:t>
      </w:r>
      <w:proofErr w:type="gramStart"/>
      <w:r w:rsidRPr="00D54013">
        <w:rPr>
          <w:color w:val="FF0000"/>
        </w:rPr>
        <w:t>週</w:t>
      </w:r>
      <w:proofErr w:type="gramEnd"/>
      <w:r w:rsidRPr="00D54013">
        <w:rPr>
          <w:color w:val="FF0000"/>
        </w:rPr>
        <w:t xml:space="preserve"> : </w:t>
      </w:r>
      <w:r w:rsidRPr="00D54013">
        <w:rPr>
          <w:color w:val="FF0000"/>
        </w:rPr>
        <w:t>將主要搭配</w:t>
      </w:r>
      <w:proofErr w:type="gramStart"/>
      <w:r w:rsidRPr="00D54013">
        <w:rPr>
          <w:color w:val="FF0000"/>
        </w:rPr>
        <w:t>物聯網感</w:t>
      </w:r>
      <w:proofErr w:type="gramEnd"/>
      <w:r w:rsidRPr="00D54013">
        <w:rPr>
          <w:color w:val="FF0000"/>
        </w:rPr>
        <w:t>測器模組與無人載具，逐步練習感測介面、近端網路、遠距網路</w:t>
      </w:r>
      <w:proofErr w:type="gramStart"/>
      <w:r w:rsidRPr="00D54013">
        <w:rPr>
          <w:color w:val="FF0000"/>
        </w:rPr>
        <w:t>與物聯網</w:t>
      </w:r>
      <w:proofErr w:type="gramEnd"/>
      <w:r w:rsidRPr="00D54013">
        <w:rPr>
          <w:color w:val="FF0000"/>
        </w:rPr>
        <w:t>應用程式基礎能力課程訓練，建立學習者</w:t>
      </w:r>
      <w:proofErr w:type="gramStart"/>
      <w:r w:rsidRPr="00D54013">
        <w:rPr>
          <w:color w:val="FF0000"/>
        </w:rPr>
        <w:t>基礎物聯網</w:t>
      </w:r>
      <w:proofErr w:type="gramEnd"/>
      <w:r w:rsidRPr="00D54013">
        <w:rPr>
          <w:color w:val="FF0000"/>
        </w:rPr>
        <w:t>專業知識能力，並在第十</w:t>
      </w:r>
      <w:proofErr w:type="gramStart"/>
      <w:r w:rsidRPr="00D54013">
        <w:rPr>
          <w:color w:val="FF0000"/>
        </w:rPr>
        <w:t>週</w:t>
      </w:r>
      <w:proofErr w:type="gramEnd"/>
      <w:r w:rsidRPr="00D54013">
        <w:rPr>
          <w:color w:val="FF0000"/>
        </w:rPr>
        <w:t>課後以問卷調查方式進行文化認同與</w:t>
      </w:r>
      <w:r w:rsidRPr="00D54013">
        <w:rPr>
          <w:color w:val="FF0000"/>
        </w:rPr>
        <w:t>P21</w:t>
      </w:r>
      <w:r w:rsidRPr="00D54013">
        <w:rPr>
          <w:color w:val="FF0000"/>
        </w:rPr>
        <w:t>能力認知測試。</w:t>
      </w:r>
    </w:p>
    <w:p w:rsidR="0029709C" w:rsidRPr="00D54013" w:rsidRDefault="00A4776A" w:rsidP="00D54013">
      <w:pPr>
        <w:pStyle w:val="ab"/>
        <w:numPr>
          <w:ilvl w:val="0"/>
          <w:numId w:val="36"/>
        </w:numPr>
        <w:jc w:val="both"/>
        <w:rPr>
          <w:color w:val="FF0000"/>
        </w:rPr>
      </w:pPr>
      <w:r w:rsidRPr="00D54013">
        <w:rPr>
          <w:color w:val="FF0000"/>
        </w:rPr>
        <w:t>第十一</w:t>
      </w:r>
      <w:r w:rsidRPr="00D54013">
        <w:rPr>
          <w:color w:val="FF0000"/>
        </w:rPr>
        <w:t>-</w:t>
      </w:r>
      <w:r w:rsidRPr="00D54013">
        <w:rPr>
          <w:color w:val="FF0000"/>
        </w:rPr>
        <w:t>十八</w:t>
      </w:r>
      <w:proofErr w:type="gramStart"/>
      <w:r w:rsidRPr="00D54013">
        <w:rPr>
          <w:color w:val="FF0000"/>
        </w:rPr>
        <w:t>週</w:t>
      </w:r>
      <w:proofErr w:type="gramEnd"/>
      <w:r w:rsidRPr="00D54013">
        <w:rPr>
          <w:color w:val="FF0000"/>
        </w:rPr>
        <w:t xml:space="preserve"> : </w:t>
      </w:r>
      <w:r w:rsidRPr="00D54013">
        <w:rPr>
          <w:color w:val="FF0000"/>
        </w:rPr>
        <w:t>將分實驗與對照組方式進行，在實驗組則採用</w:t>
      </w:r>
      <w:r w:rsidRPr="00D54013">
        <w:rPr>
          <w:color w:val="FF0000"/>
        </w:rPr>
        <w:t>SSI-STEAM 6E</w:t>
      </w:r>
      <w:r w:rsidRPr="00D54013">
        <w:rPr>
          <w:color w:val="FF0000"/>
        </w:rPr>
        <w:t>方式進行課程學習，而對照組則採用標準</w:t>
      </w:r>
      <w:r w:rsidRPr="00D54013">
        <w:rPr>
          <w:color w:val="FF0000"/>
        </w:rPr>
        <w:t>STEAM 6E</w:t>
      </w:r>
      <w:r w:rsidRPr="00D54013">
        <w:rPr>
          <w:color w:val="FF0000"/>
        </w:rPr>
        <w:t>以智慧建築作為應用學習。其</w:t>
      </w:r>
      <w:r w:rsidRPr="00D54013">
        <w:rPr>
          <w:color w:val="FF0000"/>
        </w:rPr>
        <w:t>SSI-STEAM</w:t>
      </w:r>
      <w:r w:rsidRPr="00D54013">
        <w:rPr>
          <w:color w:val="FF0000"/>
        </w:rPr>
        <w:t>相關課程規劃內容請詳閱課程設計規劃章節，而</w:t>
      </w:r>
      <w:r w:rsidRPr="00D54013">
        <w:rPr>
          <w:color w:val="FF0000"/>
        </w:rPr>
        <w:t>STEAM</w:t>
      </w:r>
      <w:r w:rsidRPr="00D54013">
        <w:rPr>
          <w:color w:val="FF0000"/>
        </w:rPr>
        <w:t>課程部分則參考部分研究所提供</w:t>
      </w:r>
      <w:r w:rsidRPr="00D54013">
        <w:rPr>
          <w:color w:val="FF0000"/>
        </w:rPr>
        <w:t>6E</w:t>
      </w:r>
      <w:r w:rsidRPr="00D54013">
        <w:rPr>
          <w:color w:val="FF0000"/>
        </w:rPr>
        <w:t>教學模型框架，讓學習者以智慧建築作為思考方向進行探索並建立智慧建築創意應用。透過兩組不同教學方式探討學習者在文化認知與</w:t>
      </w:r>
      <w:r w:rsidRPr="00D54013">
        <w:rPr>
          <w:color w:val="FF0000"/>
        </w:rPr>
        <w:t>P21</w:t>
      </w:r>
      <w:r w:rsidRPr="00D54013">
        <w:rPr>
          <w:color w:val="FF0000"/>
        </w:rPr>
        <w:t>能力影響結果。</w:t>
      </w:r>
    </w:p>
    <w:p w:rsidR="0029709C" w:rsidRPr="00D54013" w:rsidRDefault="00A4776A" w:rsidP="00D54013">
      <w:pPr>
        <w:pStyle w:val="ab"/>
        <w:jc w:val="both"/>
        <w:rPr>
          <w:color w:val="FF0000"/>
        </w:rPr>
      </w:pPr>
      <w:r w:rsidRPr="00D54013">
        <w:rPr>
          <w:color w:val="FF0000"/>
        </w:rPr>
        <w:t>第二年度</w:t>
      </w:r>
      <w:r w:rsidRPr="00D54013">
        <w:rPr>
          <w:color w:val="FF0000"/>
        </w:rPr>
        <w:t xml:space="preserve"> </w:t>
      </w:r>
    </w:p>
    <w:p w:rsidR="0029709C" w:rsidRPr="00D54013" w:rsidRDefault="00A4776A" w:rsidP="00D54013">
      <w:pPr>
        <w:pStyle w:val="ab"/>
        <w:jc w:val="both"/>
        <w:rPr>
          <w:color w:val="FF0000"/>
        </w:rPr>
      </w:pPr>
      <w:r w:rsidRPr="00D54013">
        <w:rPr>
          <w:color w:val="FF0000"/>
        </w:rPr>
        <w:t>本計畫第二年度研究目標將元宇宙虛實互動學習方式對於文化認同與學習成效進行調變驗證，其預計將於以計畫一年半時間完成整體元宇宙虛實互動學習環境，而下半年</w:t>
      </w:r>
      <w:r w:rsidRPr="00D54013">
        <w:rPr>
          <w:rFonts w:ascii="標楷體" w:hAnsi="標楷體" w:cs="標楷體"/>
          <w:color w:val="FF0000"/>
        </w:rPr>
        <w:t>主要將採用</w:t>
      </w:r>
      <w:proofErr w:type="gramStart"/>
      <w:r w:rsidRPr="00D54013">
        <w:rPr>
          <w:color w:val="FF0000"/>
        </w:rPr>
        <w:t>準</w:t>
      </w:r>
      <w:proofErr w:type="gramEnd"/>
      <w:r w:rsidRPr="00D54013">
        <w:rPr>
          <w:color w:val="FF0000"/>
        </w:rPr>
        <w:t>實驗設計的實驗、控制組</w:t>
      </w:r>
      <w:proofErr w:type="gramStart"/>
      <w:r w:rsidRPr="00D54013">
        <w:rPr>
          <w:color w:val="FF0000"/>
        </w:rPr>
        <w:t>前後測</w:t>
      </w:r>
      <w:proofErr w:type="gramEnd"/>
      <w:r w:rsidRPr="00D54013">
        <w:rPr>
          <w:color w:val="FF0000"/>
        </w:rPr>
        <w:t>設計以進行相關研究。實驗將以大學資訊工程學系</w:t>
      </w:r>
      <w:proofErr w:type="gramStart"/>
      <w:r w:rsidRPr="00D54013">
        <w:rPr>
          <w:color w:val="FF0000"/>
        </w:rPr>
        <w:t>的物聯網</w:t>
      </w:r>
      <w:proofErr w:type="gramEnd"/>
      <w:r w:rsidRPr="00D54013">
        <w:rPr>
          <w:color w:val="FF0000"/>
        </w:rPr>
        <w:t>應用實作與程式設計的修課學生做為課程實驗對象，其學程課程共有兩班區分為實驗組與控制組，每班人員邀請</w:t>
      </w:r>
      <w:r w:rsidRPr="00D54013">
        <w:rPr>
          <w:color w:val="FF0000"/>
        </w:rPr>
        <w:t>30</w:t>
      </w:r>
      <w:r w:rsidRPr="00D54013">
        <w:rPr>
          <w:color w:val="FF0000"/>
        </w:rPr>
        <w:t>人共</w:t>
      </w:r>
      <w:r w:rsidRPr="00D54013">
        <w:rPr>
          <w:color w:val="FF0000"/>
        </w:rPr>
        <w:t>60</w:t>
      </w:r>
      <w:r w:rsidRPr="00D54013">
        <w:rPr>
          <w:color w:val="FF0000"/>
        </w:rPr>
        <w:t>人共同參與實驗，其整體課程實施程序如下圖</w:t>
      </w:r>
      <w:r w:rsidRPr="00D54013">
        <w:rPr>
          <w:color w:val="FF0000"/>
        </w:rPr>
        <w:t>13</w:t>
      </w:r>
      <w:r w:rsidRPr="00D54013">
        <w:rPr>
          <w:color w:val="FF0000"/>
        </w:rPr>
        <w:t>所示。</w:t>
      </w:r>
    </w:p>
    <w:p w:rsidR="0029709C" w:rsidRPr="00CD29D6" w:rsidRDefault="00A4776A">
      <w:pPr>
        <w:ind w:left="284" w:firstLine="425"/>
        <w:jc w:val="center"/>
        <w:rPr>
          <w:color w:val="FF0000"/>
        </w:rPr>
      </w:pPr>
      <w:r w:rsidRPr="00CD29D6">
        <w:rPr>
          <w:noProof/>
          <w:color w:val="FF0000"/>
        </w:rPr>
        <w:drawing>
          <wp:inline distT="0" distB="0" distL="0" distR="0" wp14:anchorId="39F38CF3" wp14:editId="4F730FC8">
            <wp:extent cx="4480620" cy="2105777"/>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480620" cy="2105777"/>
                    </a:xfrm>
                    <a:prstGeom prst="rect">
                      <a:avLst/>
                    </a:prstGeom>
                    <a:ln/>
                  </pic:spPr>
                </pic:pic>
              </a:graphicData>
            </a:graphic>
          </wp:inline>
        </w:drawing>
      </w:r>
    </w:p>
    <w:p w:rsidR="0029709C" w:rsidRPr="00CD29D6" w:rsidRDefault="00A4776A">
      <w:pPr>
        <w:ind w:left="284" w:firstLine="194"/>
        <w:jc w:val="center"/>
        <w:rPr>
          <w:color w:val="FF0000"/>
        </w:rPr>
      </w:pPr>
      <w:r w:rsidRPr="00CD29D6">
        <w:rPr>
          <w:rFonts w:ascii="Gungsuh" w:eastAsia="Gungsuh" w:hAnsi="Gungsuh" w:cs="Gungsuh"/>
          <w:color w:val="FF0000"/>
        </w:rPr>
        <w:t>圖13、第二年度課程實施程序</w:t>
      </w:r>
    </w:p>
    <w:p w:rsidR="0029709C" w:rsidRPr="00CD29D6" w:rsidRDefault="0029709C">
      <w:pPr>
        <w:spacing w:after="120"/>
        <w:ind w:left="284" w:firstLine="194"/>
        <w:jc w:val="center"/>
        <w:rPr>
          <w:color w:val="FF0000"/>
        </w:rPr>
      </w:pPr>
    </w:p>
    <w:p w:rsidR="0029709C" w:rsidRPr="00D54013" w:rsidRDefault="00A4776A" w:rsidP="00D54013">
      <w:pPr>
        <w:pStyle w:val="ab"/>
        <w:numPr>
          <w:ilvl w:val="0"/>
          <w:numId w:val="38"/>
        </w:numPr>
        <w:rPr>
          <w:color w:val="FF0000"/>
        </w:rPr>
      </w:pPr>
      <w:r w:rsidRPr="00D54013">
        <w:rPr>
          <w:color w:val="FF0000"/>
        </w:rPr>
        <w:t>三</w:t>
      </w:r>
      <w:proofErr w:type="gramStart"/>
      <w:r w:rsidRPr="00D54013">
        <w:rPr>
          <w:color w:val="FF0000"/>
        </w:rPr>
        <w:t>週</w:t>
      </w:r>
      <w:proofErr w:type="gramEnd"/>
      <w:r w:rsidRPr="00D54013">
        <w:rPr>
          <w:color w:val="FF0000"/>
        </w:rPr>
        <w:t xml:space="preserve"> : </w:t>
      </w:r>
      <w:r w:rsidRPr="00D54013">
        <w:rPr>
          <w:color w:val="FF0000"/>
        </w:rPr>
        <w:t>第一</w:t>
      </w:r>
      <w:proofErr w:type="gramStart"/>
      <w:r w:rsidRPr="00D54013">
        <w:rPr>
          <w:color w:val="FF0000"/>
        </w:rPr>
        <w:t>週</w:t>
      </w:r>
      <w:proofErr w:type="gramEnd"/>
      <w:r w:rsidRPr="00D54013">
        <w:rPr>
          <w:color w:val="FF0000"/>
        </w:rPr>
        <w:t>將主要介紹課堂評分內容與計畫預計執行內容進行研究人員參與招募，第二與第三</w:t>
      </w:r>
      <w:proofErr w:type="gramStart"/>
      <w:r w:rsidRPr="00D54013">
        <w:rPr>
          <w:color w:val="FF0000"/>
        </w:rPr>
        <w:t>週</w:t>
      </w:r>
      <w:proofErr w:type="gramEnd"/>
      <w:r w:rsidRPr="00D54013">
        <w:rPr>
          <w:color w:val="FF0000"/>
        </w:rPr>
        <w:t>則為</w:t>
      </w:r>
      <w:r w:rsidRPr="00D54013">
        <w:rPr>
          <w:color w:val="FF0000"/>
        </w:rPr>
        <w:t>Arduino</w:t>
      </w:r>
      <w:r w:rsidRPr="00D54013">
        <w:rPr>
          <w:color w:val="FF0000"/>
        </w:rPr>
        <w:t>環境與程式語言基礎訓練。</w:t>
      </w:r>
    </w:p>
    <w:p w:rsidR="0029709C" w:rsidRPr="00D54013" w:rsidRDefault="00A4776A" w:rsidP="00D54013">
      <w:pPr>
        <w:pStyle w:val="ab"/>
        <w:numPr>
          <w:ilvl w:val="0"/>
          <w:numId w:val="38"/>
        </w:numPr>
        <w:rPr>
          <w:color w:val="FF0000"/>
        </w:rPr>
      </w:pPr>
      <w:r w:rsidRPr="00D54013">
        <w:rPr>
          <w:color w:val="FF0000"/>
        </w:rPr>
        <w:t>第五</w:t>
      </w:r>
      <w:r w:rsidRPr="00D54013">
        <w:rPr>
          <w:color w:val="FF0000"/>
        </w:rPr>
        <w:t>-</w:t>
      </w:r>
      <w:r w:rsidRPr="00D54013">
        <w:rPr>
          <w:color w:val="FF0000"/>
        </w:rPr>
        <w:t>十</w:t>
      </w:r>
      <w:proofErr w:type="gramStart"/>
      <w:r w:rsidRPr="00D54013">
        <w:rPr>
          <w:color w:val="FF0000"/>
        </w:rPr>
        <w:t>週</w:t>
      </w:r>
      <w:proofErr w:type="gramEnd"/>
      <w:r w:rsidRPr="00D54013">
        <w:rPr>
          <w:color w:val="FF0000"/>
        </w:rPr>
        <w:t xml:space="preserve"> : </w:t>
      </w:r>
      <w:r w:rsidRPr="00D54013">
        <w:rPr>
          <w:color w:val="FF0000"/>
        </w:rPr>
        <w:t>將主要搭配</w:t>
      </w:r>
      <w:proofErr w:type="gramStart"/>
      <w:r w:rsidRPr="00D54013">
        <w:rPr>
          <w:color w:val="FF0000"/>
        </w:rPr>
        <w:t>物聯網感</w:t>
      </w:r>
      <w:proofErr w:type="gramEnd"/>
      <w:r w:rsidRPr="00D54013">
        <w:rPr>
          <w:color w:val="FF0000"/>
        </w:rPr>
        <w:t>測器模組與無人載具，逐步練習感測介面、近端網路、遠距網路</w:t>
      </w:r>
      <w:proofErr w:type="gramStart"/>
      <w:r w:rsidRPr="00D54013">
        <w:rPr>
          <w:color w:val="FF0000"/>
        </w:rPr>
        <w:t>與物聯網</w:t>
      </w:r>
      <w:proofErr w:type="gramEnd"/>
      <w:r w:rsidRPr="00D54013">
        <w:rPr>
          <w:color w:val="FF0000"/>
        </w:rPr>
        <w:t>應用程式基礎能力課程訓練，建立學習者</w:t>
      </w:r>
      <w:proofErr w:type="gramStart"/>
      <w:r w:rsidRPr="00D54013">
        <w:rPr>
          <w:color w:val="FF0000"/>
        </w:rPr>
        <w:t>基礎物聯網</w:t>
      </w:r>
      <w:proofErr w:type="gramEnd"/>
      <w:r w:rsidRPr="00D54013">
        <w:rPr>
          <w:color w:val="FF0000"/>
        </w:rPr>
        <w:t>專業知識能力，並在第十</w:t>
      </w:r>
      <w:proofErr w:type="gramStart"/>
      <w:r w:rsidRPr="00D54013">
        <w:rPr>
          <w:color w:val="FF0000"/>
        </w:rPr>
        <w:t>週</w:t>
      </w:r>
      <w:proofErr w:type="gramEnd"/>
      <w:r w:rsidRPr="00D54013">
        <w:rPr>
          <w:color w:val="FF0000"/>
        </w:rPr>
        <w:t>課後以問卷調查方式進行文化認同與</w:t>
      </w:r>
      <w:r w:rsidRPr="00D54013">
        <w:rPr>
          <w:color w:val="FF0000"/>
        </w:rPr>
        <w:t>P21</w:t>
      </w:r>
      <w:r w:rsidRPr="00D54013">
        <w:rPr>
          <w:color w:val="FF0000"/>
        </w:rPr>
        <w:t>能力認知測試。</w:t>
      </w:r>
    </w:p>
    <w:p w:rsidR="0029709C" w:rsidRPr="00D54013" w:rsidRDefault="00A4776A" w:rsidP="00D54013">
      <w:pPr>
        <w:pStyle w:val="ab"/>
        <w:numPr>
          <w:ilvl w:val="0"/>
          <w:numId w:val="38"/>
        </w:numPr>
        <w:rPr>
          <w:color w:val="FF0000"/>
        </w:rPr>
      </w:pPr>
      <w:r w:rsidRPr="00D54013">
        <w:rPr>
          <w:color w:val="FF0000"/>
        </w:rPr>
        <w:t>第十一</w:t>
      </w:r>
      <w:r w:rsidRPr="00D54013">
        <w:rPr>
          <w:color w:val="FF0000"/>
        </w:rPr>
        <w:t>-</w:t>
      </w:r>
      <w:r w:rsidRPr="00D54013">
        <w:rPr>
          <w:color w:val="FF0000"/>
        </w:rPr>
        <w:t>十八</w:t>
      </w:r>
      <w:proofErr w:type="gramStart"/>
      <w:r w:rsidRPr="00D54013">
        <w:rPr>
          <w:color w:val="FF0000"/>
        </w:rPr>
        <w:t>週</w:t>
      </w:r>
      <w:proofErr w:type="gramEnd"/>
      <w:r w:rsidRPr="00D54013">
        <w:rPr>
          <w:color w:val="FF0000"/>
        </w:rPr>
        <w:t xml:space="preserve"> : </w:t>
      </w:r>
      <w:r w:rsidRPr="00D54013">
        <w:rPr>
          <w:color w:val="FF0000"/>
        </w:rPr>
        <w:t>將分實驗與對照組方式進行，在實驗組則採用</w:t>
      </w:r>
      <w:r w:rsidRPr="00D54013">
        <w:rPr>
          <w:color w:val="FF0000"/>
        </w:rPr>
        <w:t>SSI-STEAM 6E</w:t>
      </w:r>
      <w:r w:rsidRPr="00D54013">
        <w:rPr>
          <w:color w:val="FF0000"/>
        </w:rPr>
        <w:t>搭配元宇宙輔助學習方式進行課程學習，在</w:t>
      </w:r>
      <w:r w:rsidRPr="00D54013">
        <w:rPr>
          <w:color w:val="FF0000"/>
        </w:rPr>
        <w:t>6E</w:t>
      </w:r>
      <w:r w:rsidRPr="00D54013">
        <w:rPr>
          <w:color w:val="FF0000"/>
        </w:rPr>
        <w:t>流程中學習者都搭配</w:t>
      </w:r>
      <w:r w:rsidRPr="00D54013">
        <w:rPr>
          <w:color w:val="FF0000"/>
        </w:rPr>
        <w:t>30</w:t>
      </w:r>
      <w:r w:rsidRPr="00D54013">
        <w:rPr>
          <w:color w:val="FF0000"/>
        </w:rPr>
        <w:t>分鐘的元宇宙虛實互動情境學習。對照組則採用上一年度所設計</w:t>
      </w:r>
      <w:r w:rsidRPr="00D54013">
        <w:rPr>
          <w:color w:val="FF0000"/>
        </w:rPr>
        <w:t>SSI-STEAM 6E</w:t>
      </w:r>
      <w:r w:rsidRPr="00D54013">
        <w:rPr>
          <w:color w:val="FF0000"/>
        </w:rPr>
        <w:t>課程經過問卷調查修正後進行教學。其相關課程規劃內容請詳閱課程設計規劃章節，並在最後</w:t>
      </w:r>
      <w:proofErr w:type="gramStart"/>
      <w:r w:rsidRPr="00D54013">
        <w:rPr>
          <w:color w:val="FF0000"/>
        </w:rPr>
        <w:t>一週</w:t>
      </w:r>
      <w:proofErr w:type="gramEnd"/>
      <w:r w:rsidRPr="00D54013">
        <w:rPr>
          <w:color w:val="FF0000"/>
        </w:rPr>
        <w:t>成果報告討論後進行</w:t>
      </w:r>
      <w:proofErr w:type="gramStart"/>
      <w:r w:rsidRPr="00D54013">
        <w:rPr>
          <w:color w:val="FF0000"/>
        </w:rPr>
        <w:t>問卷調查後測</w:t>
      </w:r>
      <w:proofErr w:type="gramEnd"/>
      <w:r w:rsidRPr="00D54013">
        <w:rPr>
          <w:color w:val="FF0000"/>
        </w:rPr>
        <w:t>。透過兩組不同教學方式探討學習者在運用元宇宙學習環境在文化認知與</w:t>
      </w:r>
      <w:r w:rsidRPr="00D54013">
        <w:rPr>
          <w:color w:val="FF0000"/>
        </w:rPr>
        <w:t>P21</w:t>
      </w:r>
      <w:r w:rsidRPr="00D54013">
        <w:rPr>
          <w:color w:val="FF0000"/>
        </w:rPr>
        <w:t>能力影響結果。</w:t>
      </w:r>
    </w:p>
    <w:p w:rsidR="0029709C" w:rsidRDefault="0029709C">
      <w:pPr>
        <w:widowControl/>
        <w:rPr>
          <w:b/>
        </w:rPr>
      </w:pPr>
    </w:p>
    <w:p w:rsidR="0029709C" w:rsidRPr="00D54013" w:rsidRDefault="00A4776A" w:rsidP="00D54013">
      <w:pPr>
        <w:pStyle w:val="ab"/>
        <w:jc w:val="both"/>
      </w:pPr>
      <w:r w:rsidRPr="00D54013">
        <w:t xml:space="preserve">5. </w:t>
      </w:r>
      <w:r w:rsidRPr="00D54013">
        <w:t>預計可能遭遇之困難及解決途徑</w:t>
      </w:r>
    </w:p>
    <w:p w:rsidR="0029709C" w:rsidRDefault="00A4776A" w:rsidP="00D54013">
      <w:pPr>
        <w:pStyle w:val="ab"/>
        <w:jc w:val="both"/>
      </w:pPr>
      <w:r w:rsidRPr="00D54013">
        <w:t>本計畫的執行過程預計可能會遭遇以下的困難，茲將其分述如下並說明研究者預計的解決途徑：</w:t>
      </w:r>
    </w:p>
    <w:p w:rsidR="00D54013" w:rsidRPr="00D54013" w:rsidRDefault="00D54013" w:rsidP="00D54013">
      <w:pPr>
        <w:pStyle w:val="ab"/>
        <w:jc w:val="both"/>
        <w:rPr>
          <w:rFonts w:hint="eastAsia"/>
        </w:rPr>
      </w:pPr>
    </w:p>
    <w:p w:rsidR="0029709C" w:rsidRPr="00D54013" w:rsidRDefault="00A4776A" w:rsidP="00D54013">
      <w:pPr>
        <w:pStyle w:val="ab"/>
        <w:jc w:val="both"/>
      </w:pPr>
      <w:r w:rsidRPr="00D54013">
        <w:t>壹、生成式</w:t>
      </w:r>
      <w:r w:rsidRPr="00D54013">
        <w:t>AI</w:t>
      </w:r>
      <w:r w:rsidRPr="00D54013">
        <w:t>所需設備有一定需求</w:t>
      </w:r>
    </w:p>
    <w:p w:rsidR="0029709C" w:rsidRPr="00D54013" w:rsidRDefault="00A4776A" w:rsidP="00D54013">
      <w:pPr>
        <w:pStyle w:val="ab"/>
        <w:jc w:val="both"/>
      </w:pPr>
      <w:r w:rsidRPr="00D54013">
        <w:t>在生成式</w:t>
      </w:r>
      <w:r w:rsidRPr="00D54013">
        <w:t>AI</w:t>
      </w:r>
      <w:r w:rsidRPr="00D54013">
        <w:t>專案的執行過程中，設備運算需求將是一項重大挑戰。高性能的</w:t>
      </w:r>
      <w:r w:rsidRPr="00D54013">
        <w:t>AI</w:t>
      </w:r>
      <w:r w:rsidRPr="00D54013">
        <w:t>模型訓練和推理需要大量計算資源，可能需要一定</w:t>
      </w:r>
      <w:proofErr w:type="gramStart"/>
      <w:r w:rsidRPr="00D54013">
        <w:t>算力的顯卡</w:t>
      </w:r>
      <w:proofErr w:type="gramEnd"/>
      <w:r w:rsidRPr="00D54013">
        <w:t>及處理器，移動裝置部分因連接智慧眼鏡，耗電量高，加上手機因機型影響供電大小需注意電量是否足夠隨時注意電量或是準備一定用量的行動電源。</w:t>
      </w:r>
    </w:p>
    <w:p w:rsidR="0029709C" w:rsidRPr="00D54013" w:rsidRDefault="0029709C" w:rsidP="00D54013">
      <w:pPr>
        <w:pStyle w:val="ab"/>
        <w:jc w:val="both"/>
      </w:pPr>
    </w:p>
    <w:p w:rsidR="0029709C" w:rsidRPr="00D54013" w:rsidRDefault="00A4776A" w:rsidP="00D54013">
      <w:pPr>
        <w:pStyle w:val="ab"/>
        <w:jc w:val="both"/>
        <w:rPr>
          <w:rFonts w:hint="eastAsia"/>
        </w:rPr>
      </w:pPr>
      <w:r w:rsidRPr="00D54013">
        <w:lastRenderedPageBreak/>
        <w:t>貳、</w:t>
      </w:r>
      <w:r w:rsidRPr="00D54013">
        <w:t>GAI Serverv</w:t>
      </w:r>
      <w:r w:rsidRPr="00D54013">
        <w:t>佈署方式及電腦作業系統的差異</w:t>
      </w:r>
    </w:p>
    <w:p w:rsidR="0029709C" w:rsidRPr="00D54013" w:rsidRDefault="00A4776A" w:rsidP="00D54013">
      <w:pPr>
        <w:pStyle w:val="ab"/>
        <w:jc w:val="both"/>
      </w:pPr>
      <w:r w:rsidRPr="00D54013">
        <w:t>GAI Server</w:t>
      </w:r>
      <w:r w:rsidRPr="00D54013">
        <w:t>可架設於一般電腦中，透過</w:t>
      </w:r>
      <w:r w:rsidRPr="00D54013">
        <w:t>Python</w:t>
      </w:r>
      <w:r w:rsidRPr="00D54013">
        <w:t>指令</w:t>
      </w:r>
      <w:r w:rsidRPr="00D54013">
        <w:t>listen 0.0.0.0:8188</w:t>
      </w:r>
      <w:r w:rsidRPr="00D54013">
        <w:t>可讓同網域下裝置皆可使用</w:t>
      </w:r>
      <w:r w:rsidRPr="00D54013">
        <w:t>GAI</w:t>
      </w:r>
      <w:r w:rsidRPr="00D54013">
        <w:t>服務，若是不同網域裝置則無法使用服務，目前研究結果需自行架設雲端伺服器或使用</w:t>
      </w:r>
      <w:r w:rsidRPr="00D54013">
        <w:t>GCP</w:t>
      </w:r>
      <w:r w:rsidRPr="00D54013">
        <w:t>來安裝</w:t>
      </w:r>
      <w:r w:rsidRPr="00D54013">
        <w:t xml:space="preserve"> Server</w:t>
      </w:r>
      <w:r w:rsidRPr="00D54013">
        <w:t>，作業系統以</w:t>
      </w:r>
      <w:r w:rsidRPr="00D54013">
        <w:t xml:space="preserve"> Ubuntu </w:t>
      </w:r>
      <w:r w:rsidRPr="00D54013">
        <w:t>系統最為推薦，因本計劃需使用到</w:t>
      </w:r>
      <w:r w:rsidRPr="00D54013">
        <w:t xml:space="preserve"> ComfyUI </w:t>
      </w:r>
      <w:r w:rsidRPr="00D54013">
        <w:t>的</w:t>
      </w:r>
      <w:r w:rsidRPr="00D54013">
        <w:t>Stable-Fast-3D</w:t>
      </w:r>
      <w:r w:rsidRPr="00D54013">
        <w:t>套件來生成</w:t>
      </w:r>
      <w:r w:rsidRPr="00D54013">
        <w:t>3D</w:t>
      </w:r>
      <w:r w:rsidRPr="00D54013">
        <w:t>模型，此套件在</w:t>
      </w:r>
      <w:r w:rsidRPr="00D54013">
        <w:t>Ubuntu</w:t>
      </w:r>
      <w:r w:rsidRPr="00D54013">
        <w:t>系統上較為穩定，在</w:t>
      </w:r>
      <w:r w:rsidRPr="00D54013">
        <w:t xml:space="preserve"> Windows </w:t>
      </w:r>
      <w:r w:rsidRPr="00D54013">
        <w:t>上則會遇到許多版本衝突導致無法安裝成功。</w:t>
      </w:r>
    </w:p>
    <w:p w:rsidR="0029709C" w:rsidRPr="00D54013" w:rsidRDefault="00A4776A" w:rsidP="00D54013">
      <w:pPr>
        <w:pStyle w:val="ab"/>
        <w:rPr>
          <w:color w:val="FF0000"/>
        </w:rPr>
      </w:pPr>
      <w:r w:rsidRPr="00D54013">
        <w:rPr>
          <w:color w:val="FF0000"/>
        </w:rPr>
        <w:t xml:space="preserve"> 6</w:t>
      </w:r>
      <w:r w:rsidRPr="00D54013">
        <w:rPr>
          <w:color w:val="FF0000"/>
        </w:rPr>
        <w:t>、研究進度規劃</w:t>
      </w:r>
    </w:p>
    <w:p w:rsidR="0029709C" w:rsidRPr="00D54013" w:rsidRDefault="00A4776A" w:rsidP="00D54013">
      <w:pPr>
        <w:pStyle w:val="ab"/>
        <w:rPr>
          <w:color w:val="FF0000"/>
        </w:rPr>
      </w:pPr>
      <w:r w:rsidRPr="00D54013">
        <w:rPr>
          <w:color w:val="FF0000"/>
        </w:rPr>
        <w:t>（一）第一年</w:t>
      </w:r>
    </w:p>
    <w:p w:rsidR="0029709C" w:rsidRPr="00D54013" w:rsidRDefault="00A4776A" w:rsidP="00D54013">
      <w:pPr>
        <w:pStyle w:val="ab"/>
        <w:rPr>
          <w:color w:val="FF0000"/>
        </w:rPr>
      </w:pPr>
      <w:r w:rsidRPr="00D54013">
        <w:rPr>
          <w:color w:val="FF0000"/>
        </w:rPr>
        <w:t>本計畫第一年的研究重點在於建立生成式</w:t>
      </w:r>
      <w:r w:rsidRPr="00D54013">
        <w:rPr>
          <w:color w:val="FF0000"/>
        </w:rPr>
        <w:t>AI</w:t>
      </w:r>
      <w:r w:rsidRPr="00D54013">
        <w:rPr>
          <w:color w:val="FF0000"/>
        </w:rPr>
        <w:t>整合</w:t>
      </w:r>
      <w:r w:rsidRPr="00D54013">
        <w:rPr>
          <w:color w:val="FF0000"/>
        </w:rPr>
        <w:t>Unity</w:t>
      </w:r>
      <w:r w:rsidRPr="00D54013">
        <w:rPr>
          <w:color w:val="FF0000"/>
        </w:rPr>
        <w:t>教學環境與進行</w:t>
      </w:r>
      <w:r w:rsidRPr="00D54013">
        <w:rPr>
          <w:color w:val="FF0000"/>
        </w:rPr>
        <w:t>SSI-STEAM</w:t>
      </w:r>
      <w:r w:rsidRPr="00D54013">
        <w:rPr>
          <w:color w:val="FF0000"/>
        </w:rPr>
        <w:t>課程設計實驗，了解學生在</w:t>
      </w:r>
      <w:r w:rsidRPr="00D54013">
        <w:rPr>
          <w:color w:val="FF0000"/>
        </w:rPr>
        <w:t>SSI-STEAM</w:t>
      </w:r>
      <w:r w:rsidRPr="00D54013">
        <w:rPr>
          <w:color w:val="FF0000"/>
        </w:rPr>
        <w:t>學習成果。其整體研究進度規劃如圖</w:t>
      </w:r>
      <w:r w:rsidRPr="00D54013">
        <w:rPr>
          <w:color w:val="FF0000"/>
        </w:rPr>
        <w:t>14</w:t>
      </w:r>
      <w:r w:rsidRPr="00D54013">
        <w:rPr>
          <w:color w:val="FF0000"/>
        </w:rPr>
        <w:t>所示。</w:t>
      </w:r>
    </w:p>
    <w:tbl>
      <w:tblPr>
        <w:tblStyle w:val="a9"/>
        <w:tblW w:w="958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1"/>
        <w:gridCol w:w="579"/>
        <w:gridCol w:w="579"/>
        <w:gridCol w:w="579"/>
        <w:gridCol w:w="578"/>
        <w:gridCol w:w="579"/>
        <w:gridCol w:w="579"/>
        <w:gridCol w:w="579"/>
        <w:gridCol w:w="578"/>
        <w:gridCol w:w="579"/>
        <w:gridCol w:w="579"/>
        <w:gridCol w:w="579"/>
        <w:gridCol w:w="579"/>
      </w:tblGrid>
      <w:tr w:rsidR="0029709C" w:rsidRPr="00D54013">
        <w:trPr>
          <w:jc w:val="center"/>
        </w:trPr>
        <w:tc>
          <w:tcPr>
            <w:tcW w:w="2642" w:type="dxa"/>
            <w:tcBorders>
              <w:top w:val="single" w:sz="12" w:space="0" w:color="000000"/>
              <w:left w:val="single" w:sz="12" w:space="0" w:color="000000"/>
            </w:tcBorders>
          </w:tcPr>
          <w:p w:rsidR="0029709C" w:rsidRPr="00D54013" w:rsidRDefault="0029709C">
            <w:pPr>
              <w:jc w:val="both"/>
              <w:rPr>
                <w:color w:val="FF0000"/>
                <w:sz w:val="10"/>
                <w:szCs w:val="10"/>
              </w:rPr>
            </w:pPr>
          </w:p>
          <w:p w:rsidR="0029709C" w:rsidRPr="00D54013" w:rsidRDefault="00A4776A">
            <w:pPr>
              <w:jc w:val="right"/>
              <w:rPr>
                <w:color w:val="FF0000"/>
              </w:rPr>
            </w:pPr>
            <w:r w:rsidRPr="00D54013">
              <w:rPr>
                <w:rFonts w:ascii="Gungsuh" w:eastAsia="Gungsuh" w:hAnsi="Gungsuh" w:cs="Gungsuh"/>
                <w:color w:val="FF0000"/>
              </w:rPr>
              <w:t>日 期</w:t>
            </w:r>
          </w:p>
          <w:p w:rsidR="0029709C" w:rsidRPr="00D54013" w:rsidRDefault="00A4776A">
            <w:pPr>
              <w:jc w:val="right"/>
              <w:rPr>
                <w:color w:val="FF0000"/>
                <w:sz w:val="20"/>
                <w:szCs w:val="20"/>
              </w:rPr>
            </w:pPr>
            <w:r w:rsidRPr="00D54013">
              <w:rPr>
                <w:rFonts w:ascii="Gungsuh" w:eastAsia="Gungsuh" w:hAnsi="Gungsuh" w:cs="Gungsuh"/>
                <w:color w:val="FF0000"/>
                <w:sz w:val="20"/>
                <w:szCs w:val="20"/>
              </w:rPr>
              <w:t>(年.月)</w:t>
            </w:r>
          </w:p>
          <w:p w:rsidR="0029709C" w:rsidRPr="00D54013" w:rsidRDefault="00A4776A">
            <w:pPr>
              <w:jc w:val="both"/>
              <w:rPr>
                <w:color w:val="FF0000"/>
              </w:rPr>
            </w:pPr>
            <w:r w:rsidRPr="00D54013">
              <w:rPr>
                <w:rFonts w:ascii="Gungsuh" w:eastAsia="Gungsuh" w:hAnsi="Gungsuh" w:cs="Gungsuh"/>
                <w:color w:val="FF0000"/>
              </w:rPr>
              <w:t>步 驟</w:t>
            </w:r>
          </w:p>
        </w:tc>
        <w:tc>
          <w:tcPr>
            <w:tcW w:w="579" w:type="dxa"/>
            <w:tcBorders>
              <w:top w:val="single" w:sz="12" w:space="0" w:color="000000"/>
            </w:tcBorders>
            <w:vAlign w:val="center"/>
          </w:tcPr>
          <w:p w:rsidR="0029709C" w:rsidRPr="00D54013" w:rsidRDefault="00A4776A">
            <w:pPr>
              <w:jc w:val="center"/>
              <w:rPr>
                <w:color w:val="FF0000"/>
              </w:rPr>
            </w:pPr>
            <w:r w:rsidRPr="00D54013">
              <w:rPr>
                <w:color w:val="FF0000"/>
              </w:rPr>
              <w:t>111/</w:t>
            </w:r>
          </w:p>
          <w:p w:rsidR="0029709C" w:rsidRPr="00D54013" w:rsidRDefault="00A4776A">
            <w:pPr>
              <w:jc w:val="center"/>
              <w:rPr>
                <w:color w:val="FF0000"/>
              </w:rPr>
            </w:pPr>
            <w:r w:rsidRPr="00D54013">
              <w:rPr>
                <w:color w:val="FF0000"/>
              </w:rPr>
              <w:t>08</w:t>
            </w:r>
          </w:p>
        </w:tc>
        <w:tc>
          <w:tcPr>
            <w:tcW w:w="579" w:type="dxa"/>
            <w:tcBorders>
              <w:top w:val="single" w:sz="12" w:space="0" w:color="000000"/>
            </w:tcBorders>
            <w:vAlign w:val="center"/>
          </w:tcPr>
          <w:p w:rsidR="0029709C" w:rsidRPr="00D54013" w:rsidRDefault="00A4776A">
            <w:pPr>
              <w:jc w:val="center"/>
              <w:rPr>
                <w:color w:val="FF0000"/>
              </w:rPr>
            </w:pPr>
            <w:r w:rsidRPr="00D54013">
              <w:rPr>
                <w:color w:val="FF0000"/>
              </w:rPr>
              <w:t>111/</w:t>
            </w:r>
          </w:p>
          <w:p w:rsidR="0029709C" w:rsidRPr="00D54013" w:rsidRDefault="00A4776A">
            <w:pPr>
              <w:jc w:val="center"/>
              <w:rPr>
                <w:color w:val="FF0000"/>
              </w:rPr>
            </w:pPr>
            <w:r w:rsidRPr="00D54013">
              <w:rPr>
                <w:color w:val="FF0000"/>
              </w:rPr>
              <w:t>09</w:t>
            </w:r>
          </w:p>
        </w:tc>
        <w:tc>
          <w:tcPr>
            <w:tcW w:w="579" w:type="dxa"/>
            <w:tcBorders>
              <w:top w:val="single" w:sz="12" w:space="0" w:color="000000"/>
            </w:tcBorders>
            <w:vAlign w:val="center"/>
          </w:tcPr>
          <w:p w:rsidR="0029709C" w:rsidRPr="00D54013" w:rsidRDefault="00A4776A">
            <w:pPr>
              <w:jc w:val="center"/>
              <w:rPr>
                <w:color w:val="FF0000"/>
              </w:rPr>
            </w:pPr>
            <w:r w:rsidRPr="00D54013">
              <w:rPr>
                <w:color w:val="FF0000"/>
              </w:rPr>
              <w:t>111/</w:t>
            </w:r>
          </w:p>
          <w:p w:rsidR="0029709C" w:rsidRPr="00D54013" w:rsidRDefault="00A4776A">
            <w:pPr>
              <w:jc w:val="center"/>
              <w:rPr>
                <w:color w:val="FF0000"/>
              </w:rPr>
            </w:pPr>
            <w:r w:rsidRPr="00D54013">
              <w:rPr>
                <w:color w:val="FF0000"/>
              </w:rPr>
              <w:t>10</w:t>
            </w:r>
          </w:p>
        </w:tc>
        <w:tc>
          <w:tcPr>
            <w:tcW w:w="578" w:type="dxa"/>
            <w:tcBorders>
              <w:top w:val="single" w:sz="12" w:space="0" w:color="000000"/>
            </w:tcBorders>
            <w:vAlign w:val="center"/>
          </w:tcPr>
          <w:p w:rsidR="0029709C" w:rsidRPr="00D54013" w:rsidRDefault="00A4776A">
            <w:pPr>
              <w:jc w:val="center"/>
              <w:rPr>
                <w:color w:val="FF0000"/>
              </w:rPr>
            </w:pPr>
            <w:r w:rsidRPr="00D54013">
              <w:rPr>
                <w:color w:val="FF0000"/>
              </w:rPr>
              <w:t>111/</w:t>
            </w:r>
          </w:p>
          <w:p w:rsidR="0029709C" w:rsidRPr="00D54013" w:rsidRDefault="00A4776A">
            <w:pPr>
              <w:jc w:val="center"/>
              <w:rPr>
                <w:color w:val="FF0000"/>
              </w:rPr>
            </w:pPr>
            <w:r w:rsidRPr="00D54013">
              <w:rPr>
                <w:color w:val="FF0000"/>
              </w:rPr>
              <w:t>11</w:t>
            </w:r>
          </w:p>
        </w:tc>
        <w:tc>
          <w:tcPr>
            <w:tcW w:w="579" w:type="dxa"/>
            <w:tcBorders>
              <w:top w:val="single" w:sz="12" w:space="0" w:color="000000"/>
              <w:bottom w:val="single" w:sz="4" w:space="0" w:color="000000"/>
            </w:tcBorders>
            <w:vAlign w:val="center"/>
          </w:tcPr>
          <w:p w:rsidR="0029709C" w:rsidRPr="00D54013" w:rsidRDefault="00A4776A">
            <w:pPr>
              <w:jc w:val="center"/>
              <w:rPr>
                <w:color w:val="FF0000"/>
              </w:rPr>
            </w:pPr>
            <w:r w:rsidRPr="00D54013">
              <w:rPr>
                <w:color w:val="FF0000"/>
              </w:rPr>
              <w:t>111/</w:t>
            </w:r>
          </w:p>
          <w:p w:rsidR="0029709C" w:rsidRPr="00D54013" w:rsidRDefault="00A4776A">
            <w:pPr>
              <w:jc w:val="center"/>
              <w:rPr>
                <w:color w:val="FF0000"/>
              </w:rPr>
            </w:pPr>
            <w:r w:rsidRPr="00D54013">
              <w:rPr>
                <w:color w:val="FF0000"/>
              </w:rPr>
              <w:t>12</w:t>
            </w:r>
          </w:p>
        </w:tc>
        <w:tc>
          <w:tcPr>
            <w:tcW w:w="579" w:type="dxa"/>
            <w:tcBorders>
              <w:top w:val="single" w:sz="12" w:space="0" w:color="000000"/>
              <w:bottom w:val="single" w:sz="4" w:space="0" w:color="000000"/>
            </w:tcBorders>
            <w:vAlign w:val="center"/>
          </w:tcPr>
          <w:p w:rsidR="0029709C" w:rsidRPr="00D54013" w:rsidRDefault="00A4776A">
            <w:pPr>
              <w:jc w:val="center"/>
              <w:rPr>
                <w:color w:val="FF0000"/>
              </w:rPr>
            </w:pPr>
            <w:r w:rsidRPr="00D54013">
              <w:rPr>
                <w:color w:val="FF0000"/>
              </w:rPr>
              <w:t>112/</w:t>
            </w:r>
          </w:p>
          <w:p w:rsidR="0029709C" w:rsidRPr="00D54013" w:rsidRDefault="00A4776A">
            <w:pPr>
              <w:jc w:val="center"/>
              <w:rPr>
                <w:color w:val="FF0000"/>
              </w:rPr>
            </w:pPr>
            <w:r w:rsidRPr="00D54013">
              <w:rPr>
                <w:color w:val="FF0000"/>
              </w:rPr>
              <w:t>01</w:t>
            </w:r>
          </w:p>
        </w:tc>
        <w:tc>
          <w:tcPr>
            <w:tcW w:w="579" w:type="dxa"/>
            <w:tcBorders>
              <w:top w:val="single" w:sz="12" w:space="0" w:color="000000"/>
              <w:bottom w:val="single" w:sz="4" w:space="0" w:color="000000"/>
            </w:tcBorders>
            <w:vAlign w:val="center"/>
          </w:tcPr>
          <w:p w:rsidR="0029709C" w:rsidRPr="00D54013" w:rsidRDefault="00A4776A">
            <w:pPr>
              <w:jc w:val="center"/>
              <w:rPr>
                <w:color w:val="FF0000"/>
              </w:rPr>
            </w:pPr>
            <w:r w:rsidRPr="00D54013">
              <w:rPr>
                <w:color w:val="FF0000"/>
              </w:rPr>
              <w:t>112/</w:t>
            </w:r>
          </w:p>
          <w:p w:rsidR="0029709C" w:rsidRPr="00D54013" w:rsidRDefault="00A4776A">
            <w:pPr>
              <w:jc w:val="center"/>
              <w:rPr>
                <w:color w:val="FF0000"/>
              </w:rPr>
            </w:pPr>
            <w:r w:rsidRPr="00D54013">
              <w:rPr>
                <w:color w:val="FF0000"/>
              </w:rPr>
              <w:t>02</w:t>
            </w:r>
          </w:p>
        </w:tc>
        <w:tc>
          <w:tcPr>
            <w:tcW w:w="578" w:type="dxa"/>
            <w:tcBorders>
              <w:top w:val="single" w:sz="12" w:space="0" w:color="000000"/>
              <w:bottom w:val="single" w:sz="4" w:space="0" w:color="000000"/>
            </w:tcBorders>
            <w:vAlign w:val="center"/>
          </w:tcPr>
          <w:p w:rsidR="0029709C" w:rsidRPr="00D54013" w:rsidRDefault="00A4776A">
            <w:pPr>
              <w:jc w:val="center"/>
              <w:rPr>
                <w:color w:val="FF0000"/>
              </w:rPr>
            </w:pPr>
            <w:r w:rsidRPr="00D54013">
              <w:rPr>
                <w:color w:val="FF0000"/>
              </w:rPr>
              <w:t>112/</w:t>
            </w:r>
          </w:p>
          <w:p w:rsidR="0029709C" w:rsidRPr="00D54013" w:rsidRDefault="00A4776A">
            <w:pPr>
              <w:jc w:val="center"/>
              <w:rPr>
                <w:color w:val="FF0000"/>
              </w:rPr>
            </w:pPr>
            <w:r w:rsidRPr="00D54013">
              <w:rPr>
                <w:color w:val="FF0000"/>
              </w:rPr>
              <w:t>03</w:t>
            </w:r>
          </w:p>
        </w:tc>
        <w:tc>
          <w:tcPr>
            <w:tcW w:w="579" w:type="dxa"/>
            <w:tcBorders>
              <w:top w:val="single" w:sz="12" w:space="0" w:color="000000"/>
              <w:bottom w:val="single" w:sz="4" w:space="0" w:color="000000"/>
            </w:tcBorders>
            <w:vAlign w:val="center"/>
          </w:tcPr>
          <w:p w:rsidR="0029709C" w:rsidRPr="00D54013" w:rsidRDefault="00A4776A">
            <w:pPr>
              <w:jc w:val="center"/>
              <w:rPr>
                <w:color w:val="FF0000"/>
              </w:rPr>
            </w:pPr>
            <w:r w:rsidRPr="00D54013">
              <w:rPr>
                <w:color w:val="FF0000"/>
              </w:rPr>
              <w:t>112/</w:t>
            </w:r>
          </w:p>
          <w:p w:rsidR="0029709C" w:rsidRPr="00D54013" w:rsidRDefault="00A4776A">
            <w:pPr>
              <w:jc w:val="center"/>
              <w:rPr>
                <w:color w:val="FF0000"/>
              </w:rPr>
            </w:pPr>
            <w:r w:rsidRPr="00D54013">
              <w:rPr>
                <w:color w:val="FF0000"/>
              </w:rPr>
              <w:t>04</w:t>
            </w:r>
          </w:p>
        </w:tc>
        <w:tc>
          <w:tcPr>
            <w:tcW w:w="579" w:type="dxa"/>
            <w:tcBorders>
              <w:top w:val="single" w:sz="12" w:space="0" w:color="000000"/>
              <w:bottom w:val="single" w:sz="4" w:space="0" w:color="000000"/>
            </w:tcBorders>
            <w:vAlign w:val="center"/>
          </w:tcPr>
          <w:p w:rsidR="0029709C" w:rsidRPr="00D54013" w:rsidRDefault="00A4776A">
            <w:pPr>
              <w:jc w:val="center"/>
              <w:rPr>
                <w:color w:val="FF0000"/>
              </w:rPr>
            </w:pPr>
            <w:r w:rsidRPr="00D54013">
              <w:rPr>
                <w:color w:val="FF0000"/>
              </w:rPr>
              <w:t>112/</w:t>
            </w:r>
          </w:p>
          <w:p w:rsidR="0029709C" w:rsidRPr="00D54013" w:rsidRDefault="00A4776A">
            <w:pPr>
              <w:jc w:val="center"/>
              <w:rPr>
                <w:color w:val="FF0000"/>
              </w:rPr>
            </w:pPr>
            <w:r w:rsidRPr="00D54013">
              <w:rPr>
                <w:color w:val="FF0000"/>
              </w:rPr>
              <w:t>05</w:t>
            </w:r>
          </w:p>
        </w:tc>
        <w:tc>
          <w:tcPr>
            <w:tcW w:w="579" w:type="dxa"/>
            <w:tcBorders>
              <w:top w:val="single" w:sz="12" w:space="0" w:color="000000"/>
              <w:bottom w:val="single" w:sz="4" w:space="0" w:color="000000"/>
            </w:tcBorders>
            <w:vAlign w:val="center"/>
          </w:tcPr>
          <w:p w:rsidR="0029709C" w:rsidRPr="00D54013" w:rsidRDefault="00A4776A">
            <w:pPr>
              <w:jc w:val="center"/>
              <w:rPr>
                <w:color w:val="FF0000"/>
              </w:rPr>
            </w:pPr>
            <w:r w:rsidRPr="00D54013">
              <w:rPr>
                <w:color w:val="FF0000"/>
              </w:rPr>
              <w:t>112/</w:t>
            </w:r>
          </w:p>
          <w:p w:rsidR="0029709C" w:rsidRPr="00D54013" w:rsidRDefault="00A4776A">
            <w:pPr>
              <w:jc w:val="center"/>
              <w:rPr>
                <w:color w:val="FF0000"/>
              </w:rPr>
            </w:pPr>
            <w:r w:rsidRPr="00D54013">
              <w:rPr>
                <w:color w:val="FF0000"/>
              </w:rPr>
              <w:t>06</w:t>
            </w:r>
          </w:p>
        </w:tc>
        <w:tc>
          <w:tcPr>
            <w:tcW w:w="579" w:type="dxa"/>
            <w:tcBorders>
              <w:top w:val="single" w:sz="12" w:space="0" w:color="000000"/>
              <w:bottom w:val="single" w:sz="4" w:space="0" w:color="000000"/>
              <w:right w:val="single" w:sz="12" w:space="0" w:color="000000"/>
            </w:tcBorders>
            <w:vAlign w:val="center"/>
          </w:tcPr>
          <w:p w:rsidR="0029709C" w:rsidRPr="00D54013" w:rsidRDefault="00A4776A">
            <w:pPr>
              <w:jc w:val="center"/>
              <w:rPr>
                <w:color w:val="FF0000"/>
              </w:rPr>
            </w:pPr>
            <w:r w:rsidRPr="00D54013">
              <w:rPr>
                <w:color w:val="FF0000"/>
              </w:rPr>
              <w:t>112/</w:t>
            </w:r>
          </w:p>
          <w:p w:rsidR="0029709C" w:rsidRPr="00D54013" w:rsidRDefault="00A4776A">
            <w:pPr>
              <w:jc w:val="center"/>
              <w:rPr>
                <w:color w:val="FF0000"/>
              </w:rPr>
            </w:pPr>
            <w:r w:rsidRPr="00D54013">
              <w:rPr>
                <w:color w:val="FF0000"/>
              </w:rPr>
              <w:t>07</w:t>
            </w:r>
          </w:p>
        </w:tc>
      </w:tr>
      <w:tr w:rsidR="0029709C">
        <w:trPr>
          <w:cantSplit/>
          <w:trHeight w:val="141"/>
          <w:jc w:val="center"/>
        </w:trPr>
        <w:tc>
          <w:tcPr>
            <w:tcW w:w="2642" w:type="dxa"/>
            <w:vMerge w:val="restart"/>
            <w:tcBorders>
              <w:left w:val="single" w:sz="12" w:space="0" w:color="000000"/>
            </w:tcBorders>
            <w:vAlign w:val="center"/>
          </w:tcPr>
          <w:p w:rsidR="0029709C" w:rsidRDefault="00A4776A">
            <w:pPr>
              <w:jc w:val="both"/>
            </w:pPr>
            <w:r>
              <w:rPr>
                <w:rFonts w:ascii="Gungsuh" w:eastAsia="Gungsuh" w:hAnsi="Gungsuh" w:cs="Gungsuh"/>
              </w:rPr>
              <w:t xml:space="preserve">  文獻研究與分析</w:t>
            </w: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8"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8"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right w:val="single" w:sz="12" w:space="0" w:color="000000"/>
            </w:tcBorders>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42"/>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shd w:val="clear" w:color="auto" w:fill="D9D9D9"/>
              </w:rPr>
            </w:pPr>
          </w:p>
        </w:tc>
        <w:tc>
          <w:tcPr>
            <w:tcW w:w="579" w:type="dxa"/>
            <w:tcBorders>
              <w:top w:val="nil"/>
              <w:bottom w:val="single" w:sz="4" w:space="0" w:color="000000"/>
            </w:tcBorders>
            <w:shd w:val="clear" w:color="auto" w:fill="auto"/>
          </w:tcPr>
          <w:p w:rsidR="0029709C" w:rsidRDefault="00A4776A">
            <w:pPr>
              <w:jc w:val="both"/>
              <w:rPr>
                <w:sz w:val="12"/>
                <w:szCs w:val="12"/>
                <w:shd w:val="clear" w:color="auto" w:fill="D9D9D9"/>
              </w:rPr>
            </w:pPr>
            <w:r>
              <w:rPr>
                <w:noProof/>
              </w:rPr>
              <mc:AlternateContent>
                <mc:Choice Requires="wps">
                  <w:drawing>
                    <wp:anchor distT="0" distB="0" distL="114300" distR="114300" simplePos="0" relativeHeight="251658240" behindDoc="0" locked="0" layoutInCell="1" hidden="0" allowOverlap="1">
                      <wp:simplePos x="0" y="0"/>
                      <wp:positionH relativeFrom="column">
                        <wp:posOffset>-393699</wp:posOffset>
                      </wp:positionH>
                      <wp:positionV relativeFrom="paragraph">
                        <wp:posOffset>-63499</wp:posOffset>
                      </wp:positionV>
                      <wp:extent cx="746125" cy="180975"/>
                      <wp:effectExtent l="0" t="0" r="0" b="0"/>
                      <wp:wrapNone/>
                      <wp:docPr id="27" name="矩形 27"/>
                      <wp:cNvGraphicFramePr/>
                      <a:graphic xmlns:a="http://schemas.openxmlformats.org/drawingml/2006/main">
                        <a:graphicData uri="http://schemas.microsoft.com/office/word/2010/wordprocessingShape">
                          <wps:wsp>
                            <wps:cNvSpPr/>
                            <wps:spPr>
                              <a:xfrm>
                                <a:off x="4977700" y="3694275"/>
                                <a:ext cx="736600" cy="17145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7" o:spid="_x0000_s1026" style="position:absolute;left:0;text-align:left;margin-left:-31pt;margin-top:-5pt;width:58.75pt;height:14.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141"/>
          <w:jc w:val="center"/>
        </w:trPr>
        <w:tc>
          <w:tcPr>
            <w:tcW w:w="2642" w:type="dxa"/>
            <w:vMerge w:val="restart"/>
            <w:tcBorders>
              <w:left w:val="single" w:sz="12" w:space="0" w:color="000000"/>
            </w:tcBorders>
            <w:vAlign w:val="center"/>
          </w:tcPr>
          <w:p w:rsidR="0029709C" w:rsidRDefault="00A4776A">
            <w:pPr>
              <w:ind w:left="231"/>
              <w:rPr>
                <w:color w:val="FF0000"/>
                <w:sz w:val="22"/>
                <w:szCs w:val="22"/>
              </w:rPr>
            </w:pPr>
            <w:r>
              <w:rPr>
                <w:rFonts w:ascii="Gungsuh" w:eastAsia="Gungsuh" w:hAnsi="Gungsuh" w:cs="Gungsuh"/>
                <w:color w:val="FF0000"/>
                <w:sz w:val="22"/>
                <w:szCs w:val="22"/>
              </w:rPr>
              <w:t>AI教育議題討論與整理</w:t>
            </w:r>
          </w:p>
        </w:tc>
        <w:tc>
          <w:tcPr>
            <w:tcW w:w="579" w:type="dxa"/>
            <w:tcBorders>
              <w:bottom w:val="nil"/>
            </w:tcBorders>
            <w:shd w:val="clear" w:color="auto" w:fill="auto"/>
          </w:tcPr>
          <w:p w:rsidR="0029709C" w:rsidRDefault="0029709C">
            <w:pPr>
              <w:jc w:val="both"/>
              <w:rPr>
                <w:sz w:val="10"/>
                <w:szCs w:val="10"/>
              </w:rPr>
            </w:pPr>
          </w:p>
          <w:p w:rsidR="0029709C" w:rsidRDefault="0029709C">
            <w:pPr>
              <w:jc w:val="both"/>
              <w:rPr>
                <w:sz w:val="10"/>
                <w:szCs w:val="10"/>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384"/>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59264" behindDoc="0" locked="0" layoutInCell="1" hidden="0" allowOverlap="1">
                      <wp:simplePos x="0" y="0"/>
                      <wp:positionH relativeFrom="column">
                        <wp:posOffset>-25399</wp:posOffset>
                      </wp:positionH>
                      <wp:positionV relativeFrom="paragraph">
                        <wp:posOffset>-88899</wp:posOffset>
                      </wp:positionV>
                      <wp:extent cx="746125" cy="168852"/>
                      <wp:effectExtent l="0" t="0" r="0" b="0"/>
                      <wp:wrapNone/>
                      <wp:docPr id="8" name="矩形 8"/>
                      <wp:cNvGraphicFramePr/>
                      <a:graphic xmlns:a="http://schemas.openxmlformats.org/drawingml/2006/main">
                        <a:graphicData uri="http://schemas.microsoft.com/office/word/2010/wordprocessingShape">
                          <wps:wsp>
                            <wps:cNvSpPr/>
                            <wps:spPr>
                              <a:xfrm>
                                <a:off x="4977700" y="3700337"/>
                                <a:ext cx="736600" cy="159327"/>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8" o:spid="_x0000_s1027" style="position:absolute;left:0;text-align:left;margin-left:-2pt;margin-top:-7pt;width:58.75pt;height:1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642"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GAI課程設計</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0288" behindDoc="0" locked="0" layoutInCell="1" hidden="0" allowOverlap="1">
                      <wp:simplePos x="0" y="0"/>
                      <wp:positionH relativeFrom="column">
                        <wp:posOffset>317500</wp:posOffset>
                      </wp:positionH>
                      <wp:positionV relativeFrom="paragraph">
                        <wp:posOffset>12700</wp:posOffset>
                      </wp:positionV>
                      <wp:extent cx="746125" cy="140970"/>
                      <wp:effectExtent l="0" t="0" r="0" b="0"/>
                      <wp:wrapNone/>
                      <wp:docPr id="10" name="矩形 10"/>
                      <wp:cNvGraphicFramePr/>
                      <a:graphic xmlns:a="http://schemas.openxmlformats.org/drawingml/2006/main">
                        <a:graphicData uri="http://schemas.microsoft.com/office/word/2010/wordprocessingShape">
                          <wps:wsp>
                            <wps:cNvSpPr/>
                            <wps:spPr>
                              <a:xfrm>
                                <a:off x="4977700" y="3714278"/>
                                <a:ext cx="736600" cy="13144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0" o:spid="_x0000_s1028" style="position:absolute;left:0;text-align:left;margin-left:25pt;margin-top:1pt;width:58.75pt;height:11.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394"/>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642" w:type="dxa"/>
            <w:vMerge w:val="restart"/>
            <w:tcBorders>
              <w:left w:val="single" w:sz="12" w:space="0" w:color="000000"/>
            </w:tcBorders>
            <w:vAlign w:val="center"/>
          </w:tcPr>
          <w:p w:rsidR="0029709C" w:rsidRDefault="00A4776A">
            <w:pPr>
              <w:ind w:left="231"/>
            </w:pPr>
            <w:r>
              <w:rPr>
                <w:rFonts w:ascii="Gungsuh" w:eastAsia="Gungsuh" w:hAnsi="Gungsuh" w:cs="Gungsuh"/>
              </w:rPr>
              <w:t>教學環境與教材採購</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05"/>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1312" behindDoc="0" locked="0" layoutInCell="1" hidden="0" allowOverlap="1">
                      <wp:simplePos x="0" y="0"/>
                      <wp:positionH relativeFrom="column">
                        <wp:posOffset>-12699</wp:posOffset>
                      </wp:positionH>
                      <wp:positionV relativeFrom="paragraph">
                        <wp:posOffset>-38099</wp:posOffset>
                      </wp:positionV>
                      <wp:extent cx="746125" cy="140970"/>
                      <wp:effectExtent l="0" t="0" r="0" b="0"/>
                      <wp:wrapNone/>
                      <wp:docPr id="17" name="矩形 17"/>
                      <wp:cNvGraphicFramePr/>
                      <a:graphic xmlns:a="http://schemas.openxmlformats.org/drawingml/2006/main">
                        <a:graphicData uri="http://schemas.microsoft.com/office/word/2010/wordprocessingShape">
                          <wps:wsp>
                            <wps:cNvSpPr/>
                            <wps:spPr>
                              <a:xfrm>
                                <a:off x="4977700" y="3714278"/>
                                <a:ext cx="736600" cy="13144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7" o:spid="_x0000_s1029" style="position:absolute;left:0;text-align:left;margin-left:-1pt;margin-top:-3pt;width:58.75pt;height:1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642"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GAI教材編輯</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2336" behindDoc="0" locked="0" layoutInCell="1" hidden="0" allowOverlap="1">
                      <wp:simplePos x="0" y="0"/>
                      <wp:positionH relativeFrom="column">
                        <wp:posOffset>-25399</wp:posOffset>
                      </wp:positionH>
                      <wp:positionV relativeFrom="paragraph">
                        <wp:posOffset>-50799</wp:posOffset>
                      </wp:positionV>
                      <wp:extent cx="1855577" cy="149225"/>
                      <wp:effectExtent l="0" t="0" r="0" b="0"/>
                      <wp:wrapNone/>
                      <wp:docPr id="19" name="矩形 19"/>
                      <wp:cNvGraphicFramePr/>
                      <a:graphic xmlns:a="http://schemas.openxmlformats.org/drawingml/2006/main">
                        <a:graphicData uri="http://schemas.microsoft.com/office/word/2010/wordprocessingShape">
                          <wps:wsp>
                            <wps:cNvSpPr/>
                            <wps:spPr>
                              <a:xfrm>
                                <a:off x="4422974" y="3710150"/>
                                <a:ext cx="1846052" cy="13970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9" o:spid="_x0000_s1030" style="position:absolute;left:0;text-align:left;margin-left:-2pt;margin-top:-4pt;width:146.1pt;height:1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260"/>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141"/>
          <w:jc w:val="center"/>
        </w:trPr>
        <w:tc>
          <w:tcPr>
            <w:tcW w:w="2642"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GAI教學實驗</w:t>
            </w:r>
          </w:p>
        </w:tc>
        <w:tc>
          <w:tcPr>
            <w:tcW w:w="579" w:type="dxa"/>
            <w:tcBorders>
              <w:bottom w:val="nil"/>
            </w:tcBorders>
            <w:shd w:val="clear" w:color="auto" w:fill="auto"/>
          </w:tcPr>
          <w:p w:rsidR="0029709C" w:rsidRDefault="0029709C">
            <w:pPr>
              <w:jc w:val="both"/>
              <w:rPr>
                <w:sz w:val="10"/>
                <w:szCs w:val="10"/>
              </w:rPr>
            </w:pPr>
          </w:p>
          <w:p w:rsidR="0029709C" w:rsidRDefault="0029709C">
            <w:pPr>
              <w:jc w:val="both"/>
              <w:rPr>
                <w:sz w:val="10"/>
                <w:szCs w:val="10"/>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3360" behindDoc="0" locked="0" layoutInCell="1" hidden="0" allowOverlap="1">
                      <wp:simplePos x="0" y="0"/>
                      <wp:positionH relativeFrom="column">
                        <wp:posOffset>330200</wp:posOffset>
                      </wp:positionH>
                      <wp:positionV relativeFrom="paragraph">
                        <wp:posOffset>50800</wp:posOffset>
                      </wp:positionV>
                      <wp:extent cx="1504950" cy="140970"/>
                      <wp:effectExtent l="0" t="0" r="0" b="0"/>
                      <wp:wrapNone/>
                      <wp:docPr id="20" name="矩形 20"/>
                      <wp:cNvGraphicFramePr/>
                      <a:graphic xmlns:a="http://schemas.openxmlformats.org/drawingml/2006/main">
                        <a:graphicData uri="http://schemas.microsoft.com/office/word/2010/wordprocessingShape">
                          <wps:wsp>
                            <wps:cNvSpPr/>
                            <wps:spPr>
                              <a:xfrm>
                                <a:off x="4598288" y="3714278"/>
                                <a:ext cx="1495425" cy="13144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0" o:spid="_x0000_s1031" style="position:absolute;left:0;text-align:left;margin-left:26pt;margin-top:4pt;width:118.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54"/>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642" w:type="dxa"/>
            <w:vMerge w:val="restart"/>
            <w:tcBorders>
              <w:left w:val="single" w:sz="12" w:space="0" w:color="000000"/>
            </w:tcBorders>
            <w:vAlign w:val="center"/>
          </w:tcPr>
          <w:p w:rsidR="0029709C" w:rsidRDefault="00A4776A">
            <w:pPr>
              <w:ind w:left="231"/>
            </w:pPr>
            <w:r>
              <w:rPr>
                <w:rFonts w:ascii="Gungsuh" w:eastAsia="Gungsuh" w:hAnsi="Gungsuh" w:cs="Gungsuh"/>
              </w:rPr>
              <w:t>問卷收集整理分析</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0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4384" behindDoc="0" locked="0" layoutInCell="1" hidden="0" allowOverlap="1">
                      <wp:simplePos x="0" y="0"/>
                      <wp:positionH relativeFrom="column">
                        <wp:posOffset>-190499</wp:posOffset>
                      </wp:positionH>
                      <wp:positionV relativeFrom="paragraph">
                        <wp:posOffset>-50799</wp:posOffset>
                      </wp:positionV>
                      <wp:extent cx="542810" cy="140970"/>
                      <wp:effectExtent l="0" t="0" r="0" b="0"/>
                      <wp:wrapNone/>
                      <wp:docPr id="22" name="矩形 22"/>
                      <wp:cNvGraphicFramePr/>
                      <a:graphic xmlns:a="http://schemas.openxmlformats.org/drawingml/2006/main">
                        <a:graphicData uri="http://schemas.microsoft.com/office/word/2010/wordprocessingShape">
                          <wps:wsp>
                            <wps:cNvSpPr/>
                            <wps:spPr>
                              <a:xfrm>
                                <a:off x="5079358" y="3714278"/>
                                <a:ext cx="533285" cy="13144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2" o:spid="_x0000_s1032" style="position:absolute;left:0;text-align:left;margin-left:-15pt;margin-top:-4pt;width:42.75pt;height:11.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r>
      <w:tr w:rsidR="0029709C">
        <w:trPr>
          <w:cantSplit/>
          <w:trHeight w:val="59"/>
          <w:jc w:val="center"/>
        </w:trPr>
        <w:tc>
          <w:tcPr>
            <w:tcW w:w="2642"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GAI環境架設</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546"/>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5408" behindDoc="0" locked="0" layoutInCell="1" hidden="0" allowOverlap="1">
                      <wp:simplePos x="0" y="0"/>
                      <wp:positionH relativeFrom="column">
                        <wp:posOffset>-12699</wp:posOffset>
                      </wp:positionH>
                      <wp:positionV relativeFrom="paragraph">
                        <wp:posOffset>-25399</wp:posOffset>
                      </wp:positionV>
                      <wp:extent cx="759460" cy="171450"/>
                      <wp:effectExtent l="0" t="0" r="0" b="0"/>
                      <wp:wrapNone/>
                      <wp:docPr id="21" name="矩形 21"/>
                      <wp:cNvGraphicFramePr/>
                      <a:graphic xmlns:a="http://schemas.openxmlformats.org/drawingml/2006/main">
                        <a:graphicData uri="http://schemas.microsoft.com/office/word/2010/wordprocessingShape">
                          <wps:wsp>
                            <wps:cNvSpPr/>
                            <wps:spPr>
                              <a:xfrm>
                                <a:off x="4971033" y="3699038"/>
                                <a:ext cx="749935" cy="16192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1" o:spid="_x0000_s1033" style="position:absolute;left:0;text-align:left;margin-left:-1pt;margin-top:-2pt;width:59.8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642" w:type="dxa"/>
            <w:vMerge w:val="restart"/>
            <w:tcBorders>
              <w:left w:val="single" w:sz="12" w:space="0" w:color="000000"/>
            </w:tcBorders>
            <w:vAlign w:val="center"/>
          </w:tcPr>
          <w:p w:rsidR="0029709C" w:rsidRDefault="00A4776A">
            <w:pPr>
              <w:ind w:left="231"/>
            </w:pPr>
            <w:r>
              <w:rPr>
                <w:rFonts w:ascii="Gungsuh" w:eastAsia="Gungsuh" w:hAnsi="Gungsuh" w:cs="Gungsuh"/>
              </w:rPr>
              <w:t>虛擬情境場景與人物建置</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540"/>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6432" behindDoc="0" locked="0" layoutInCell="1" hidden="0" allowOverlap="1">
                      <wp:simplePos x="0" y="0"/>
                      <wp:positionH relativeFrom="column">
                        <wp:posOffset>-1130299</wp:posOffset>
                      </wp:positionH>
                      <wp:positionV relativeFrom="paragraph">
                        <wp:posOffset>-38099</wp:posOffset>
                      </wp:positionV>
                      <wp:extent cx="2235140" cy="154997"/>
                      <wp:effectExtent l="0" t="0" r="0" b="0"/>
                      <wp:wrapNone/>
                      <wp:docPr id="3" name="矩形 3"/>
                      <wp:cNvGraphicFramePr/>
                      <a:graphic xmlns:a="http://schemas.openxmlformats.org/drawingml/2006/main">
                        <a:graphicData uri="http://schemas.microsoft.com/office/word/2010/wordprocessingShape">
                          <wps:wsp>
                            <wps:cNvSpPr/>
                            <wps:spPr>
                              <a:xfrm>
                                <a:off x="4233193" y="3707264"/>
                                <a:ext cx="2225615" cy="145472"/>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3" o:spid="_x0000_s1034" style="position:absolute;left:0;text-align:left;margin-left:-89pt;margin-top:-3pt;width:176pt;height:12.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642"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2D/3D物件編輯功能</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0"/>
                <w:szCs w:val="10"/>
              </w:rPr>
            </w:pPr>
          </w:p>
          <w:p w:rsidR="0029709C" w:rsidRDefault="0029709C">
            <w:pPr>
              <w:jc w:val="both"/>
              <w:rPr>
                <w:sz w:val="10"/>
                <w:szCs w:val="10"/>
              </w:rPr>
            </w:pPr>
          </w:p>
        </w:tc>
      </w:tr>
      <w:tr w:rsidR="0029709C">
        <w:trPr>
          <w:cantSplit/>
          <w:trHeight w:val="58"/>
          <w:jc w:val="center"/>
        </w:trPr>
        <w:tc>
          <w:tcPr>
            <w:tcW w:w="2642" w:type="dxa"/>
            <w:vMerge/>
            <w:tcBorders>
              <w:left w:val="single" w:sz="12" w:space="0" w:color="000000"/>
            </w:tcBorders>
            <w:vAlign w:val="center"/>
          </w:tcPr>
          <w:p w:rsidR="0029709C" w:rsidRDefault="0029709C">
            <w:pPr>
              <w:spacing w:line="276" w:lineRule="auto"/>
              <w:rPr>
                <w:sz w:val="10"/>
                <w:szCs w:val="10"/>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56"/>
          <w:jc w:val="center"/>
        </w:trPr>
        <w:tc>
          <w:tcPr>
            <w:tcW w:w="2642" w:type="dxa"/>
            <w:vMerge/>
            <w:tcBorders>
              <w:left w:val="single" w:sz="12" w:space="0" w:color="000000"/>
            </w:tcBorders>
            <w:vAlign w:val="center"/>
          </w:tcPr>
          <w:p w:rsidR="0029709C" w:rsidRDefault="0029709C">
            <w:pP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67456" behindDoc="0" locked="0" layoutInCell="1" hidden="0" allowOverlap="1">
                      <wp:simplePos x="0" y="0"/>
                      <wp:positionH relativeFrom="column">
                        <wp:posOffset>-393699</wp:posOffset>
                      </wp:positionH>
                      <wp:positionV relativeFrom="paragraph">
                        <wp:posOffset>-50799</wp:posOffset>
                      </wp:positionV>
                      <wp:extent cx="1838325" cy="181778"/>
                      <wp:effectExtent l="0" t="0" r="0" b="0"/>
                      <wp:wrapNone/>
                      <wp:docPr id="7" name="矩形 7"/>
                      <wp:cNvGraphicFramePr/>
                      <a:graphic xmlns:a="http://schemas.openxmlformats.org/drawingml/2006/main">
                        <a:graphicData uri="http://schemas.microsoft.com/office/word/2010/wordprocessingShape">
                          <wps:wsp>
                            <wps:cNvSpPr/>
                            <wps:spPr>
                              <a:xfrm>
                                <a:off x="4431600" y="3693874"/>
                                <a:ext cx="1828800" cy="172253"/>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7" o:spid="_x0000_s1035" style="position:absolute;left:0;text-align:left;margin-left:-31pt;margin-top:-4pt;width:144.75pt;height:14.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949"/>
          <w:jc w:val="center"/>
        </w:trPr>
        <w:tc>
          <w:tcPr>
            <w:tcW w:w="2642" w:type="dxa"/>
            <w:tcBorders>
              <w:left w:val="single" w:sz="12" w:space="0" w:color="000000"/>
            </w:tcBorders>
            <w:vAlign w:val="center"/>
          </w:tcPr>
          <w:p w:rsidR="0029709C" w:rsidRDefault="00A4776A">
            <w:pPr>
              <w:rPr>
                <w:color w:val="FF0000"/>
              </w:rPr>
            </w:pPr>
            <w:r>
              <w:rPr>
                <w:rFonts w:ascii="Gungsuh" w:eastAsia="Gungsuh" w:hAnsi="Gungsuh" w:cs="Gungsuh"/>
                <w:color w:val="FF0000"/>
              </w:rPr>
              <w:t xml:space="preserve">   生成結果接收</w:t>
            </w: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A4776A">
            <w:pPr>
              <w:jc w:val="both"/>
              <w:rPr>
                <w:sz w:val="12"/>
                <w:szCs w:val="12"/>
              </w:rPr>
            </w:pPr>
            <w:r>
              <w:rPr>
                <w:noProof/>
              </w:rPr>
              <mc:AlternateContent>
                <mc:Choice Requires="wps">
                  <w:drawing>
                    <wp:anchor distT="0" distB="0" distL="114300" distR="114300" simplePos="0" relativeHeight="251668480" behindDoc="0" locked="0" layoutInCell="1" hidden="0" allowOverlap="1">
                      <wp:simplePos x="0" y="0"/>
                      <wp:positionH relativeFrom="column">
                        <wp:posOffset>-761999</wp:posOffset>
                      </wp:positionH>
                      <wp:positionV relativeFrom="paragraph">
                        <wp:posOffset>203200</wp:posOffset>
                      </wp:positionV>
                      <wp:extent cx="1503333" cy="153843"/>
                      <wp:effectExtent l="0" t="0" r="0" b="0"/>
                      <wp:wrapNone/>
                      <wp:docPr id="15" name="矩形 15"/>
                      <wp:cNvGraphicFramePr/>
                      <a:graphic xmlns:a="http://schemas.openxmlformats.org/drawingml/2006/main">
                        <a:graphicData uri="http://schemas.microsoft.com/office/word/2010/wordprocessingShape">
                          <wps:wsp>
                            <wps:cNvSpPr/>
                            <wps:spPr>
                              <a:xfrm>
                                <a:off x="4599096" y="3707841"/>
                                <a:ext cx="1493808" cy="144318"/>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5" o:spid="_x0000_s1036" style="position:absolute;left:0;text-align:left;margin-left:-60pt;margin-top:16pt;width:118.35pt;height:1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single" w:sz="4" w:space="0" w:color="000000"/>
              <w:bottom w:val="single" w:sz="4" w:space="0" w:color="000000"/>
              <w:right w:val="single" w:sz="12" w:space="0" w:color="000000"/>
            </w:tcBorders>
          </w:tcPr>
          <w:p w:rsidR="0029709C" w:rsidRDefault="0029709C">
            <w:pPr>
              <w:jc w:val="both"/>
              <w:rPr>
                <w:sz w:val="12"/>
                <w:szCs w:val="12"/>
              </w:rPr>
            </w:pPr>
          </w:p>
        </w:tc>
      </w:tr>
      <w:tr w:rsidR="0029709C">
        <w:trPr>
          <w:cantSplit/>
          <w:trHeight w:val="949"/>
          <w:jc w:val="center"/>
        </w:trPr>
        <w:tc>
          <w:tcPr>
            <w:tcW w:w="2642" w:type="dxa"/>
            <w:tcBorders>
              <w:left w:val="single" w:sz="12" w:space="0" w:color="000000"/>
            </w:tcBorders>
            <w:vAlign w:val="center"/>
          </w:tcPr>
          <w:p w:rsidR="0029709C" w:rsidRDefault="00A4776A">
            <w:pPr>
              <w:jc w:val="both"/>
            </w:pPr>
            <w:r>
              <w:rPr>
                <w:rFonts w:ascii="Gungsuh" w:eastAsia="Gungsuh" w:hAnsi="Gungsuh" w:cs="Gungsuh"/>
              </w:rPr>
              <w:t>使用者初測回饋</w:t>
            </w: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A4776A">
            <w:pPr>
              <w:jc w:val="both"/>
              <w:rPr>
                <w:sz w:val="12"/>
                <w:szCs w:val="12"/>
              </w:rPr>
            </w:pPr>
            <w:r>
              <w:rPr>
                <w:noProof/>
              </w:rPr>
              <mc:AlternateContent>
                <mc:Choice Requires="wps">
                  <w:drawing>
                    <wp:anchor distT="0" distB="0" distL="114300" distR="114300" simplePos="0" relativeHeight="251669504" behindDoc="0" locked="0" layoutInCell="1" hidden="0" allowOverlap="1">
                      <wp:simplePos x="0" y="0"/>
                      <wp:positionH relativeFrom="column">
                        <wp:posOffset>-12699</wp:posOffset>
                      </wp:positionH>
                      <wp:positionV relativeFrom="paragraph">
                        <wp:posOffset>215900</wp:posOffset>
                      </wp:positionV>
                      <wp:extent cx="754487" cy="153843"/>
                      <wp:effectExtent l="0" t="0" r="0" b="0"/>
                      <wp:wrapNone/>
                      <wp:docPr id="28" name="矩形 28"/>
                      <wp:cNvGraphicFramePr/>
                      <a:graphic xmlns:a="http://schemas.openxmlformats.org/drawingml/2006/main">
                        <a:graphicData uri="http://schemas.microsoft.com/office/word/2010/wordprocessingShape">
                          <wps:wsp>
                            <wps:cNvSpPr/>
                            <wps:spPr>
                              <a:xfrm>
                                <a:off x="4973519" y="3707841"/>
                                <a:ext cx="744962" cy="144318"/>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8" o:spid="_x0000_s1037" style="position:absolute;left:0;text-align:left;margin-left:-1pt;margin-top:17pt;width:59.4pt;height:1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right w:val="single" w:sz="12" w:space="0" w:color="000000"/>
            </w:tcBorders>
          </w:tcPr>
          <w:p w:rsidR="0029709C" w:rsidRDefault="0029709C">
            <w:pPr>
              <w:jc w:val="both"/>
              <w:rPr>
                <w:sz w:val="12"/>
                <w:szCs w:val="12"/>
              </w:rPr>
            </w:pPr>
          </w:p>
        </w:tc>
      </w:tr>
      <w:tr w:rsidR="0029709C">
        <w:trPr>
          <w:cantSplit/>
          <w:trHeight w:val="694"/>
          <w:jc w:val="center"/>
        </w:trPr>
        <w:tc>
          <w:tcPr>
            <w:tcW w:w="2642" w:type="dxa"/>
            <w:tcBorders>
              <w:left w:val="single" w:sz="12" w:space="0" w:color="000000"/>
            </w:tcBorders>
            <w:vAlign w:val="center"/>
          </w:tcPr>
          <w:p w:rsidR="0029709C" w:rsidRDefault="00A4776A">
            <w:pPr>
              <w:jc w:val="both"/>
            </w:pPr>
            <w:r>
              <w:rPr>
                <w:rFonts w:ascii="Gungsuh" w:eastAsia="Gungsuh" w:hAnsi="Gungsuh" w:cs="Gungsuh"/>
              </w:rPr>
              <w:t xml:space="preserve">  論文期刊投稿</w:t>
            </w: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right w:val="single" w:sz="12" w:space="0" w:color="000000"/>
            </w:tcBorders>
          </w:tcPr>
          <w:p w:rsidR="0029709C" w:rsidRDefault="00A4776A">
            <w:pPr>
              <w:jc w:val="both"/>
              <w:rPr>
                <w:sz w:val="12"/>
                <w:szCs w:val="12"/>
              </w:rPr>
            </w:pPr>
            <w:r>
              <w:rPr>
                <w:noProof/>
              </w:rPr>
              <mc:AlternateContent>
                <mc:Choice Requires="wps">
                  <w:drawing>
                    <wp:anchor distT="0" distB="0" distL="114300" distR="114300" simplePos="0" relativeHeight="251670528" behindDoc="0" locked="0" layoutInCell="1" hidden="0" allowOverlap="1">
                      <wp:simplePos x="0" y="0"/>
                      <wp:positionH relativeFrom="column">
                        <wp:posOffset>-406399</wp:posOffset>
                      </wp:positionH>
                      <wp:positionV relativeFrom="paragraph">
                        <wp:posOffset>139700</wp:posOffset>
                      </wp:positionV>
                      <wp:extent cx="750743" cy="154940"/>
                      <wp:effectExtent l="0" t="0" r="0" b="0"/>
                      <wp:wrapNone/>
                      <wp:docPr id="2" name="矩形 2"/>
                      <wp:cNvGraphicFramePr/>
                      <a:graphic xmlns:a="http://schemas.openxmlformats.org/drawingml/2006/main">
                        <a:graphicData uri="http://schemas.microsoft.com/office/word/2010/wordprocessingShape">
                          <wps:wsp>
                            <wps:cNvSpPr/>
                            <wps:spPr>
                              <a:xfrm>
                                <a:off x="4975391" y="3707293"/>
                                <a:ext cx="741218" cy="14541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 o:spid="_x0000_s1038" style="position:absolute;left:0;text-align:left;margin-left:-32pt;margin-top:11pt;width:59.1pt;height:1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r>
      <w:tr w:rsidR="0029709C">
        <w:trPr>
          <w:cantSplit/>
          <w:trHeight w:val="895"/>
          <w:jc w:val="center"/>
        </w:trPr>
        <w:tc>
          <w:tcPr>
            <w:tcW w:w="2642" w:type="dxa"/>
            <w:tcBorders>
              <w:left w:val="single" w:sz="12" w:space="0" w:color="000000"/>
              <w:bottom w:val="single" w:sz="12" w:space="0" w:color="000000"/>
            </w:tcBorders>
            <w:vAlign w:val="center"/>
          </w:tcPr>
          <w:p w:rsidR="0029709C" w:rsidRDefault="00A4776A">
            <w:pPr>
              <w:jc w:val="both"/>
            </w:pPr>
            <w:r>
              <w:rPr>
                <w:rFonts w:ascii="Gungsuh" w:eastAsia="Gungsuh" w:hAnsi="Gungsuh" w:cs="Gungsuh"/>
              </w:rPr>
              <w:lastRenderedPageBreak/>
              <w:t xml:space="preserve">  期末成果報告撰寫</w:t>
            </w: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8"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8"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A4776A">
            <w:pPr>
              <w:jc w:val="both"/>
              <w:rPr>
                <w:sz w:val="12"/>
                <w:szCs w:val="12"/>
              </w:rPr>
            </w:pPr>
            <w:r>
              <w:rPr>
                <w:noProof/>
              </w:rPr>
              <mc:AlternateContent>
                <mc:Choice Requires="wps">
                  <w:drawing>
                    <wp:anchor distT="0" distB="0" distL="114300" distR="114300" simplePos="0" relativeHeight="251671552" behindDoc="0" locked="0" layoutInCell="1" hidden="0" allowOverlap="1">
                      <wp:simplePos x="0" y="0"/>
                      <wp:positionH relativeFrom="column">
                        <wp:posOffset>317500</wp:posOffset>
                      </wp:positionH>
                      <wp:positionV relativeFrom="paragraph">
                        <wp:posOffset>165100</wp:posOffset>
                      </wp:positionV>
                      <wp:extent cx="390525" cy="154940"/>
                      <wp:effectExtent l="0" t="0" r="0" b="0"/>
                      <wp:wrapNone/>
                      <wp:docPr id="25" name="矩形 25"/>
                      <wp:cNvGraphicFramePr/>
                      <a:graphic xmlns:a="http://schemas.openxmlformats.org/drawingml/2006/main">
                        <a:graphicData uri="http://schemas.microsoft.com/office/word/2010/wordprocessingShape">
                          <wps:wsp>
                            <wps:cNvSpPr/>
                            <wps:spPr>
                              <a:xfrm>
                                <a:off x="5155500" y="3707293"/>
                                <a:ext cx="381000" cy="14541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5" o:spid="_x0000_s1039" style="position:absolute;left:0;text-align:left;margin-left:25pt;margin-top:13pt;width:30.75pt;height:1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single" w:sz="4" w:space="0" w:color="000000"/>
              <w:bottom w:val="single" w:sz="12" w:space="0" w:color="000000"/>
              <w:right w:val="single" w:sz="12" w:space="0" w:color="000000"/>
            </w:tcBorders>
          </w:tcPr>
          <w:p w:rsidR="0029709C" w:rsidRDefault="0029709C">
            <w:pPr>
              <w:jc w:val="both"/>
              <w:rPr>
                <w:sz w:val="12"/>
                <w:szCs w:val="12"/>
              </w:rPr>
            </w:pPr>
          </w:p>
        </w:tc>
      </w:tr>
    </w:tbl>
    <w:p w:rsidR="0029709C" w:rsidRDefault="00A4776A">
      <w:pPr>
        <w:spacing w:line="500" w:lineRule="auto"/>
        <w:jc w:val="center"/>
      </w:pPr>
      <w:r>
        <w:rPr>
          <w:rFonts w:ascii="Gungsuh" w:eastAsia="Gungsuh" w:hAnsi="Gungsuh" w:cs="Gungsuh"/>
        </w:rPr>
        <w:t>圖14. 第一年研究進度之甘特圖</w:t>
      </w:r>
    </w:p>
    <w:p w:rsidR="0029709C" w:rsidRDefault="0029709C">
      <w:pPr>
        <w:spacing w:after="120" w:line="500" w:lineRule="auto"/>
        <w:jc w:val="both"/>
      </w:pPr>
    </w:p>
    <w:p w:rsidR="0029709C" w:rsidRPr="00D54013" w:rsidRDefault="00A4776A" w:rsidP="00D54013">
      <w:pPr>
        <w:pStyle w:val="ab"/>
        <w:rPr>
          <w:color w:val="FF0000"/>
        </w:rPr>
      </w:pPr>
      <w:r w:rsidRPr="00D54013">
        <w:rPr>
          <w:color w:val="FF0000"/>
        </w:rPr>
        <w:t>（二）第二年</w:t>
      </w:r>
    </w:p>
    <w:p w:rsidR="0029709C" w:rsidRPr="00D54013" w:rsidRDefault="00A4776A" w:rsidP="00D54013">
      <w:pPr>
        <w:pStyle w:val="ab"/>
        <w:rPr>
          <w:color w:val="FF0000"/>
        </w:rPr>
      </w:pPr>
      <w:r w:rsidRPr="00D54013">
        <w:rPr>
          <w:color w:val="FF0000"/>
        </w:rPr>
        <w:t>本計畫第二年的研究重點為導入元宇宙虛實互動環境於</w:t>
      </w:r>
      <w:r w:rsidRPr="00D54013">
        <w:rPr>
          <w:color w:val="FF0000"/>
        </w:rPr>
        <w:t>SSI-STEAM</w:t>
      </w:r>
      <w:r w:rsidRPr="00D54013">
        <w:rPr>
          <w:color w:val="FF0000"/>
        </w:rPr>
        <w:t>教學活動中，藉此探討學生對於</w:t>
      </w:r>
      <w:r w:rsidRPr="00D54013">
        <w:rPr>
          <w:color w:val="FF0000"/>
        </w:rPr>
        <w:t>P21</w:t>
      </w:r>
      <w:r w:rsidRPr="00D54013">
        <w:rPr>
          <w:color w:val="FF0000"/>
        </w:rPr>
        <w:t>能力表現及文化認同調變表現，而本年度其整體研究進度規劃如圖</w:t>
      </w:r>
      <w:r w:rsidRPr="00D54013">
        <w:rPr>
          <w:color w:val="FF0000"/>
        </w:rPr>
        <w:t>15</w:t>
      </w:r>
      <w:r w:rsidRPr="00D54013">
        <w:rPr>
          <w:color w:val="FF0000"/>
        </w:rPr>
        <w:t>所示。</w:t>
      </w:r>
    </w:p>
    <w:tbl>
      <w:tblPr>
        <w:tblStyle w:val="aa"/>
        <w:tblW w:w="94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4"/>
        <w:gridCol w:w="579"/>
        <w:gridCol w:w="579"/>
        <w:gridCol w:w="579"/>
        <w:gridCol w:w="578"/>
        <w:gridCol w:w="579"/>
        <w:gridCol w:w="579"/>
        <w:gridCol w:w="579"/>
        <w:gridCol w:w="578"/>
        <w:gridCol w:w="579"/>
        <w:gridCol w:w="579"/>
        <w:gridCol w:w="579"/>
        <w:gridCol w:w="579"/>
      </w:tblGrid>
      <w:tr w:rsidR="0029709C">
        <w:trPr>
          <w:trHeight w:val="638"/>
          <w:jc w:val="center"/>
        </w:trPr>
        <w:tc>
          <w:tcPr>
            <w:tcW w:w="2485" w:type="dxa"/>
            <w:tcBorders>
              <w:top w:val="single" w:sz="12" w:space="0" w:color="000000"/>
              <w:left w:val="single" w:sz="12" w:space="0" w:color="000000"/>
            </w:tcBorders>
          </w:tcPr>
          <w:p w:rsidR="0029709C" w:rsidRDefault="0029709C">
            <w:pPr>
              <w:jc w:val="both"/>
              <w:rPr>
                <w:sz w:val="10"/>
                <w:szCs w:val="10"/>
              </w:rPr>
            </w:pPr>
          </w:p>
          <w:p w:rsidR="0029709C" w:rsidRDefault="00A4776A">
            <w:pPr>
              <w:jc w:val="right"/>
            </w:pPr>
            <w:r>
              <w:rPr>
                <w:rFonts w:ascii="Gungsuh" w:eastAsia="Gungsuh" w:hAnsi="Gungsuh" w:cs="Gungsuh"/>
              </w:rPr>
              <w:t>日 期</w:t>
            </w:r>
          </w:p>
          <w:p w:rsidR="0029709C" w:rsidRDefault="00A4776A">
            <w:pPr>
              <w:jc w:val="right"/>
              <w:rPr>
                <w:sz w:val="20"/>
                <w:szCs w:val="20"/>
              </w:rPr>
            </w:pPr>
            <w:r>
              <w:rPr>
                <w:rFonts w:ascii="Gungsuh" w:eastAsia="Gungsuh" w:hAnsi="Gungsuh" w:cs="Gungsuh"/>
                <w:sz w:val="20"/>
                <w:szCs w:val="20"/>
              </w:rPr>
              <w:t>(年.月)</w:t>
            </w:r>
          </w:p>
          <w:p w:rsidR="0029709C" w:rsidRDefault="00A4776A">
            <w:pPr>
              <w:jc w:val="both"/>
            </w:pPr>
            <w:r>
              <w:rPr>
                <w:rFonts w:ascii="Gungsuh" w:eastAsia="Gungsuh" w:hAnsi="Gungsuh" w:cs="Gungsuh"/>
              </w:rPr>
              <w:t>步 驟</w:t>
            </w:r>
          </w:p>
        </w:tc>
        <w:tc>
          <w:tcPr>
            <w:tcW w:w="579" w:type="dxa"/>
            <w:tcBorders>
              <w:top w:val="single" w:sz="12" w:space="0" w:color="000000"/>
            </w:tcBorders>
            <w:vAlign w:val="center"/>
          </w:tcPr>
          <w:p w:rsidR="0029709C" w:rsidRDefault="00A4776A">
            <w:pPr>
              <w:jc w:val="center"/>
            </w:pPr>
            <w:r>
              <w:t>112/</w:t>
            </w:r>
          </w:p>
          <w:p w:rsidR="0029709C" w:rsidRDefault="00A4776A">
            <w:pPr>
              <w:jc w:val="center"/>
            </w:pPr>
            <w:r>
              <w:t>08</w:t>
            </w:r>
          </w:p>
        </w:tc>
        <w:tc>
          <w:tcPr>
            <w:tcW w:w="579" w:type="dxa"/>
            <w:tcBorders>
              <w:top w:val="single" w:sz="12" w:space="0" w:color="000000"/>
            </w:tcBorders>
            <w:vAlign w:val="center"/>
          </w:tcPr>
          <w:p w:rsidR="0029709C" w:rsidRDefault="00A4776A">
            <w:pPr>
              <w:jc w:val="center"/>
            </w:pPr>
            <w:r>
              <w:t>112/</w:t>
            </w:r>
          </w:p>
          <w:p w:rsidR="0029709C" w:rsidRDefault="00A4776A">
            <w:pPr>
              <w:jc w:val="center"/>
            </w:pPr>
            <w:r>
              <w:t>09</w:t>
            </w:r>
          </w:p>
        </w:tc>
        <w:tc>
          <w:tcPr>
            <w:tcW w:w="579" w:type="dxa"/>
            <w:tcBorders>
              <w:top w:val="single" w:sz="12" w:space="0" w:color="000000"/>
            </w:tcBorders>
            <w:vAlign w:val="center"/>
          </w:tcPr>
          <w:p w:rsidR="0029709C" w:rsidRDefault="00A4776A">
            <w:pPr>
              <w:jc w:val="center"/>
            </w:pPr>
            <w:r>
              <w:t>112/</w:t>
            </w:r>
          </w:p>
          <w:p w:rsidR="0029709C" w:rsidRDefault="00A4776A">
            <w:pPr>
              <w:jc w:val="center"/>
            </w:pPr>
            <w:r>
              <w:t>10</w:t>
            </w:r>
          </w:p>
        </w:tc>
        <w:tc>
          <w:tcPr>
            <w:tcW w:w="578" w:type="dxa"/>
            <w:tcBorders>
              <w:top w:val="single" w:sz="12" w:space="0" w:color="000000"/>
            </w:tcBorders>
            <w:vAlign w:val="center"/>
          </w:tcPr>
          <w:p w:rsidR="0029709C" w:rsidRDefault="00A4776A">
            <w:pPr>
              <w:jc w:val="center"/>
            </w:pPr>
            <w:r>
              <w:t>112/</w:t>
            </w:r>
          </w:p>
          <w:p w:rsidR="0029709C" w:rsidRDefault="00A4776A">
            <w:pPr>
              <w:jc w:val="center"/>
            </w:pPr>
            <w:r>
              <w:t>11</w:t>
            </w:r>
          </w:p>
        </w:tc>
        <w:tc>
          <w:tcPr>
            <w:tcW w:w="579" w:type="dxa"/>
            <w:tcBorders>
              <w:top w:val="single" w:sz="12" w:space="0" w:color="000000"/>
              <w:bottom w:val="single" w:sz="4" w:space="0" w:color="000000"/>
            </w:tcBorders>
            <w:vAlign w:val="center"/>
          </w:tcPr>
          <w:p w:rsidR="0029709C" w:rsidRDefault="00A4776A">
            <w:pPr>
              <w:jc w:val="center"/>
            </w:pPr>
            <w:r>
              <w:t>112/</w:t>
            </w:r>
          </w:p>
          <w:p w:rsidR="0029709C" w:rsidRDefault="00A4776A">
            <w:pPr>
              <w:jc w:val="center"/>
            </w:pPr>
            <w:r>
              <w:t>12</w:t>
            </w:r>
          </w:p>
        </w:tc>
        <w:tc>
          <w:tcPr>
            <w:tcW w:w="579" w:type="dxa"/>
            <w:tcBorders>
              <w:top w:val="single" w:sz="12" w:space="0" w:color="000000"/>
              <w:bottom w:val="single" w:sz="4" w:space="0" w:color="000000"/>
            </w:tcBorders>
            <w:vAlign w:val="center"/>
          </w:tcPr>
          <w:p w:rsidR="0029709C" w:rsidRDefault="00A4776A">
            <w:pPr>
              <w:jc w:val="center"/>
            </w:pPr>
            <w:r>
              <w:t>113/</w:t>
            </w:r>
          </w:p>
          <w:p w:rsidR="0029709C" w:rsidRDefault="00A4776A">
            <w:pPr>
              <w:jc w:val="center"/>
            </w:pPr>
            <w:r>
              <w:t>01</w:t>
            </w:r>
          </w:p>
        </w:tc>
        <w:tc>
          <w:tcPr>
            <w:tcW w:w="579" w:type="dxa"/>
            <w:tcBorders>
              <w:top w:val="single" w:sz="12" w:space="0" w:color="000000"/>
              <w:bottom w:val="single" w:sz="4" w:space="0" w:color="000000"/>
            </w:tcBorders>
            <w:vAlign w:val="center"/>
          </w:tcPr>
          <w:p w:rsidR="0029709C" w:rsidRDefault="00A4776A">
            <w:pPr>
              <w:jc w:val="center"/>
            </w:pPr>
            <w:r>
              <w:t>113/</w:t>
            </w:r>
          </w:p>
          <w:p w:rsidR="0029709C" w:rsidRDefault="00A4776A">
            <w:pPr>
              <w:jc w:val="center"/>
            </w:pPr>
            <w:r>
              <w:t>02</w:t>
            </w:r>
          </w:p>
        </w:tc>
        <w:tc>
          <w:tcPr>
            <w:tcW w:w="578" w:type="dxa"/>
            <w:tcBorders>
              <w:top w:val="single" w:sz="12" w:space="0" w:color="000000"/>
              <w:bottom w:val="single" w:sz="4" w:space="0" w:color="000000"/>
            </w:tcBorders>
            <w:vAlign w:val="center"/>
          </w:tcPr>
          <w:p w:rsidR="0029709C" w:rsidRDefault="00A4776A">
            <w:pPr>
              <w:jc w:val="center"/>
            </w:pPr>
            <w:r>
              <w:t>113/</w:t>
            </w:r>
          </w:p>
          <w:p w:rsidR="0029709C" w:rsidRDefault="00A4776A">
            <w:pPr>
              <w:jc w:val="center"/>
            </w:pPr>
            <w:r>
              <w:t>03</w:t>
            </w:r>
          </w:p>
        </w:tc>
        <w:tc>
          <w:tcPr>
            <w:tcW w:w="579" w:type="dxa"/>
            <w:tcBorders>
              <w:top w:val="single" w:sz="12" w:space="0" w:color="000000"/>
              <w:bottom w:val="single" w:sz="4" w:space="0" w:color="000000"/>
            </w:tcBorders>
            <w:vAlign w:val="center"/>
          </w:tcPr>
          <w:p w:rsidR="0029709C" w:rsidRDefault="00A4776A">
            <w:pPr>
              <w:jc w:val="center"/>
            </w:pPr>
            <w:r>
              <w:t>113/</w:t>
            </w:r>
          </w:p>
          <w:p w:rsidR="0029709C" w:rsidRDefault="00A4776A">
            <w:pPr>
              <w:jc w:val="center"/>
            </w:pPr>
            <w:r>
              <w:t>04</w:t>
            </w:r>
          </w:p>
        </w:tc>
        <w:tc>
          <w:tcPr>
            <w:tcW w:w="579" w:type="dxa"/>
            <w:tcBorders>
              <w:top w:val="single" w:sz="12" w:space="0" w:color="000000"/>
              <w:bottom w:val="single" w:sz="4" w:space="0" w:color="000000"/>
            </w:tcBorders>
            <w:vAlign w:val="center"/>
          </w:tcPr>
          <w:p w:rsidR="0029709C" w:rsidRDefault="00A4776A">
            <w:pPr>
              <w:jc w:val="center"/>
            </w:pPr>
            <w:r>
              <w:t>113/</w:t>
            </w:r>
          </w:p>
          <w:p w:rsidR="0029709C" w:rsidRDefault="00A4776A">
            <w:pPr>
              <w:jc w:val="center"/>
            </w:pPr>
            <w:r>
              <w:t>05</w:t>
            </w:r>
          </w:p>
        </w:tc>
        <w:tc>
          <w:tcPr>
            <w:tcW w:w="579" w:type="dxa"/>
            <w:tcBorders>
              <w:top w:val="single" w:sz="12" w:space="0" w:color="000000"/>
              <w:bottom w:val="single" w:sz="4" w:space="0" w:color="000000"/>
            </w:tcBorders>
            <w:vAlign w:val="center"/>
          </w:tcPr>
          <w:p w:rsidR="0029709C" w:rsidRDefault="00A4776A">
            <w:pPr>
              <w:jc w:val="center"/>
            </w:pPr>
            <w:r>
              <w:t>113/</w:t>
            </w:r>
          </w:p>
          <w:p w:rsidR="0029709C" w:rsidRDefault="00A4776A">
            <w:pPr>
              <w:jc w:val="center"/>
            </w:pPr>
            <w:r>
              <w:t>06</w:t>
            </w:r>
          </w:p>
        </w:tc>
        <w:tc>
          <w:tcPr>
            <w:tcW w:w="579" w:type="dxa"/>
            <w:tcBorders>
              <w:top w:val="single" w:sz="12" w:space="0" w:color="000000"/>
              <w:bottom w:val="single" w:sz="4" w:space="0" w:color="000000"/>
              <w:right w:val="single" w:sz="12" w:space="0" w:color="000000"/>
            </w:tcBorders>
            <w:vAlign w:val="center"/>
          </w:tcPr>
          <w:p w:rsidR="0029709C" w:rsidRDefault="00A4776A">
            <w:pPr>
              <w:jc w:val="center"/>
            </w:pPr>
            <w:r>
              <w:t>113/</w:t>
            </w:r>
          </w:p>
          <w:p w:rsidR="0029709C" w:rsidRDefault="00A4776A">
            <w:pPr>
              <w:jc w:val="center"/>
            </w:pPr>
            <w:r>
              <w:t>07</w:t>
            </w:r>
          </w:p>
        </w:tc>
      </w:tr>
      <w:tr w:rsidR="0029709C">
        <w:trPr>
          <w:cantSplit/>
          <w:trHeight w:val="141"/>
          <w:jc w:val="center"/>
        </w:trPr>
        <w:tc>
          <w:tcPr>
            <w:tcW w:w="2485" w:type="dxa"/>
            <w:vMerge w:val="restart"/>
            <w:tcBorders>
              <w:left w:val="single" w:sz="12" w:space="0" w:color="000000"/>
            </w:tcBorders>
            <w:vAlign w:val="center"/>
          </w:tcPr>
          <w:p w:rsidR="0029709C" w:rsidRDefault="00A4776A">
            <w:pPr>
              <w:jc w:val="both"/>
              <w:rPr>
                <w:color w:val="FF0000"/>
              </w:rPr>
            </w:pPr>
            <w:r>
              <w:t xml:space="preserve">    </w:t>
            </w:r>
            <w:r>
              <w:rPr>
                <w:rFonts w:ascii="Gungsuh" w:eastAsia="Gungsuh" w:hAnsi="Gungsuh" w:cs="Gungsuh"/>
                <w:color w:val="FF0000"/>
              </w:rPr>
              <w:t>AI文獻探討</w:t>
            </w:r>
            <w:r>
              <w:rPr>
                <w:noProof/>
              </w:rPr>
              <mc:AlternateContent>
                <mc:Choice Requires="wps">
                  <w:drawing>
                    <wp:anchor distT="0" distB="0" distL="114300" distR="114300" simplePos="0" relativeHeight="251672576" behindDoc="0" locked="0" layoutInCell="1" hidden="0" allowOverlap="1">
                      <wp:simplePos x="0" y="0"/>
                      <wp:positionH relativeFrom="column">
                        <wp:posOffset>1549400</wp:posOffset>
                      </wp:positionH>
                      <wp:positionV relativeFrom="paragraph">
                        <wp:posOffset>-12699</wp:posOffset>
                      </wp:positionV>
                      <wp:extent cx="746125" cy="180975"/>
                      <wp:effectExtent l="0" t="0" r="0" b="0"/>
                      <wp:wrapNone/>
                      <wp:docPr id="9" name="矩形 9"/>
                      <wp:cNvGraphicFramePr/>
                      <a:graphic xmlns:a="http://schemas.openxmlformats.org/drawingml/2006/main">
                        <a:graphicData uri="http://schemas.microsoft.com/office/word/2010/wordprocessingShape">
                          <wps:wsp>
                            <wps:cNvSpPr/>
                            <wps:spPr>
                              <a:xfrm>
                                <a:off x="4977700" y="3694275"/>
                                <a:ext cx="736600" cy="17145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9" o:spid="_x0000_s1040" style="position:absolute;left:0;text-align:left;margin-left:122pt;margin-top:-1pt;width:58.75pt;height:14.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8"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8"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tcBorders>
          </w:tcPr>
          <w:p w:rsidR="0029709C" w:rsidRDefault="0029709C">
            <w:pPr>
              <w:jc w:val="both"/>
              <w:rPr>
                <w:sz w:val="12"/>
                <w:szCs w:val="12"/>
              </w:rPr>
            </w:pPr>
          </w:p>
        </w:tc>
        <w:tc>
          <w:tcPr>
            <w:tcW w:w="579" w:type="dxa"/>
            <w:tcBorders>
              <w:bottom w:val="nil"/>
              <w:right w:val="single" w:sz="12" w:space="0" w:color="000000"/>
            </w:tcBorders>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42"/>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shd w:val="clear" w:color="auto" w:fill="D9D9D9"/>
              </w:rPr>
            </w:pPr>
          </w:p>
        </w:tc>
        <w:tc>
          <w:tcPr>
            <w:tcW w:w="579" w:type="dxa"/>
            <w:tcBorders>
              <w:top w:val="nil"/>
              <w:bottom w:val="single" w:sz="4" w:space="0" w:color="000000"/>
            </w:tcBorders>
            <w:shd w:val="clear" w:color="auto" w:fill="auto"/>
          </w:tcPr>
          <w:p w:rsidR="0029709C" w:rsidRDefault="0029709C">
            <w:pPr>
              <w:jc w:val="both"/>
              <w:rPr>
                <w:sz w:val="12"/>
                <w:szCs w:val="12"/>
                <w:shd w:val="clear" w:color="auto" w:fill="D9D9D9"/>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141"/>
          <w:jc w:val="center"/>
        </w:trPr>
        <w:tc>
          <w:tcPr>
            <w:tcW w:w="2485"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AI文獻整理</w:t>
            </w:r>
          </w:p>
        </w:tc>
        <w:tc>
          <w:tcPr>
            <w:tcW w:w="579" w:type="dxa"/>
            <w:tcBorders>
              <w:bottom w:val="nil"/>
            </w:tcBorders>
            <w:shd w:val="clear" w:color="auto" w:fill="auto"/>
          </w:tcPr>
          <w:p w:rsidR="0029709C" w:rsidRDefault="0029709C">
            <w:pPr>
              <w:jc w:val="both"/>
              <w:rPr>
                <w:sz w:val="10"/>
                <w:szCs w:val="10"/>
              </w:rPr>
            </w:pPr>
          </w:p>
          <w:p w:rsidR="0029709C" w:rsidRDefault="0029709C">
            <w:pPr>
              <w:jc w:val="both"/>
              <w:rPr>
                <w:sz w:val="10"/>
                <w:szCs w:val="10"/>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384"/>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73600" behindDoc="0" locked="0" layoutInCell="1" hidden="0" allowOverlap="1">
                      <wp:simplePos x="0" y="0"/>
                      <wp:positionH relativeFrom="column">
                        <wp:posOffset>-749299</wp:posOffset>
                      </wp:positionH>
                      <wp:positionV relativeFrom="paragraph">
                        <wp:posOffset>-88899</wp:posOffset>
                      </wp:positionV>
                      <wp:extent cx="1476375" cy="168852"/>
                      <wp:effectExtent l="0" t="0" r="0" b="0"/>
                      <wp:wrapNone/>
                      <wp:docPr id="16" name="矩形 16"/>
                      <wp:cNvGraphicFramePr/>
                      <a:graphic xmlns:a="http://schemas.openxmlformats.org/drawingml/2006/main">
                        <a:graphicData uri="http://schemas.microsoft.com/office/word/2010/wordprocessingShape">
                          <wps:wsp>
                            <wps:cNvSpPr/>
                            <wps:spPr>
                              <a:xfrm>
                                <a:off x="4612575" y="3700337"/>
                                <a:ext cx="1466850" cy="159327"/>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6" o:spid="_x0000_s1041" style="position:absolute;left:0;text-align:left;margin-left:-59pt;margin-top:-7pt;width:116.25pt;height:13.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485"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創意思維議題資訊設計</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610"/>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74624" behindDoc="0" locked="0" layoutInCell="1" hidden="0" allowOverlap="1">
                      <wp:simplePos x="0" y="0"/>
                      <wp:positionH relativeFrom="column">
                        <wp:posOffset>342900</wp:posOffset>
                      </wp:positionH>
                      <wp:positionV relativeFrom="paragraph">
                        <wp:posOffset>63500</wp:posOffset>
                      </wp:positionV>
                      <wp:extent cx="1816100" cy="190500"/>
                      <wp:effectExtent l="0" t="0" r="0" b="0"/>
                      <wp:wrapNone/>
                      <wp:docPr id="1" name="矩形 1"/>
                      <wp:cNvGraphicFramePr/>
                      <a:graphic xmlns:a="http://schemas.openxmlformats.org/drawingml/2006/main">
                        <a:graphicData uri="http://schemas.microsoft.com/office/word/2010/wordprocessingShape">
                          <wps:wsp>
                            <wps:cNvSpPr/>
                            <wps:spPr>
                              <a:xfrm>
                                <a:off x="4442713" y="3689513"/>
                                <a:ext cx="1806575" cy="18097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 o:spid="_x0000_s1042" style="position:absolute;left:0;text-align:left;margin-left:27pt;margin-top:5pt;width:143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485"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Unity介面互動功能</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680"/>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75648" behindDoc="0" locked="0" layoutInCell="1" hidden="0" allowOverlap="1">
                      <wp:simplePos x="0" y="0"/>
                      <wp:positionH relativeFrom="column">
                        <wp:posOffset>-749299</wp:posOffset>
                      </wp:positionH>
                      <wp:positionV relativeFrom="paragraph">
                        <wp:posOffset>76200</wp:posOffset>
                      </wp:positionV>
                      <wp:extent cx="2581275" cy="171450"/>
                      <wp:effectExtent l="0" t="0" r="0" b="0"/>
                      <wp:wrapNone/>
                      <wp:docPr id="13" name="矩形 13"/>
                      <wp:cNvGraphicFramePr/>
                      <a:graphic xmlns:a="http://schemas.openxmlformats.org/drawingml/2006/main">
                        <a:graphicData uri="http://schemas.microsoft.com/office/word/2010/wordprocessingShape">
                          <wps:wsp>
                            <wps:cNvSpPr/>
                            <wps:spPr>
                              <a:xfrm>
                                <a:off x="4060125" y="3699038"/>
                                <a:ext cx="2571750" cy="16192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3" o:spid="_x0000_s1043" style="position:absolute;left:0;text-align:left;margin-left:-59pt;margin-top:6pt;width:203.25pt;height:1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485" w:type="dxa"/>
            <w:vMerge w:val="restart"/>
            <w:tcBorders>
              <w:left w:val="single" w:sz="12" w:space="0" w:color="000000"/>
            </w:tcBorders>
            <w:vAlign w:val="center"/>
          </w:tcPr>
          <w:p w:rsidR="0029709C" w:rsidRDefault="00A4776A">
            <w:pPr>
              <w:ind w:left="231"/>
            </w:pPr>
            <w:r>
              <w:rPr>
                <w:rFonts w:ascii="Gungsuh" w:eastAsia="Gungsuh" w:hAnsi="Gungsuh" w:cs="Gungsuh"/>
              </w:rPr>
              <w:t>課程教學設計</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76672" behindDoc="0" locked="0" layoutInCell="1" hidden="0" allowOverlap="1">
                      <wp:simplePos x="0" y="0"/>
                      <wp:positionH relativeFrom="column">
                        <wp:posOffset>330200</wp:posOffset>
                      </wp:positionH>
                      <wp:positionV relativeFrom="paragraph">
                        <wp:posOffset>114300</wp:posOffset>
                      </wp:positionV>
                      <wp:extent cx="1463675" cy="209550"/>
                      <wp:effectExtent l="0" t="0" r="0" b="0"/>
                      <wp:wrapNone/>
                      <wp:docPr id="24" name="矩形 24"/>
                      <wp:cNvGraphicFramePr/>
                      <a:graphic xmlns:a="http://schemas.openxmlformats.org/drawingml/2006/main">
                        <a:graphicData uri="http://schemas.microsoft.com/office/word/2010/wordprocessingShape">
                          <wps:wsp>
                            <wps:cNvSpPr/>
                            <wps:spPr>
                              <a:xfrm>
                                <a:off x="4618925" y="3679988"/>
                                <a:ext cx="1454150" cy="20002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4" o:spid="_x0000_s1044" style="position:absolute;left:0;text-align:left;margin-left:26pt;margin-top:9pt;width:115.25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260"/>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141"/>
          <w:jc w:val="center"/>
        </w:trPr>
        <w:tc>
          <w:tcPr>
            <w:tcW w:w="2485" w:type="dxa"/>
            <w:vMerge w:val="restart"/>
            <w:tcBorders>
              <w:left w:val="single" w:sz="12" w:space="0" w:color="000000"/>
            </w:tcBorders>
            <w:vAlign w:val="center"/>
          </w:tcPr>
          <w:p w:rsidR="0029709C" w:rsidRDefault="00A4776A">
            <w:pPr>
              <w:ind w:left="231"/>
            </w:pPr>
            <w:r>
              <w:rPr>
                <w:rFonts w:ascii="Gungsuh" w:eastAsia="Gungsuh" w:hAnsi="Gungsuh" w:cs="Gungsuh"/>
              </w:rPr>
              <w:t>教學策略初驗</w:t>
            </w:r>
          </w:p>
        </w:tc>
        <w:tc>
          <w:tcPr>
            <w:tcW w:w="579" w:type="dxa"/>
            <w:tcBorders>
              <w:bottom w:val="nil"/>
            </w:tcBorders>
            <w:shd w:val="clear" w:color="auto" w:fill="auto"/>
          </w:tcPr>
          <w:p w:rsidR="0029709C" w:rsidRDefault="0029709C">
            <w:pPr>
              <w:jc w:val="both"/>
              <w:rPr>
                <w:sz w:val="10"/>
                <w:szCs w:val="10"/>
              </w:rPr>
            </w:pPr>
          </w:p>
          <w:p w:rsidR="0029709C" w:rsidRDefault="0029709C">
            <w:pPr>
              <w:jc w:val="both"/>
              <w:rPr>
                <w:sz w:val="10"/>
                <w:szCs w:val="10"/>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54"/>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77696" behindDoc="0" locked="0" layoutInCell="1" hidden="0" allowOverlap="1">
                      <wp:simplePos x="0" y="0"/>
                      <wp:positionH relativeFrom="column">
                        <wp:posOffset>-380999</wp:posOffset>
                      </wp:positionH>
                      <wp:positionV relativeFrom="paragraph">
                        <wp:posOffset>-38099</wp:posOffset>
                      </wp:positionV>
                      <wp:extent cx="749024" cy="140970"/>
                      <wp:effectExtent l="0" t="0" r="0" b="0"/>
                      <wp:wrapNone/>
                      <wp:docPr id="6" name="矩形 6"/>
                      <wp:cNvGraphicFramePr/>
                      <a:graphic xmlns:a="http://schemas.openxmlformats.org/drawingml/2006/main">
                        <a:graphicData uri="http://schemas.microsoft.com/office/word/2010/wordprocessingShape">
                          <wps:wsp>
                            <wps:cNvSpPr/>
                            <wps:spPr>
                              <a:xfrm>
                                <a:off x="4976251" y="3714278"/>
                                <a:ext cx="739499" cy="13144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6" o:spid="_x0000_s1045" style="position:absolute;left:0;text-align:left;margin-left:-30pt;margin-top:-3pt;width:59pt;height:11.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485" w:type="dxa"/>
            <w:vMerge w:val="restart"/>
            <w:tcBorders>
              <w:left w:val="single" w:sz="12" w:space="0" w:color="000000"/>
            </w:tcBorders>
            <w:vAlign w:val="center"/>
          </w:tcPr>
          <w:p w:rsidR="0029709C" w:rsidRDefault="00A4776A">
            <w:pPr>
              <w:ind w:left="231"/>
            </w:pPr>
            <w:r>
              <w:rPr>
                <w:rFonts w:ascii="Gungsuh" w:eastAsia="Gungsuh" w:hAnsi="Gungsuh" w:cs="Gungsuh"/>
              </w:rPr>
              <w:t>專家訪談驗證</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0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78720" behindDoc="0" locked="0" layoutInCell="1" hidden="0" allowOverlap="1">
                      <wp:simplePos x="0" y="0"/>
                      <wp:positionH relativeFrom="column">
                        <wp:posOffset>-355599</wp:posOffset>
                      </wp:positionH>
                      <wp:positionV relativeFrom="paragraph">
                        <wp:posOffset>-50799</wp:posOffset>
                      </wp:positionV>
                      <wp:extent cx="694690" cy="161925"/>
                      <wp:effectExtent l="0" t="0" r="0" b="0"/>
                      <wp:wrapNone/>
                      <wp:docPr id="11" name="矩形 11"/>
                      <wp:cNvGraphicFramePr/>
                      <a:graphic xmlns:a="http://schemas.openxmlformats.org/drawingml/2006/main">
                        <a:graphicData uri="http://schemas.microsoft.com/office/word/2010/wordprocessingShape">
                          <wps:wsp>
                            <wps:cNvSpPr/>
                            <wps:spPr>
                              <a:xfrm>
                                <a:off x="5003418" y="3703800"/>
                                <a:ext cx="685165" cy="15240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1" o:spid="_x0000_s1046" style="position:absolute;left:0;text-align:left;margin-left:-28pt;margin-top:-4pt;width:54.7pt;height:12.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485"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AI系統回饋調整</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546"/>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79744" behindDoc="0" locked="0" layoutInCell="1" hidden="0" allowOverlap="1">
                      <wp:simplePos x="0" y="0"/>
                      <wp:positionH relativeFrom="column">
                        <wp:posOffset>1</wp:posOffset>
                      </wp:positionH>
                      <wp:positionV relativeFrom="paragraph">
                        <wp:posOffset>0</wp:posOffset>
                      </wp:positionV>
                      <wp:extent cx="749024" cy="140970"/>
                      <wp:effectExtent l="0" t="0" r="0" b="0"/>
                      <wp:wrapNone/>
                      <wp:docPr id="26" name="矩形 26"/>
                      <wp:cNvGraphicFramePr/>
                      <a:graphic xmlns:a="http://schemas.openxmlformats.org/drawingml/2006/main">
                        <a:graphicData uri="http://schemas.microsoft.com/office/word/2010/wordprocessingShape">
                          <wps:wsp>
                            <wps:cNvSpPr/>
                            <wps:spPr>
                              <a:xfrm>
                                <a:off x="4976251" y="3714278"/>
                                <a:ext cx="739499" cy="13144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6" o:spid="_x0000_s1047" style="position:absolute;left:0;text-align:left;margin-left:0;margin-top:0;width:59pt;height:11.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46"/>
          <w:jc w:val="center"/>
        </w:trPr>
        <w:tc>
          <w:tcPr>
            <w:tcW w:w="2485" w:type="dxa"/>
            <w:tcBorders>
              <w:left w:val="single" w:sz="12" w:space="0" w:color="000000"/>
              <w:bottom w:val="single" w:sz="4" w:space="0" w:color="000000"/>
            </w:tcBorders>
            <w:vAlign w:val="center"/>
          </w:tcPr>
          <w:p w:rsidR="0029709C" w:rsidRDefault="00A4776A">
            <w:pPr>
              <w:ind w:left="231"/>
            </w:pPr>
            <w:r>
              <w:rPr>
                <w:rFonts w:ascii="Gungsuh" w:eastAsia="Gungsuh" w:hAnsi="Gungsuh" w:cs="Gungsuh"/>
              </w:rPr>
              <w:t>課程教學執行</w:t>
            </w: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80768" behindDoc="0" locked="0" layoutInCell="1" hidden="0" allowOverlap="1">
                      <wp:simplePos x="0" y="0"/>
                      <wp:positionH relativeFrom="column">
                        <wp:posOffset>-380999</wp:posOffset>
                      </wp:positionH>
                      <wp:positionV relativeFrom="paragraph">
                        <wp:posOffset>101600</wp:posOffset>
                      </wp:positionV>
                      <wp:extent cx="1854751" cy="154997"/>
                      <wp:effectExtent l="0" t="0" r="0" b="0"/>
                      <wp:wrapNone/>
                      <wp:docPr id="5" name="矩形 5"/>
                      <wp:cNvGraphicFramePr/>
                      <a:graphic xmlns:a="http://schemas.openxmlformats.org/drawingml/2006/main">
                        <a:graphicData uri="http://schemas.microsoft.com/office/word/2010/wordprocessingShape">
                          <wps:wsp>
                            <wps:cNvSpPr/>
                            <wps:spPr>
                              <a:xfrm>
                                <a:off x="4423387" y="3707264"/>
                                <a:ext cx="1845226" cy="145472"/>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5" o:spid="_x0000_s1048" style="position:absolute;left:0;text-align:left;margin-left:-30pt;margin-top:8pt;width:146.05pt;height:12.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485" w:type="dxa"/>
            <w:vMerge w:val="restart"/>
            <w:tcBorders>
              <w:left w:val="single" w:sz="12" w:space="0" w:color="000000"/>
            </w:tcBorders>
            <w:vAlign w:val="center"/>
          </w:tcPr>
          <w:p w:rsidR="0029709C" w:rsidRDefault="00A4776A">
            <w:pPr>
              <w:ind w:left="231"/>
              <w:rPr>
                <w:color w:val="FF0000"/>
              </w:rPr>
            </w:pPr>
            <w:r>
              <w:rPr>
                <w:rFonts w:ascii="Gungsuh" w:eastAsia="Gungsuh" w:hAnsi="Gungsuh" w:cs="Gungsuh"/>
                <w:color w:val="FF0000"/>
              </w:rPr>
              <w:t>系統</w:t>
            </w:r>
            <w:proofErr w:type="gramStart"/>
            <w:r>
              <w:rPr>
                <w:rFonts w:ascii="Gungsuh" w:eastAsia="Gungsuh" w:hAnsi="Gungsuh" w:cs="Gungsuh"/>
                <w:color w:val="FF0000"/>
              </w:rPr>
              <w:t>準</w:t>
            </w:r>
            <w:proofErr w:type="gramEnd"/>
            <w:r>
              <w:rPr>
                <w:rFonts w:ascii="Gungsuh" w:eastAsia="Gungsuh" w:hAnsi="Gungsuh" w:cs="Gungsuh"/>
                <w:color w:val="FF0000"/>
              </w:rPr>
              <w:t>實驗測試</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2"/>
                <w:szCs w:val="12"/>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81792" behindDoc="0" locked="0" layoutInCell="1" hidden="0" allowOverlap="1">
                      <wp:simplePos x="0" y="0"/>
                      <wp:positionH relativeFrom="column">
                        <wp:posOffset>1</wp:posOffset>
                      </wp:positionH>
                      <wp:positionV relativeFrom="paragraph">
                        <wp:posOffset>38100</wp:posOffset>
                      </wp:positionV>
                      <wp:extent cx="709180" cy="180975"/>
                      <wp:effectExtent l="0" t="0" r="0" b="0"/>
                      <wp:wrapNone/>
                      <wp:docPr id="23" name="矩形 23"/>
                      <wp:cNvGraphicFramePr/>
                      <a:graphic xmlns:a="http://schemas.openxmlformats.org/drawingml/2006/main">
                        <a:graphicData uri="http://schemas.microsoft.com/office/word/2010/wordprocessingShape">
                          <wps:wsp>
                            <wps:cNvSpPr/>
                            <wps:spPr>
                              <a:xfrm>
                                <a:off x="4996173" y="3694275"/>
                                <a:ext cx="699655" cy="171450"/>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23" o:spid="_x0000_s1049" style="position:absolute;left:0;text-align:left;margin-left:0;margin-top:3pt;width:55.8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44"/>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59"/>
          <w:jc w:val="center"/>
        </w:trPr>
        <w:tc>
          <w:tcPr>
            <w:tcW w:w="2485" w:type="dxa"/>
            <w:vMerge w:val="restart"/>
            <w:tcBorders>
              <w:left w:val="single" w:sz="12" w:space="0" w:color="000000"/>
            </w:tcBorders>
            <w:vAlign w:val="center"/>
          </w:tcPr>
          <w:p w:rsidR="0029709C" w:rsidRDefault="00A4776A">
            <w:pPr>
              <w:ind w:left="231"/>
            </w:pPr>
            <w:r>
              <w:rPr>
                <w:rFonts w:ascii="Gungsuh" w:eastAsia="Gungsuh" w:hAnsi="Gungsuh" w:cs="Gungsuh"/>
              </w:rPr>
              <w:t>問卷調查</w:t>
            </w: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9" w:type="dxa"/>
            <w:tcBorders>
              <w:bottom w:val="nil"/>
            </w:tcBorders>
            <w:shd w:val="clear" w:color="auto" w:fill="auto"/>
          </w:tcPr>
          <w:p w:rsidR="0029709C" w:rsidRDefault="0029709C">
            <w:pPr>
              <w:jc w:val="both"/>
              <w:rPr>
                <w:sz w:val="12"/>
                <w:szCs w:val="12"/>
              </w:rPr>
            </w:pPr>
          </w:p>
        </w:tc>
        <w:tc>
          <w:tcPr>
            <w:tcW w:w="578" w:type="dxa"/>
            <w:tcBorders>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8"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tcBorders>
            <w:shd w:val="clear" w:color="auto" w:fill="auto"/>
          </w:tcPr>
          <w:p w:rsidR="0029709C" w:rsidRDefault="0029709C">
            <w:pPr>
              <w:jc w:val="both"/>
              <w:rPr>
                <w:sz w:val="12"/>
                <w:szCs w:val="12"/>
              </w:rPr>
            </w:pPr>
          </w:p>
        </w:tc>
        <w:tc>
          <w:tcPr>
            <w:tcW w:w="579" w:type="dxa"/>
            <w:tcBorders>
              <w:top w:val="single" w:sz="4" w:space="0" w:color="000000"/>
              <w:bottom w:val="nil"/>
              <w:right w:val="single" w:sz="12" w:space="0" w:color="000000"/>
            </w:tcBorders>
            <w:shd w:val="clear" w:color="auto" w:fill="auto"/>
          </w:tcPr>
          <w:p w:rsidR="0029709C" w:rsidRDefault="0029709C">
            <w:pPr>
              <w:jc w:val="both"/>
              <w:rPr>
                <w:sz w:val="10"/>
                <w:szCs w:val="10"/>
              </w:rPr>
            </w:pPr>
          </w:p>
          <w:p w:rsidR="0029709C" w:rsidRDefault="0029709C">
            <w:pPr>
              <w:jc w:val="both"/>
              <w:rPr>
                <w:sz w:val="10"/>
                <w:szCs w:val="10"/>
              </w:rPr>
            </w:pPr>
          </w:p>
        </w:tc>
      </w:tr>
      <w:tr w:rsidR="0029709C">
        <w:trPr>
          <w:cantSplit/>
          <w:trHeight w:val="58"/>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0"/>
                <w:szCs w:val="10"/>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8"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tcBorders>
            <w:shd w:val="clear" w:color="auto" w:fill="auto"/>
          </w:tcPr>
          <w:p w:rsidR="0029709C" w:rsidRDefault="0029709C">
            <w:pPr>
              <w:jc w:val="both"/>
              <w:rPr>
                <w:sz w:val="12"/>
                <w:szCs w:val="12"/>
              </w:rPr>
            </w:pPr>
          </w:p>
        </w:tc>
        <w:tc>
          <w:tcPr>
            <w:tcW w:w="579" w:type="dxa"/>
            <w:tcBorders>
              <w:top w:val="nil"/>
              <w:bottom w:val="nil"/>
              <w:right w:val="single" w:sz="12" w:space="0" w:color="000000"/>
            </w:tcBorders>
            <w:shd w:val="clear" w:color="auto" w:fill="auto"/>
          </w:tcPr>
          <w:p w:rsidR="0029709C" w:rsidRDefault="0029709C">
            <w:pPr>
              <w:jc w:val="both"/>
              <w:rPr>
                <w:sz w:val="12"/>
                <w:szCs w:val="12"/>
              </w:rPr>
            </w:pPr>
          </w:p>
        </w:tc>
      </w:tr>
      <w:tr w:rsidR="0029709C">
        <w:trPr>
          <w:cantSplit/>
          <w:trHeight w:val="456"/>
          <w:jc w:val="center"/>
        </w:trPr>
        <w:tc>
          <w:tcPr>
            <w:tcW w:w="2485" w:type="dxa"/>
            <w:vMerge/>
            <w:tcBorders>
              <w:left w:val="single" w:sz="12" w:space="0" w:color="000000"/>
            </w:tcBorders>
            <w:vAlign w:val="center"/>
          </w:tcPr>
          <w:p w:rsidR="0029709C" w:rsidRDefault="0029709C">
            <w:pPr>
              <w:pBdr>
                <w:top w:val="nil"/>
                <w:left w:val="nil"/>
                <w:bottom w:val="nil"/>
                <w:right w:val="nil"/>
                <w:between w:val="nil"/>
              </w:pBdr>
              <w:spacing w:line="276" w:lineRule="auto"/>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8"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29709C">
            <w:pPr>
              <w:jc w:val="both"/>
              <w:rPr>
                <w:sz w:val="12"/>
                <w:szCs w:val="12"/>
              </w:rPr>
            </w:pPr>
          </w:p>
        </w:tc>
        <w:tc>
          <w:tcPr>
            <w:tcW w:w="579" w:type="dxa"/>
            <w:tcBorders>
              <w:top w:val="nil"/>
              <w:bottom w:val="single" w:sz="4" w:space="0" w:color="000000"/>
            </w:tcBorders>
            <w:shd w:val="clear" w:color="auto" w:fill="auto"/>
          </w:tcPr>
          <w:p w:rsidR="0029709C" w:rsidRDefault="00A4776A">
            <w:pPr>
              <w:jc w:val="both"/>
              <w:rPr>
                <w:sz w:val="12"/>
                <w:szCs w:val="12"/>
              </w:rPr>
            </w:pPr>
            <w:r>
              <w:rPr>
                <w:noProof/>
              </w:rPr>
              <mc:AlternateContent>
                <mc:Choice Requires="wps">
                  <w:drawing>
                    <wp:anchor distT="0" distB="0" distL="114300" distR="114300" simplePos="0" relativeHeight="251682816" behindDoc="0" locked="0" layoutInCell="1" hidden="0" allowOverlap="1">
                      <wp:simplePos x="0" y="0"/>
                      <wp:positionH relativeFrom="column">
                        <wp:posOffset>-380999</wp:posOffset>
                      </wp:positionH>
                      <wp:positionV relativeFrom="paragraph">
                        <wp:posOffset>-50799</wp:posOffset>
                      </wp:positionV>
                      <wp:extent cx="709180" cy="209550"/>
                      <wp:effectExtent l="0" t="0" r="0" b="0"/>
                      <wp:wrapNone/>
                      <wp:docPr id="14" name="矩形 14"/>
                      <wp:cNvGraphicFramePr/>
                      <a:graphic xmlns:a="http://schemas.openxmlformats.org/drawingml/2006/main">
                        <a:graphicData uri="http://schemas.microsoft.com/office/word/2010/wordprocessingShape">
                          <wps:wsp>
                            <wps:cNvSpPr/>
                            <wps:spPr>
                              <a:xfrm>
                                <a:off x="4996173" y="3679988"/>
                                <a:ext cx="699655" cy="20002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4" o:spid="_x0000_s1050" style="position:absolute;left:0;text-align:left;margin-left:-30pt;margin-top:-4pt;width:55.85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nil"/>
              <w:bottom w:val="single" w:sz="4" w:space="0" w:color="000000"/>
              <w:right w:val="single" w:sz="12" w:space="0" w:color="000000"/>
            </w:tcBorders>
            <w:shd w:val="clear" w:color="auto" w:fill="auto"/>
          </w:tcPr>
          <w:p w:rsidR="0029709C" w:rsidRDefault="0029709C">
            <w:pPr>
              <w:jc w:val="both"/>
              <w:rPr>
                <w:sz w:val="12"/>
                <w:szCs w:val="12"/>
              </w:rPr>
            </w:pPr>
          </w:p>
        </w:tc>
      </w:tr>
      <w:tr w:rsidR="0029709C">
        <w:trPr>
          <w:cantSplit/>
          <w:trHeight w:val="949"/>
          <w:jc w:val="center"/>
        </w:trPr>
        <w:tc>
          <w:tcPr>
            <w:tcW w:w="2485" w:type="dxa"/>
            <w:tcBorders>
              <w:left w:val="single" w:sz="12" w:space="0" w:color="000000"/>
            </w:tcBorders>
            <w:vAlign w:val="center"/>
          </w:tcPr>
          <w:p w:rsidR="0029709C" w:rsidRDefault="00A4776A">
            <w:pPr>
              <w:jc w:val="center"/>
            </w:pPr>
            <w:r>
              <w:rPr>
                <w:rFonts w:ascii="Gungsuh" w:eastAsia="Gungsuh" w:hAnsi="Gungsuh" w:cs="Gungsuh"/>
              </w:rPr>
              <w:t>數據收集整理分析</w:t>
            </w: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A4776A">
            <w:pPr>
              <w:jc w:val="both"/>
              <w:rPr>
                <w:sz w:val="12"/>
                <w:szCs w:val="12"/>
              </w:rPr>
            </w:pPr>
            <w:r>
              <w:rPr>
                <w:noProof/>
              </w:rPr>
              <mc:AlternateContent>
                <mc:Choice Requires="wps">
                  <w:drawing>
                    <wp:anchor distT="0" distB="0" distL="114300" distR="114300" simplePos="0" relativeHeight="251683840" behindDoc="0" locked="0" layoutInCell="1" hidden="0" allowOverlap="1">
                      <wp:simplePos x="0" y="0"/>
                      <wp:positionH relativeFrom="column">
                        <wp:posOffset>-12699</wp:posOffset>
                      </wp:positionH>
                      <wp:positionV relativeFrom="paragraph">
                        <wp:posOffset>203200</wp:posOffset>
                      </wp:positionV>
                      <wp:extent cx="750744" cy="153843"/>
                      <wp:effectExtent l="0" t="0" r="0" b="0"/>
                      <wp:wrapNone/>
                      <wp:docPr id="4" name="矩形 4"/>
                      <wp:cNvGraphicFramePr/>
                      <a:graphic xmlns:a="http://schemas.openxmlformats.org/drawingml/2006/main">
                        <a:graphicData uri="http://schemas.microsoft.com/office/word/2010/wordprocessingShape">
                          <wps:wsp>
                            <wps:cNvSpPr/>
                            <wps:spPr>
                              <a:xfrm>
                                <a:off x="4975391" y="3707841"/>
                                <a:ext cx="741219" cy="144318"/>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4" o:spid="_x0000_s1051" style="position:absolute;left:0;text-align:left;margin-left:-1pt;margin-top:16pt;width:59.1pt;height:12.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c>
          <w:tcPr>
            <w:tcW w:w="579" w:type="dxa"/>
            <w:tcBorders>
              <w:top w:val="single" w:sz="4" w:space="0" w:color="000000"/>
              <w:bottom w:val="single" w:sz="4" w:space="0" w:color="000000"/>
              <w:right w:val="single" w:sz="12" w:space="0" w:color="000000"/>
            </w:tcBorders>
          </w:tcPr>
          <w:p w:rsidR="0029709C" w:rsidRDefault="0029709C">
            <w:pPr>
              <w:jc w:val="both"/>
              <w:rPr>
                <w:sz w:val="12"/>
                <w:szCs w:val="12"/>
              </w:rPr>
            </w:pPr>
          </w:p>
        </w:tc>
      </w:tr>
      <w:tr w:rsidR="0029709C">
        <w:trPr>
          <w:cantSplit/>
          <w:trHeight w:val="694"/>
          <w:jc w:val="center"/>
        </w:trPr>
        <w:tc>
          <w:tcPr>
            <w:tcW w:w="2485" w:type="dxa"/>
            <w:tcBorders>
              <w:left w:val="single" w:sz="12" w:space="0" w:color="000000"/>
            </w:tcBorders>
            <w:vAlign w:val="center"/>
          </w:tcPr>
          <w:p w:rsidR="0029709C" w:rsidRDefault="00A4776A">
            <w:pPr>
              <w:jc w:val="both"/>
            </w:pPr>
            <w:r>
              <w:rPr>
                <w:rFonts w:ascii="Gungsuh" w:eastAsia="Gungsuh" w:hAnsi="Gungsuh" w:cs="Gungsuh"/>
              </w:rPr>
              <w:t xml:space="preserve">  論文期刊投稿</w:t>
            </w: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8"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tcBorders>
          </w:tcPr>
          <w:p w:rsidR="0029709C" w:rsidRDefault="0029709C">
            <w:pPr>
              <w:jc w:val="both"/>
              <w:rPr>
                <w:sz w:val="12"/>
                <w:szCs w:val="12"/>
              </w:rPr>
            </w:pPr>
          </w:p>
        </w:tc>
        <w:tc>
          <w:tcPr>
            <w:tcW w:w="579" w:type="dxa"/>
            <w:tcBorders>
              <w:top w:val="single" w:sz="4" w:space="0" w:color="000000"/>
              <w:bottom w:val="single" w:sz="4" w:space="0" w:color="000000"/>
              <w:right w:val="single" w:sz="12" w:space="0" w:color="000000"/>
            </w:tcBorders>
          </w:tcPr>
          <w:p w:rsidR="0029709C" w:rsidRDefault="00A4776A">
            <w:pPr>
              <w:jc w:val="both"/>
              <w:rPr>
                <w:sz w:val="12"/>
                <w:szCs w:val="12"/>
              </w:rPr>
            </w:pPr>
            <w:r>
              <w:rPr>
                <w:noProof/>
              </w:rPr>
              <mc:AlternateContent>
                <mc:Choice Requires="wps">
                  <w:drawing>
                    <wp:anchor distT="0" distB="0" distL="114300" distR="114300" simplePos="0" relativeHeight="251684864" behindDoc="0" locked="0" layoutInCell="1" hidden="0" allowOverlap="1">
                      <wp:simplePos x="0" y="0"/>
                      <wp:positionH relativeFrom="column">
                        <wp:posOffset>-406399</wp:posOffset>
                      </wp:positionH>
                      <wp:positionV relativeFrom="paragraph">
                        <wp:posOffset>139700</wp:posOffset>
                      </wp:positionV>
                      <wp:extent cx="746748" cy="154940"/>
                      <wp:effectExtent l="0" t="0" r="0" b="0"/>
                      <wp:wrapNone/>
                      <wp:docPr id="18" name="矩形 18"/>
                      <wp:cNvGraphicFramePr/>
                      <a:graphic xmlns:a="http://schemas.openxmlformats.org/drawingml/2006/main">
                        <a:graphicData uri="http://schemas.microsoft.com/office/word/2010/wordprocessingShape">
                          <wps:wsp>
                            <wps:cNvSpPr/>
                            <wps:spPr>
                              <a:xfrm>
                                <a:off x="4977389" y="3707293"/>
                                <a:ext cx="737223" cy="145415"/>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8" o:spid="_x0000_s1052" style="position:absolute;left:0;text-align:left;margin-left:-32pt;margin-top:11pt;width:58.8pt;height:12.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r>
      <w:tr w:rsidR="0029709C">
        <w:trPr>
          <w:cantSplit/>
          <w:trHeight w:val="1051"/>
          <w:jc w:val="center"/>
        </w:trPr>
        <w:tc>
          <w:tcPr>
            <w:tcW w:w="2485" w:type="dxa"/>
            <w:tcBorders>
              <w:left w:val="single" w:sz="12" w:space="0" w:color="000000"/>
              <w:bottom w:val="single" w:sz="12" w:space="0" w:color="000000"/>
            </w:tcBorders>
            <w:vAlign w:val="center"/>
          </w:tcPr>
          <w:p w:rsidR="0029709C" w:rsidRDefault="00A4776A">
            <w:pPr>
              <w:jc w:val="both"/>
            </w:pPr>
            <w:r>
              <w:rPr>
                <w:rFonts w:ascii="Gungsuh" w:eastAsia="Gungsuh" w:hAnsi="Gungsuh" w:cs="Gungsuh"/>
              </w:rPr>
              <w:lastRenderedPageBreak/>
              <w:t xml:space="preserve">  期末成果報告撰寫</w:t>
            </w: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8"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8"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tcBorders>
          </w:tcPr>
          <w:p w:rsidR="0029709C" w:rsidRDefault="0029709C">
            <w:pPr>
              <w:jc w:val="both"/>
              <w:rPr>
                <w:sz w:val="12"/>
                <w:szCs w:val="12"/>
              </w:rPr>
            </w:pPr>
          </w:p>
        </w:tc>
        <w:tc>
          <w:tcPr>
            <w:tcW w:w="579" w:type="dxa"/>
            <w:tcBorders>
              <w:top w:val="single" w:sz="4" w:space="0" w:color="000000"/>
              <w:bottom w:val="single" w:sz="12" w:space="0" w:color="000000"/>
              <w:right w:val="single" w:sz="12" w:space="0" w:color="000000"/>
            </w:tcBorders>
          </w:tcPr>
          <w:p w:rsidR="0029709C" w:rsidRDefault="00A4776A">
            <w:pPr>
              <w:jc w:val="both"/>
              <w:rPr>
                <w:sz w:val="12"/>
                <w:szCs w:val="12"/>
              </w:rPr>
            </w:pPr>
            <w:r>
              <w:rPr>
                <w:noProof/>
              </w:rPr>
              <mc:AlternateContent>
                <mc:Choice Requires="wps">
                  <w:drawing>
                    <wp:anchor distT="0" distB="0" distL="114300" distR="114300" simplePos="0" relativeHeight="251685888" behindDoc="0" locked="0" layoutInCell="1" hidden="0" allowOverlap="1">
                      <wp:simplePos x="0" y="0"/>
                      <wp:positionH relativeFrom="column">
                        <wp:posOffset>-12699</wp:posOffset>
                      </wp:positionH>
                      <wp:positionV relativeFrom="paragraph">
                        <wp:posOffset>304800</wp:posOffset>
                      </wp:positionV>
                      <wp:extent cx="390525" cy="154997"/>
                      <wp:effectExtent l="0" t="0" r="0" b="0"/>
                      <wp:wrapNone/>
                      <wp:docPr id="12" name="矩形 12"/>
                      <wp:cNvGraphicFramePr/>
                      <a:graphic xmlns:a="http://schemas.openxmlformats.org/drawingml/2006/main">
                        <a:graphicData uri="http://schemas.microsoft.com/office/word/2010/wordprocessingShape">
                          <wps:wsp>
                            <wps:cNvSpPr/>
                            <wps:spPr>
                              <a:xfrm>
                                <a:off x="5155500" y="3707264"/>
                                <a:ext cx="381000" cy="145472"/>
                              </a:xfrm>
                              <a:prstGeom prst="rect">
                                <a:avLst/>
                              </a:prstGeom>
                              <a:solidFill>
                                <a:srgbClr val="FF0000"/>
                              </a:solidFill>
                              <a:ln w="9525" cap="flat" cmpd="sng">
                                <a:solidFill>
                                  <a:srgbClr val="000000"/>
                                </a:solidFill>
                                <a:prstDash val="solid"/>
                                <a:miter lim="800000"/>
                                <a:headEnd type="none" w="sm" len="sm"/>
                                <a:tailEnd type="none" w="sm" len="sm"/>
                              </a:ln>
                            </wps:spPr>
                            <wps:txbx>
                              <w:txbxContent>
                                <w:p w:rsidR="00A4776A" w:rsidRDefault="00A4776A">
                                  <w:pPr>
                                    <w:textDirection w:val="btLr"/>
                                  </w:pPr>
                                </w:p>
                              </w:txbxContent>
                            </wps:txbx>
                            <wps:bodyPr spcFirstLastPara="1" wrap="square" lIns="91425" tIns="91425" rIns="91425" bIns="91425" anchor="ctr" anchorCtr="0">
                              <a:noAutofit/>
                            </wps:bodyPr>
                          </wps:wsp>
                        </a:graphicData>
                      </a:graphic>
                    </wp:anchor>
                  </w:drawing>
                </mc:Choice>
                <mc:Fallback>
                  <w:pict>
                    <v:rect id="矩形 12" o:spid="_x0000_s1053" style="position:absolute;left:0;text-align:left;margin-left:-1pt;margin-top:24pt;width:30.75pt;height:1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" fillcolor="red">
                      <v:stroke startarrowwidth="narrow" startarrowlength="short" endarrowwidth="narrow" endarrowlength="short"/>
                      <v:textbox inset="2.53958mm,2.53958mm,2.53958mm,2.53958mm">
                        <w:txbxContent>
                          <w:p w:rsidR="00A4776A" w:rsidRDefault="00A4776A">
                            <w:pPr>
                              <w:textDirection w:val="btLr"/>
                            </w:pPr>
                          </w:p>
                        </w:txbxContent>
                      </v:textbox>
                    </v:rect>
                  </w:pict>
                </mc:Fallback>
              </mc:AlternateContent>
            </w:r>
          </w:p>
        </w:tc>
      </w:tr>
    </w:tbl>
    <w:p w:rsidR="0029709C" w:rsidRDefault="00A4776A">
      <w:pPr>
        <w:spacing w:line="500" w:lineRule="auto"/>
        <w:jc w:val="center"/>
      </w:pPr>
      <w:r>
        <w:rPr>
          <w:rFonts w:ascii="Gungsuh" w:eastAsia="Gungsuh" w:hAnsi="Gungsuh" w:cs="Gungsuh"/>
        </w:rPr>
        <w:t>圖15. 第二年研究進度之甘特圖</w:t>
      </w:r>
    </w:p>
    <w:p w:rsidR="0029709C" w:rsidRDefault="00A4776A" w:rsidP="00D54013">
      <w:pPr>
        <w:pStyle w:val="ab"/>
      </w:pPr>
      <w:r>
        <w:t xml:space="preserve">7. </w:t>
      </w:r>
      <w:r>
        <w:t>預期完成之工作項目及成果</w:t>
      </w:r>
    </w:p>
    <w:p w:rsidR="0029709C" w:rsidRDefault="00A4776A" w:rsidP="00D54013">
      <w:pPr>
        <w:pStyle w:val="ab"/>
      </w:pPr>
      <w:r>
        <w:t>(</w:t>
      </w:r>
      <w:proofErr w:type="gramStart"/>
      <w:r>
        <w:t>一</w:t>
      </w:r>
      <w:proofErr w:type="gramEnd"/>
      <w:r>
        <w:t xml:space="preserve">) </w:t>
      </w:r>
      <w:r>
        <w:t>預期完成之工作時程與項目</w:t>
      </w:r>
    </w:p>
    <w:p w:rsidR="00D54013" w:rsidRDefault="00D54013" w:rsidP="00D54013">
      <w:pPr>
        <w:pStyle w:val="ab"/>
        <w:rPr>
          <w:rFonts w:hint="eastAsia"/>
        </w:rPr>
      </w:pPr>
    </w:p>
    <w:p w:rsidR="0029709C" w:rsidRDefault="00A4776A" w:rsidP="00D54013">
      <w:pPr>
        <w:pStyle w:val="ab"/>
      </w:pPr>
      <w:r>
        <w:t>壹、第一年度</w:t>
      </w:r>
    </w:p>
    <w:p w:rsidR="0029709C" w:rsidRDefault="00A4776A" w:rsidP="00D54013">
      <w:pPr>
        <w:pStyle w:val="ab"/>
      </w:pPr>
      <w:r>
        <w:t xml:space="preserve">1. </w:t>
      </w:r>
      <w:r>
        <w:t>完成</w:t>
      </w:r>
      <w:r>
        <w:t>Unity</w:t>
      </w:r>
      <w:r>
        <w:t>專案教學</w:t>
      </w:r>
      <w:r>
        <w:t>UI</w:t>
      </w:r>
      <w:r>
        <w:t>介面。</w:t>
      </w:r>
    </w:p>
    <w:p w:rsidR="0029709C" w:rsidRDefault="00A4776A" w:rsidP="00D54013">
      <w:pPr>
        <w:pStyle w:val="ab"/>
      </w:pPr>
      <w:r>
        <w:t xml:space="preserve">2. </w:t>
      </w:r>
      <w:r>
        <w:t>完成專案教材資料蒐集</w:t>
      </w:r>
    </w:p>
    <w:p w:rsidR="0029709C" w:rsidRDefault="00A4776A" w:rsidP="00D54013">
      <w:pPr>
        <w:pStyle w:val="ab"/>
      </w:pPr>
      <w:r>
        <w:t xml:space="preserve">3. </w:t>
      </w:r>
      <w:r>
        <w:t>完成</w:t>
      </w:r>
      <w:r>
        <w:t>ComfyUI</w:t>
      </w:r>
      <w:r>
        <w:t>與</w:t>
      </w:r>
      <w:r>
        <w:t>Unity</w:t>
      </w:r>
      <w:r>
        <w:t>平台</w:t>
      </w:r>
      <w:r>
        <w:t>API</w:t>
      </w:r>
      <w:r>
        <w:t>串接。</w:t>
      </w:r>
    </w:p>
    <w:p w:rsidR="0029709C" w:rsidRDefault="00A4776A" w:rsidP="00D54013">
      <w:pPr>
        <w:pStyle w:val="ab"/>
      </w:pPr>
      <w:r>
        <w:t xml:space="preserve">4. </w:t>
      </w:r>
      <w:r>
        <w:t>完成在</w:t>
      </w:r>
      <w:r>
        <w:t>Unity</w:t>
      </w:r>
      <w:r>
        <w:t>內自訂</w:t>
      </w:r>
      <w:r>
        <w:t>ComfyUI</w:t>
      </w:r>
      <w:r>
        <w:t>節點參數設計。</w:t>
      </w:r>
    </w:p>
    <w:p w:rsidR="0029709C" w:rsidRDefault="00A4776A" w:rsidP="00D54013">
      <w:pPr>
        <w:pStyle w:val="ab"/>
      </w:pPr>
      <w:r>
        <w:t xml:space="preserve">5. </w:t>
      </w:r>
      <w:r>
        <w:t>將其成果投稿至教育類別期刊</w:t>
      </w:r>
    </w:p>
    <w:p w:rsidR="00D54013" w:rsidRDefault="00D54013" w:rsidP="00D54013">
      <w:pPr>
        <w:pStyle w:val="ab"/>
        <w:rPr>
          <w:rFonts w:hint="eastAsia"/>
        </w:rPr>
      </w:pPr>
    </w:p>
    <w:p w:rsidR="0029709C" w:rsidRDefault="00A4776A" w:rsidP="00D54013">
      <w:pPr>
        <w:pStyle w:val="ab"/>
      </w:pPr>
      <w:r>
        <w:t>貳、第二年度</w:t>
      </w:r>
    </w:p>
    <w:p w:rsidR="0029709C" w:rsidRDefault="00A4776A" w:rsidP="00D54013">
      <w:pPr>
        <w:pStyle w:val="ab"/>
      </w:pPr>
      <w:r>
        <w:t xml:space="preserve">1. </w:t>
      </w:r>
      <w:r>
        <w:t>完成生成式</w:t>
      </w:r>
      <w:r>
        <w:t>AI</w:t>
      </w:r>
      <w:r>
        <w:t>結合</w:t>
      </w:r>
      <w:r>
        <w:t>Unity</w:t>
      </w:r>
      <w:r>
        <w:t>教學環境。</w:t>
      </w:r>
    </w:p>
    <w:p w:rsidR="0029709C" w:rsidRDefault="00A4776A" w:rsidP="00D54013">
      <w:pPr>
        <w:pStyle w:val="ab"/>
      </w:pPr>
      <w:r>
        <w:t xml:space="preserve">2. </w:t>
      </w:r>
      <w:r>
        <w:t>完成相關學習情境設計。</w:t>
      </w:r>
    </w:p>
    <w:p w:rsidR="0029709C" w:rsidRDefault="00A4776A" w:rsidP="00D54013">
      <w:pPr>
        <w:pStyle w:val="ab"/>
      </w:pPr>
      <w:r>
        <w:t xml:space="preserve">3. </w:t>
      </w:r>
      <w:r>
        <w:t>完成將</w:t>
      </w:r>
      <w:r>
        <w:t>ComfyUI</w:t>
      </w:r>
      <w:r>
        <w:t>服務放置雲端。</w:t>
      </w:r>
    </w:p>
    <w:p w:rsidR="0029709C" w:rsidRDefault="00A4776A" w:rsidP="00D54013">
      <w:pPr>
        <w:pStyle w:val="ab"/>
      </w:pPr>
      <w:r>
        <w:t xml:space="preserve">4. </w:t>
      </w:r>
      <w:r>
        <w:t>驗證應用對於學生</w:t>
      </w:r>
      <w:r>
        <w:t>AI</w:t>
      </w:r>
      <w:r>
        <w:t>素養以及創意思維成效。</w:t>
      </w:r>
    </w:p>
    <w:p w:rsidR="0029709C" w:rsidRDefault="00A4776A" w:rsidP="00D54013">
      <w:pPr>
        <w:pStyle w:val="ab"/>
        <w:rPr>
          <w:b/>
        </w:rPr>
      </w:pPr>
      <w:r>
        <w:rPr>
          <w:b/>
        </w:rPr>
        <w:t xml:space="preserve">5. </w:t>
      </w:r>
      <w:r>
        <w:t>將其成果投稿至教育類別期刊</w:t>
      </w:r>
    </w:p>
    <w:p w:rsidR="0029709C" w:rsidRDefault="0029709C">
      <w:pPr>
        <w:ind w:left="480" w:firstLine="512"/>
      </w:pPr>
    </w:p>
    <w:p w:rsidR="0029709C" w:rsidRPr="00D54013" w:rsidRDefault="00A4776A" w:rsidP="00D54013">
      <w:pPr>
        <w:pStyle w:val="ab"/>
      </w:pPr>
      <w:r w:rsidRPr="00D54013">
        <w:t>(</w:t>
      </w:r>
      <w:r w:rsidRPr="00D54013">
        <w:t>二</w:t>
      </w:r>
      <w:r w:rsidRPr="00D54013">
        <w:t xml:space="preserve">) </w:t>
      </w:r>
      <w:r w:rsidRPr="00D54013">
        <w:t>對於學術研究、國家發展及其他應用方面預期之貢獻。</w:t>
      </w:r>
    </w:p>
    <w:p w:rsidR="0029709C" w:rsidRPr="00D54013" w:rsidRDefault="00A4776A" w:rsidP="00D54013">
      <w:pPr>
        <w:pStyle w:val="ab"/>
      </w:pPr>
      <w:r w:rsidRPr="00D54013">
        <w:t>壹、學術研究貢獻</w:t>
      </w:r>
    </w:p>
    <w:p w:rsidR="0029709C" w:rsidRPr="00D54013" w:rsidRDefault="00D54013" w:rsidP="00D54013">
      <w:pPr>
        <w:pStyle w:val="ab"/>
        <w:jc w:val="both"/>
      </w:pPr>
      <w:r>
        <w:t xml:space="preserve">        </w:t>
      </w:r>
      <w:r w:rsidR="00A4776A" w:rsidRPr="00D54013">
        <w:t>本研究將主要針對</w:t>
      </w:r>
      <w:r w:rsidR="00A4776A" w:rsidRPr="00D54013">
        <w:t>ComfyUI</w:t>
      </w:r>
      <w:r w:rsidR="00A4776A" w:rsidRPr="00D54013">
        <w:t>結合</w:t>
      </w:r>
      <w:r w:rsidR="00A4776A" w:rsidRPr="00D54013">
        <w:t>Unity</w:t>
      </w:r>
      <w:r w:rsidR="00A4776A" w:rsidRPr="00D54013">
        <w:t>開發</w:t>
      </w:r>
      <w:proofErr w:type="gramStart"/>
      <w:r w:rsidR="00A4776A" w:rsidRPr="00D54013">
        <w:t>一</w:t>
      </w:r>
      <w:proofErr w:type="gramEnd"/>
      <w:r w:rsidR="00A4776A" w:rsidRPr="00D54013">
        <w:t>專案提升學生</w:t>
      </w:r>
      <w:r w:rsidR="00A4776A" w:rsidRPr="00D54013">
        <w:t>AI</w:t>
      </w:r>
      <w:r w:rsidR="00A4776A" w:rsidRPr="00D54013">
        <w:t>素養而提出一研究計畫。透過本計畫研究將可以協助教育人員建立更完整生成式</w:t>
      </w:r>
      <w:r w:rsidR="00A4776A" w:rsidRPr="00D54013">
        <w:t>AI</w:t>
      </w:r>
      <w:r w:rsidR="00A4776A" w:rsidRPr="00D54013">
        <w:t>教學框架實證以及對於學習者學習成效。用於</w:t>
      </w:r>
      <w:r w:rsidR="00A4776A" w:rsidRPr="00D54013">
        <w:t>ComfyUI</w:t>
      </w:r>
      <w:r w:rsidR="00A4776A" w:rsidRPr="00D54013">
        <w:t>與</w:t>
      </w:r>
      <w:r w:rsidR="00A4776A" w:rsidRPr="00D54013">
        <w:t>Unity</w:t>
      </w:r>
      <w:r w:rsidR="00A4776A" w:rsidRPr="00D54013">
        <w:t>應用整合技術對於學習者</w:t>
      </w:r>
      <w:r w:rsidR="00A4776A" w:rsidRPr="00D54013">
        <w:t>AI</w:t>
      </w:r>
      <w:r w:rsidR="00A4776A" w:rsidRPr="00D54013">
        <w:t>素養與實作觀念之影響。</w:t>
      </w:r>
    </w:p>
    <w:p w:rsidR="0029709C" w:rsidRDefault="0029709C">
      <w:pPr>
        <w:ind w:left="480"/>
        <w:rPr>
          <w:color w:val="FF0000"/>
        </w:rPr>
      </w:pPr>
    </w:p>
    <w:p w:rsidR="0029709C" w:rsidRDefault="0029709C">
      <w:pPr>
        <w:rPr>
          <w:b/>
        </w:rPr>
      </w:pPr>
    </w:p>
    <w:p w:rsidR="0029709C" w:rsidRDefault="00A4776A" w:rsidP="00D54013">
      <w:pPr>
        <w:pStyle w:val="ab"/>
      </w:pPr>
      <w:r>
        <w:t>(</w:t>
      </w:r>
      <w:r>
        <w:t>三</w:t>
      </w:r>
      <w:r>
        <w:t xml:space="preserve">) </w:t>
      </w:r>
      <w:r>
        <w:t>預期參與人員獲得之訓練</w:t>
      </w:r>
    </w:p>
    <w:p w:rsidR="0029709C" w:rsidRDefault="00D54013" w:rsidP="00D54013">
      <w:pPr>
        <w:pStyle w:val="ab"/>
        <w:jc w:val="both"/>
      </w:pPr>
      <w:r>
        <w:t xml:space="preserve">        </w:t>
      </w:r>
      <w:r w:rsidR="00A4776A">
        <w:t>本計畫預計參與之研究人員包含碩士研究生與大學專題生部分，經由本計畫之訓練發展後，其將可獲得下列舉之訓練，並可提升參與其中之研究生的系統開發能力及實務經驗，對於畢業後求職於業界，將有更多的機會。</w:t>
      </w:r>
    </w:p>
    <w:p w:rsidR="0029709C" w:rsidRDefault="0029709C">
      <w:pPr>
        <w:jc w:val="both"/>
      </w:pPr>
    </w:p>
    <w:p w:rsidR="0029709C" w:rsidRPr="00D54013" w:rsidRDefault="00A4776A" w:rsidP="00D54013">
      <w:pPr>
        <w:pStyle w:val="ab"/>
        <w:numPr>
          <w:ilvl w:val="0"/>
          <w:numId w:val="39"/>
        </w:numPr>
      </w:pPr>
      <w:r w:rsidRPr="00D54013">
        <w:t>培養參與人員</w:t>
      </w:r>
      <w:r w:rsidRPr="00D54013">
        <w:t>ComfyUI WebUI</w:t>
      </w:r>
      <w:r w:rsidRPr="00D54013">
        <w:t>實作經驗。</w:t>
      </w:r>
    </w:p>
    <w:p w:rsidR="0029709C" w:rsidRPr="00D54013" w:rsidRDefault="00A4776A" w:rsidP="00D54013">
      <w:pPr>
        <w:pStyle w:val="ab"/>
        <w:numPr>
          <w:ilvl w:val="0"/>
          <w:numId w:val="39"/>
        </w:numPr>
      </w:pPr>
      <w:r w:rsidRPr="00D54013">
        <w:t>培養參與人員</w:t>
      </w:r>
      <w:r w:rsidRPr="00D54013">
        <w:t>Unity3D</w:t>
      </w:r>
      <w:r w:rsidRPr="00D54013">
        <w:t>技術與實務開發經驗</w:t>
      </w:r>
    </w:p>
    <w:p w:rsidR="0029709C" w:rsidRPr="00D54013" w:rsidRDefault="00A4776A" w:rsidP="00D54013">
      <w:pPr>
        <w:pStyle w:val="ab"/>
        <w:numPr>
          <w:ilvl w:val="0"/>
          <w:numId w:val="39"/>
        </w:numPr>
      </w:pPr>
      <w:r w:rsidRPr="00D54013">
        <w:t>增進參與人員跨領域理論的知識範疇與技術整合能力。</w:t>
      </w:r>
    </w:p>
    <w:p w:rsidR="0029709C" w:rsidRPr="00D54013" w:rsidRDefault="00A4776A" w:rsidP="00D54013">
      <w:pPr>
        <w:pStyle w:val="ab"/>
        <w:numPr>
          <w:ilvl w:val="0"/>
          <w:numId w:val="39"/>
        </w:numPr>
      </w:pPr>
      <w:r w:rsidRPr="00D54013">
        <w:t>培養參與人員多元文化教育之精神、精進多元溝通之能力。</w:t>
      </w:r>
    </w:p>
    <w:p w:rsidR="0029709C" w:rsidRPr="00D54013" w:rsidRDefault="00A4776A" w:rsidP="00D54013">
      <w:pPr>
        <w:pStyle w:val="ab"/>
        <w:numPr>
          <w:ilvl w:val="0"/>
          <w:numId w:val="39"/>
        </w:numPr>
      </w:pPr>
      <w:r w:rsidRPr="00D54013">
        <w:t>強化參與人員對於</w:t>
      </w:r>
      <w:r w:rsidRPr="00D54013">
        <w:t>AI</w:t>
      </w:r>
      <w:r w:rsidRPr="00D54013">
        <w:t>學習議題了解與認知。</w:t>
      </w:r>
    </w:p>
    <w:p w:rsidR="0029709C" w:rsidRPr="00D54013" w:rsidRDefault="00A4776A" w:rsidP="00D54013">
      <w:pPr>
        <w:pStyle w:val="ab"/>
        <w:numPr>
          <w:ilvl w:val="0"/>
          <w:numId w:val="39"/>
        </w:numPr>
      </w:pPr>
      <w:r w:rsidRPr="00D54013">
        <w:t>強化參與人員對於</w:t>
      </w:r>
      <w:r w:rsidRPr="00D54013">
        <w:t>AI</w:t>
      </w:r>
      <w:r w:rsidRPr="00D54013">
        <w:t>素養以及培養創意思維。</w:t>
      </w:r>
    </w:p>
    <w:p w:rsidR="0029709C" w:rsidRDefault="0029709C">
      <w:pPr>
        <w:jc w:val="both"/>
      </w:pPr>
    </w:p>
    <w:p w:rsidR="0029709C" w:rsidRDefault="0029709C">
      <w:pPr>
        <w:jc w:val="both"/>
      </w:pPr>
    </w:p>
    <w:p w:rsidR="0029709C" w:rsidRDefault="00A4776A">
      <w:pPr>
        <w:widowControl/>
        <w:rPr>
          <w:b/>
        </w:rPr>
      </w:pPr>
      <w:r>
        <w:br w:type="page"/>
      </w:r>
    </w:p>
    <w:p w:rsidR="0029709C" w:rsidRDefault="00A4776A" w:rsidP="005B66EF">
      <w:pPr>
        <w:pStyle w:val="ab"/>
      </w:pPr>
      <w:r>
        <w:lastRenderedPageBreak/>
        <w:t>參考文獻</w:t>
      </w:r>
    </w:p>
    <w:p w:rsidR="0029709C" w:rsidRDefault="0029709C" w:rsidP="005B66EF">
      <w:pPr>
        <w:pStyle w:val="ab"/>
      </w:pPr>
    </w:p>
    <w:p w:rsidR="0029709C" w:rsidRDefault="00A4776A" w:rsidP="005B66EF">
      <w:pPr>
        <w:pStyle w:val="ab"/>
        <w:rPr>
          <w:color w:val="FF0000"/>
        </w:rPr>
      </w:pPr>
      <w:r>
        <w:rPr>
          <w:color w:val="FF0000"/>
        </w:rPr>
        <w:t>基於角色情感互動與主動式照護的生成式</w:t>
      </w:r>
      <w:r>
        <w:rPr>
          <w:color w:val="FF0000"/>
        </w:rPr>
        <w:t xml:space="preserve"> AI </w:t>
      </w:r>
      <w:r>
        <w:rPr>
          <w:color w:val="FF0000"/>
        </w:rPr>
        <w:t>模型能力研究</w:t>
      </w:r>
      <w:r>
        <w:rPr>
          <w:color w:val="FF0000"/>
        </w:rPr>
        <w:t>. 2024. PhD Thesis. National Central University.</w:t>
      </w:r>
    </w:p>
    <w:p w:rsidR="0029709C" w:rsidRDefault="0029709C" w:rsidP="005B66EF">
      <w:pPr>
        <w:pStyle w:val="ab"/>
      </w:pPr>
    </w:p>
    <w:p w:rsidR="0029709C" w:rsidRDefault="00A4776A" w:rsidP="005B66EF">
      <w:pPr>
        <w:pStyle w:val="ab"/>
        <w:rPr>
          <w:color w:val="FF0000"/>
        </w:rPr>
      </w:pPr>
      <w:r>
        <w:rPr>
          <w:color w:val="FF0000"/>
        </w:rPr>
        <w:t>探究</w:t>
      </w:r>
      <w:r>
        <w:rPr>
          <w:color w:val="FF0000"/>
        </w:rPr>
        <w:t xml:space="preserve"> AR </w:t>
      </w:r>
      <w:r>
        <w:rPr>
          <w:color w:val="FF0000"/>
        </w:rPr>
        <w:t>學單字系統</w:t>
      </w:r>
      <w:r>
        <w:rPr>
          <w:color w:val="FF0000"/>
        </w:rPr>
        <w:t xml:space="preserve"> (EnglishInAR) </w:t>
      </w:r>
      <w:r>
        <w:rPr>
          <w:color w:val="FF0000"/>
        </w:rPr>
        <w:t>融入合作學習策略</w:t>
      </w:r>
      <w:r>
        <w:rPr>
          <w:color w:val="FF0000"/>
        </w:rPr>
        <w:t xml:space="preserve"> </w:t>
      </w:r>
      <w:r>
        <w:rPr>
          <w:color w:val="FF0000"/>
        </w:rPr>
        <w:t>對於英語字彙學習</w:t>
      </w:r>
      <w:proofErr w:type="gramStart"/>
      <w:r>
        <w:rPr>
          <w:color w:val="FF0000"/>
        </w:rPr>
        <w:t>—</w:t>
      </w:r>
      <w:proofErr w:type="gramEnd"/>
      <w:r>
        <w:rPr>
          <w:color w:val="FF0000"/>
        </w:rPr>
        <w:t>字音與字義之學習成效</w:t>
      </w:r>
      <w:r>
        <w:rPr>
          <w:color w:val="FF0000"/>
        </w:rPr>
        <w:t>. 2019. PhD Thesis. National Central University.</w:t>
      </w:r>
    </w:p>
    <w:p w:rsidR="0029709C" w:rsidRDefault="0029709C" w:rsidP="005B66EF">
      <w:pPr>
        <w:pStyle w:val="ab"/>
        <w:rPr>
          <w:color w:val="FF0000"/>
        </w:rPr>
      </w:pPr>
    </w:p>
    <w:p w:rsidR="0029709C" w:rsidRDefault="00A4776A" w:rsidP="005B66EF">
      <w:pPr>
        <w:pStyle w:val="ab"/>
        <w:rPr>
          <w:color w:val="FF0000"/>
        </w:rPr>
      </w:pPr>
      <w:r>
        <w:rPr>
          <w:color w:val="FF0000"/>
        </w:rPr>
        <w:t>徐志溢</w:t>
      </w:r>
      <w:r>
        <w:rPr>
          <w:color w:val="FF0000"/>
        </w:rPr>
        <w:t xml:space="preserve"> (2023)</w:t>
      </w:r>
      <w:r>
        <w:rPr>
          <w:color w:val="FF0000"/>
        </w:rPr>
        <w:t>。</w:t>
      </w:r>
      <w:r>
        <w:rPr>
          <w:color w:val="FF0000"/>
        </w:rPr>
        <w:t xml:space="preserve"> </w:t>
      </w:r>
      <w:r>
        <w:rPr>
          <w:color w:val="FF0000"/>
        </w:rPr>
        <w:t>基於</w:t>
      </w:r>
      <w:r>
        <w:rPr>
          <w:color w:val="FF0000"/>
        </w:rPr>
        <w:t xml:space="preserve"> Stable Diffusion </w:t>
      </w:r>
      <w:r>
        <w:rPr>
          <w:color w:val="FF0000"/>
        </w:rPr>
        <w:t>模型和</w:t>
      </w:r>
      <w:r>
        <w:rPr>
          <w:color w:val="FF0000"/>
        </w:rPr>
        <w:t xml:space="preserve"> LoRA </w:t>
      </w:r>
      <w:r>
        <w:rPr>
          <w:color w:val="FF0000"/>
        </w:rPr>
        <w:t>優化訓練生成人臉表情</w:t>
      </w:r>
    </w:p>
    <w:p w:rsidR="0029709C" w:rsidRDefault="0029709C" w:rsidP="005B66EF">
      <w:pPr>
        <w:pStyle w:val="ab"/>
        <w:rPr>
          <w:color w:val="FF0000"/>
        </w:rPr>
      </w:pPr>
    </w:p>
    <w:p w:rsidR="0029709C" w:rsidRDefault="00A4776A" w:rsidP="005B66EF">
      <w:pPr>
        <w:pStyle w:val="ab"/>
        <w:rPr>
          <w:color w:val="FF0000"/>
        </w:rPr>
      </w:pPr>
      <w:r>
        <w:rPr>
          <w:color w:val="FF0000"/>
        </w:rPr>
        <w:t>羅禎</w:t>
      </w:r>
      <w:proofErr w:type="gramStart"/>
      <w:r>
        <w:rPr>
          <w:color w:val="FF0000"/>
        </w:rPr>
        <w:t>俋</w:t>
      </w:r>
      <w:proofErr w:type="gramEnd"/>
      <w:r>
        <w:rPr>
          <w:color w:val="FF0000"/>
        </w:rPr>
        <w:t xml:space="preserve">. (2024). AI </w:t>
      </w:r>
      <w:r>
        <w:rPr>
          <w:color w:val="FF0000"/>
        </w:rPr>
        <w:t>工具</w:t>
      </w:r>
      <w:r>
        <w:rPr>
          <w:color w:val="FF0000"/>
        </w:rPr>
        <w:t xml:space="preserve"> ComfyUI </w:t>
      </w:r>
      <w:r>
        <w:rPr>
          <w:color w:val="FF0000"/>
        </w:rPr>
        <w:t>輔助</w:t>
      </w:r>
      <w:r>
        <w:rPr>
          <w:color w:val="FF0000"/>
        </w:rPr>
        <w:t xml:space="preserve"> 2D </w:t>
      </w:r>
      <w:r>
        <w:rPr>
          <w:color w:val="FF0000"/>
        </w:rPr>
        <w:t>人型角色動畫應用於各景別之研究</w:t>
      </w:r>
      <w:r>
        <w:rPr>
          <w:color w:val="FF0000"/>
        </w:rPr>
        <w:t xml:space="preserve">. </w:t>
      </w:r>
      <w:r>
        <w:rPr>
          <w:color w:val="FF0000"/>
        </w:rPr>
        <w:t>嶺東科技大學數位媒體設計系碩士班學位論文</w:t>
      </w:r>
      <w:r>
        <w:rPr>
          <w:color w:val="FF0000"/>
        </w:rPr>
        <w:t>, 1-66.</w:t>
      </w:r>
    </w:p>
    <w:p w:rsidR="0029709C" w:rsidRDefault="0029709C" w:rsidP="005B66EF">
      <w:pPr>
        <w:pStyle w:val="ab"/>
        <w:rPr>
          <w:color w:val="FF0000"/>
        </w:rPr>
      </w:pPr>
    </w:p>
    <w:p w:rsidR="0029709C" w:rsidRDefault="00A4776A" w:rsidP="005B66EF">
      <w:pPr>
        <w:pStyle w:val="ab"/>
        <w:rPr>
          <w:color w:val="FF0000"/>
        </w:rPr>
      </w:pPr>
      <w:r>
        <w:rPr>
          <w:color w:val="FF0000"/>
        </w:rPr>
        <w:t>田</w:t>
      </w:r>
      <w:proofErr w:type="gramStart"/>
      <w:r>
        <w:rPr>
          <w:color w:val="FF0000"/>
        </w:rPr>
        <w:t>尻</w:t>
      </w:r>
      <w:proofErr w:type="gramEnd"/>
      <w:r>
        <w:rPr>
          <w:color w:val="FF0000"/>
        </w:rPr>
        <w:t>慎</w:t>
      </w:r>
      <w:proofErr w:type="gramStart"/>
      <w:r>
        <w:rPr>
          <w:color w:val="FF0000"/>
        </w:rPr>
        <w:t>太</w:t>
      </w:r>
      <w:proofErr w:type="gramEnd"/>
      <w:r>
        <w:rPr>
          <w:color w:val="FF0000"/>
        </w:rPr>
        <w:t>郎</w:t>
      </w:r>
      <w:r>
        <w:rPr>
          <w:color w:val="FF0000"/>
        </w:rPr>
        <w:t xml:space="preserve">. (2024). </w:t>
      </w:r>
      <w:r>
        <w:rPr>
          <w:color w:val="FF0000"/>
        </w:rPr>
        <w:t>北陸大学のデータサイエンス・</w:t>
      </w:r>
      <w:r>
        <w:rPr>
          <w:color w:val="FF0000"/>
        </w:rPr>
        <w:t xml:space="preserve">AI </w:t>
      </w:r>
      <w:r>
        <w:rPr>
          <w:color w:val="FF0000"/>
        </w:rPr>
        <w:t>教育プログラム</w:t>
      </w:r>
      <w:r>
        <w:rPr>
          <w:color w:val="FF0000"/>
        </w:rPr>
        <w:t xml:space="preserve">. </w:t>
      </w:r>
      <w:r>
        <w:rPr>
          <w:color w:val="FF0000"/>
        </w:rPr>
        <w:t>大学教育と情報</w:t>
      </w:r>
      <w:r>
        <w:rPr>
          <w:color w:val="FF0000"/>
        </w:rPr>
        <w:t>, 2024(1), 46-50.</w:t>
      </w:r>
    </w:p>
    <w:p w:rsidR="0029709C" w:rsidRDefault="0029709C" w:rsidP="005B66EF">
      <w:pPr>
        <w:pStyle w:val="ab"/>
        <w:rPr>
          <w:color w:val="FF0000"/>
        </w:rPr>
      </w:pPr>
    </w:p>
    <w:p w:rsidR="0029709C" w:rsidRDefault="00A4776A" w:rsidP="005B66EF">
      <w:pPr>
        <w:pStyle w:val="ab"/>
        <w:rPr>
          <w:color w:val="FF0000"/>
        </w:rPr>
      </w:pPr>
      <w:r>
        <w:rPr>
          <w:color w:val="FF0000"/>
        </w:rPr>
        <w:t>新</w:t>
      </w:r>
      <w:proofErr w:type="gramStart"/>
      <w:r>
        <w:rPr>
          <w:color w:val="FF0000"/>
        </w:rPr>
        <w:t>原俊樹</w:t>
      </w:r>
      <w:proofErr w:type="gramEnd"/>
      <w:r>
        <w:rPr>
          <w:color w:val="FF0000"/>
        </w:rPr>
        <w:t xml:space="preserve">. (2023). </w:t>
      </w:r>
      <w:r>
        <w:rPr>
          <w:color w:val="FF0000"/>
        </w:rPr>
        <w:t>数理・データサイエンス・</w:t>
      </w:r>
      <w:r>
        <w:rPr>
          <w:color w:val="FF0000"/>
        </w:rPr>
        <w:t xml:space="preserve">AI </w:t>
      </w:r>
      <w:r>
        <w:rPr>
          <w:color w:val="FF0000"/>
        </w:rPr>
        <w:t>教育プログラムの実状</w:t>
      </w:r>
      <w:r>
        <w:rPr>
          <w:color w:val="FF0000"/>
        </w:rPr>
        <w:t xml:space="preserve"> 2021 </w:t>
      </w:r>
      <w:r>
        <w:rPr>
          <w:color w:val="FF0000"/>
        </w:rPr>
        <w:t>年度リテラシーレベル認定</w:t>
      </w:r>
      <w:r>
        <w:rPr>
          <w:color w:val="FF0000"/>
        </w:rPr>
        <w:t xml:space="preserve"> 78 </w:t>
      </w:r>
      <w:r>
        <w:rPr>
          <w:color w:val="FF0000"/>
        </w:rPr>
        <w:t>校の事例から</w:t>
      </w:r>
      <w:r>
        <w:rPr>
          <w:color w:val="FF0000"/>
        </w:rPr>
        <w:t xml:space="preserve">. </w:t>
      </w:r>
      <w:r>
        <w:rPr>
          <w:color w:val="FF0000"/>
        </w:rPr>
        <w:t>日本教育工学会論文誌</w:t>
      </w:r>
      <w:r>
        <w:rPr>
          <w:color w:val="FF0000"/>
        </w:rPr>
        <w:t>, 47(2), 333-342.</w:t>
      </w:r>
    </w:p>
    <w:p w:rsidR="0029709C" w:rsidRDefault="0029709C" w:rsidP="005B66EF">
      <w:pPr>
        <w:pStyle w:val="ab"/>
        <w:rPr>
          <w:color w:val="FF0000"/>
        </w:rPr>
      </w:pPr>
    </w:p>
    <w:p w:rsidR="0029709C" w:rsidRDefault="00A4776A" w:rsidP="005B66EF">
      <w:pPr>
        <w:pStyle w:val="ab"/>
        <w:rPr>
          <w:color w:val="FF0000"/>
        </w:rPr>
      </w:pPr>
      <w:r>
        <w:rPr>
          <w:color w:val="FF0000"/>
        </w:rPr>
        <w:t>葛西正裕</w:t>
      </w:r>
      <w:r>
        <w:rPr>
          <w:color w:val="FF0000"/>
        </w:rPr>
        <w:t xml:space="preserve">, </w:t>
      </w:r>
      <w:r>
        <w:rPr>
          <w:color w:val="FF0000"/>
        </w:rPr>
        <w:t>クズニシマサヒロ</w:t>
      </w:r>
      <w:r>
        <w:rPr>
          <w:color w:val="FF0000"/>
        </w:rPr>
        <w:t xml:space="preserve">, </w:t>
      </w:r>
      <w:r>
        <w:rPr>
          <w:color w:val="FF0000"/>
        </w:rPr>
        <w:t>金澤小夜子</w:t>
      </w:r>
      <w:r>
        <w:rPr>
          <w:color w:val="FF0000"/>
        </w:rPr>
        <w:t xml:space="preserve">, </w:t>
      </w:r>
      <w:r>
        <w:rPr>
          <w:color w:val="FF0000"/>
        </w:rPr>
        <w:t>カナザワサヨコ</w:t>
      </w:r>
      <w:r>
        <w:rPr>
          <w:color w:val="FF0000"/>
        </w:rPr>
        <w:t xml:space="preserve">, </w:t>
      </w:r>
      <w:r>
        <w:rPr>
          <w:color w:val="FF0000"/>
        </w:rPr>
        <w:t>大島典子</w:t>
      </w:r>
      <w:r>
        <w:rPr>
          <w:color w:val="FF0000"/>
        </w:rPr>
        <w:t xml:space="preserve">, </w:t>
      </w:r>
      <w:r>
        <w:rPr>
          <w:color w:val="FF0000"/>
        </w:rPr>
        <w:t>オオシマノリコ</w:t>
      </w:r>
      <w:r>
        <w:rPr>
          <w:color w:val="FF0000"/>
        </w:rPr>
        <w:t xml:space="preserve">, ... &amp; </w:t>
      </w:r>
      <w:r>
        <w:rPr>
          <w:color w:val="FF0000"/>
        </w:rPr>
        <w:t>ワタナベタカトシ</w:t>
      </w:r>
      <w:r>
        <w:rPr>
          <w:color w:val="FF0000"/>
        </w:rPr>
        <w:t xml:space="preserve">. (2022). </w:t>
      </w:r>
      <w:r>
        <w:rPr>
          <w:color w:val="FF0000"/>
        </w:rPr>
        <w:t>文系</w:t>
      </w:r>
      <w:r>
        <w:rPr>
          <w:color w:val="FF0000"/>
        </w:rPr>
        <w:t xml:space="preserve"> AI </w:t>
      </w:r>
      <w:r>
        <w:rPr>
          <w:color w:val="FF0000"/>
        </w:rPr>
        <w:t>人材教育に対する調査研究</w:t>
      </w:r>
      <w:r>
        <w:rPr>
          <w:color w:val="FF0000"/>
        </w:rPr>
        <w:t xml:space="preserve">. </w:t>
      </w:r>
      <w:r>
        <w:rPr>
          <w:color w:val="FF0000"/>
        </w:rPr>
        <w:t>経済研究所所報</w:t>
      </w:r>
      <w:r>
        <w:rPr>
          <w:color w:val="FF0000"/>
        </w:rPr>
        <w:t>, (2), 50-78.</w:t>
      </w:r>
    </w:p>
    <w:p w:rsidR="0029709C" w:rsidRDefault="0029709C" w:rsidP="005B66EF">
      <w:pPr>
        <w:pStyle w:val="ab"/>
        <w:rPr>
          <w:color w:val="FF0000"/>
        </w:rPr>
      </w:pPr>
    </w:p>
    <w:p w:rsidR="0029709C" w:rsidRDefault="00A4776A" w:rsidP="005B66EF">
      <w:pPr>
        <w:pStyle w:val="ab"/>
        <w:rPr>
          <w:color w:val="FF0000"/>
        </w:rPr>
      </w:pPr>
      <w:proofErr w:type="gramStart"/>
      <w:r>
        <w:rPr>
          <w:color w:val="FF0000"/>
        </w:rPr>
        <w:t>駒澤伸泰</w:t>
      </w:r>
      <w:proofErr w:type="gramEnd"/>
      <w:r>
        <w:rPr>
          <w:color w:val="FF0000"/>
        </w:rPr>
        <w:t xml:space="preserve">. (2021). </w:t>
      </w:r>
      <w:r>
        <w:rPr>
          <w:color w:val="FF0000"/>
        </w:rPr>
        <w:t>医学部におけるデータサイエンス・</w:t>
      </w:r>
      <w:r>
        <w:rPr>
          <w:color w:val="FF0000"/>
        </w:rPr>
        <w:t xml:space="preserve">AI </w:t>
      </w:r>
      <w:r>
        <w:rPr>
          <w:color w:val="FF0000"/>
        </w:rPr>
        <w:t>教育への提言</w:t>
      </w:r>
      <w:r>
        <w:rPr>
          <w:color w:val="FF0000"/>
        </w:rPr>
        <w:t xml:space="preserve">. </w:t>
      </w:r>
      <w:r>
        <w:rPr>
          <w:color w:val="FF0000"/>
        </w:rPr>
        <w:t>医学教育</w:t>
      </w:r>
      <w:r>
        <w:rPr>
          <w:color w:val="FF0000"/>
        </w:rPr>
        <w:t>, 52(4), 348-348.</w:t>
      </w:r>
    </w:p>
    <w:p w:rsidR="0029709C" w:rsidRDefault="0029709C" w:rsidP="005B66EF">
      <w:pPr>
        <w:pStyle w:val="ab"/>
        <w:rPr>
          <w:color w:val="FF0000"/>
        </w:rPr>
      </w:pPr>
    </w:p>
    <w:p w:rsidR="0029709C" w:rsidRDefault="00A4776A" w:rsidP="005B66EF">
      <w:pPr>
        <w:pStyle w:val="ab"/>
        <w:rPr>
          <w:color w:val="FF0000"/>
        </w:rPr>
      </w:pPr>
      <w:r>
        <w:rPr>
          <w:color w:val="FF0000"/>
        </w:rPr>
        <w:t>Zhai, X., Chu, X., Chai, C. S., Jong, M. S. Y., Istenic, A., Spector, M</w:t>
      </w:r>
      <w:proofErr w:type="gramStart"/>
      <w:r>
        <w:rPr>
          <w:color w:val="FF0000"/>
        </w:rPr>
        <w:t>., ...</w:t>
      </w:r>
      <w:proofErr w:type="gramEnd"/>
      <w:r>
        <w:rPr>
          <w:color w:val="FF0000"/>
        </w:rPr>
        <w:t xml:space="preserve"> &amp; Li, Y. (2021). A Review of Artificial Intelligence (AI) in Education from 2010 to 2020. Complexity, 2021(1), 8812542.</w:t>
      </w:r>
    </w:p>
    <w:p w:rsidR="0029709C" w:rsidRDefault="0029709C" w:rsidP="005B66EF">
      <w:pPr>
        <w:pStyle w:val="ab"/>
        <w:rPr>
          <w:color w:val="FF0000"/>
        </w:rPr>
      </w:pPr>
    </w:p>
    <w:p w:rsidR="0029709C" w:rsidRDefault="00A4776A" w:rsidP="005B66EF">
      <w:pPr>
        <w:pStyle w:val="ab"/>
        <w:rPr>
          <w:color w:val="FF0000"/>
        </w:rPr>
      </w:pPr>
      <w:r>
        <w:rPr>
          <w:color w:val="FF0000"/>
        </w:rPr>
        <w:t xml:space="preserve"> Xue, X., Lu, Z., Huang, D., Ouyang, W., &amp; Bai, L. (2024). GenAgent: Build Collaborative AI Systems with Automated Workflow Generation--Case Studies on ComfyUI. </w:t>
      </w:r>
      <w:proofErr w:type="gramStart"/>
      <w:r>
        <w:rPr>
          <w:color w:val="FF0000"/>
        </w:rPr>
        <w:t>arXiv</w:t>
      </w:r>
      <w:proofErr w:type="gramEnd"/>
      <w:r>
        <w:rPr>
          <w:color w:val="FF0000"/>
        </w:rPr>
        <w:t xml:space="preserve"> preprint arXiv:2409.01392.</w:t>
      </w:r>
    </w:p>
    <w:p w:rsidR="0029709C" w:rsidRDefault="0029709C" w:rsidP="005B66EF">
      <w:pPr>
        <w:pStyle w:val="ab"/>
        <w:rPr>
          <w:color w:val="FF0000"/>
        </w:rPr>
      </w:pPr>
    </w:p>
    <w:p w:rsidR="0029709C" w:rsidRDefault="00A4776A" w:rsidP="005B66EF">
      <w:pPr>
        <w:pStyle w:val="ab"/>
        <w:rPr>
          <w:color w:val="FF0000"/>
        </w:rPr>
      </w:pPr>
      <w:r>
        <w:rPr>
          <w:color w:val="FF0000"/>
        </w:rPr>
        <w:t xml:space="preserve">Gal, R., Haviv, A., Alaluf, Y., Bermano, A. H., Cohen-Or, D., &amp; Chechik, G. (2024). ComfyGen: Prompt-Adaptive Workflows for Text-to-Image Generation. </w:t>
      </w:r>
      <w:proofErr w:type="gramStart"/>
      <w:r>
        <w:rPr>
          <w:color w:val="FF0000"/>
        </w:rPr>
        <w:t>arXiv</w:t>
      </w:r>
      <w:proofErr w:type="gramEnd"/>
      <w:r>
        <w:rPr>
          <w:color w:val="FF0000"/>
        </w:rPr>
        <w:t xml:space="preserve"> preprint arXiv:2410.01731.</w:t>
      </w:r>
    </w:p>
    <w:p w:rsidR="0029709C" w:rsidRDefault="0029709C" w:rsidP="005B66EF">
      <w:pPr>
        <w:pStyle w:val="ab"/>
        <w:rPr>
          <w:color w:val="FF0000"/>
        </w:rPr>
      </w:pPr>
    </w:p>
    <w:p w:rsidR="0029709C" w:rsidRDefault="00A4776A" w:rsidP="005B66EF">
      <w:pPr>
        <w:pStyle w:val="ab"/>
        <w:rPr>
          <w:color w:val="FF0000"/>
        </w:rPr>
      </w:pPr>
      <w:r>
        <w:rPr>
          <w:color w:val="FF0000"/>
        </w:rPr>
        <w:t>Zhao, Y., Cheng, Y., Ding, S., Fang, Y., Cao, W., Liu, K., &amp; Cao, J. (2024, June). Magic Camera: An AI Drawing Game Supporting Instantaneous Story Creation for Children. In Proceedings of the 23rd Annual ACM Interaction Design and Children Conference (pp. 738-743).</w:t>
      </w:r>
    </w:p>
    <w:p w:rsidR="0029709C" w:rsidRDefault="0029709C" w:rsidP="005B66EF">
      <w:pPr>
        <w:pStyle w:val="ab"/>
        <w:rPr>
          <w:color w:val="FF0000"/>
        </w:rPr>
      </w:pPr>
    </w:p>
    <w:p w:rsidR="0029709C" w:rsidRDefault="00A4776A" w:rsidP="005B66EF">
      <w:pPr>
        <w:pStyle w:val="ab"/>
        <w:rPr>
          <w:color w:val="FF0000"/>
        </w:rPr>
      </w:pPr>
      <w:r>
        <w:rPr>
          <w:color w:val="FF0000"/>
        </w:rPr>
        <w:t>Yuen, S. C. Y., Yaoyuneyong, G., &amp; Johnson, E. (2011). Augmented reality: An overview and five directions for AR in education. Journal of Educational Technology Development and Exchange (JETDE), 4(1), 11.</w:t>
      </w:r>
    </w:p>
    <w:p w:rsidR="0029709C" w:rsidRDefault="0029709C" w:rsidP="005B66EF">
      <w:pPr>
        <w:pStyle w:val="ab"/>
        <w:rPr>
          <w:color w:val="FF0000"/>
        </w:rPr>
      </w:pPr>
    </w:p>
    <w:p w:rsidR="0029709C" w:rsidRDefault="00A4776A" w:rsidP="005B66EF">
      <w:pPr>
        <w:pStyle w:val="ab"/>
        <w:rPr>
          <w:color w:val="FF0000"/>
        </w:rPr>
      </w:pPr>
      <w:r>
        <w:rPr>
          <w:color w:val="FF0000"/>
        </w:rPr>
        <w:t>Basoglu, N. A., Goken, M., Dabic, M., Ozdemir Gungor, D., &amp; Daim, T. U. (2018). Exploring adoption of augmented reality smart glasses: Applications in the medical industry.</w:t>
      </w:r>
    </w:p>
    <w:p w:rsidR="0029709C" w:rsidRDefault="0029709C" w:rsidP="005B66EF">
      <w:pPr>
        <w:pStyle w:val="ab"/>
        <w:rPr>
          <w:color w:val="FF0000"/>
        </w:rPr>
      </w:pPr>
    </w:p>
    <w:p w:rsidR="0029709C" w:rsidRDefault="00A4776A" w:rsidP="005B66EF">
      <w:pPr>
        <w:pStyle w:val="ab"/>
        <w:rPr>
          <w:color w:val="FF0000"/>
        </w:rPr>
      </w:pPr>
      <w:r>
        <w:rPr>
          <w:color w:val="FF0000"/>
        </w:rPr>
        <w:t>Hsieh, M. C., &amp; Lee, J. J. (2018). Preliminary study of VR and AR applications in medical and healthcare education. J Nurs Health Stud, 3(1), 1.</w:t>
      </w:r>
    </w:p>
    <w:p w:rsidR="0029709C" w:rsidRDefault="0029709C" w:rsidP="005B66EF">
      <w:pPr>
        <w:pStyle w:val="ab"/>
        <w:rPr>
          <w:color w:val="FF0000"/>
        </w:rPr>
      </w:pPr>
    </w:p>
    <w:p w:rsidR="0029709C" w:rsidRDefault="00A4776A" w:rsidP="005B66EF">
      <w:pPr>
        <w:pStyle w:val="ab"/>
        <w:rPr>
          <w:color w:val="FF0000"/>
        </w:rPr>
      </w:pPr>
      <w:proofErr w:type="gramStart"/>
      <w:r>
        <w:rPr>
          <w:color w:val="FF0000"/>
        </w:rPr>
        <w:t>Gu</w:t>
      </w:r>
      <w:proofErr w:type="gramEnd"/>
      <w:r>
        <w:rPr>
          <w:color w:val="FF0000"/>
        </w:rPr>
        <w:t xml:space="preserve">, J. (2024). A Survey on Responsible Generative AI: What to Generate and What Not. </w:t>
      </w:r>
      <w:proofErr w:type="gramStart"/>
      <w:r>
        <w:rPr>
          <w:color w:val="FF0000"/>
        </w:rPr>
        <w:t>arXiv</w:t>
      </w:r>
      <w:proofErr w:type="gramEnd"/>
      <w:r>
        <w:rPr>
          <w:color w:val="FF0000"/>
        </w:rPr>
        <w:t xml:space="preserve"> preprint arXiv:2404.05783.</w:t>
      </w:r>
    </w:p>
    <w:p w:rsidR="0029709C" w:rsidRDefault="0029709C" w:rsidP="005B66EF">
      <w:pPr>
        <w:pStyle w:val="ab"/>
        <w:rPr>
          <w:color w:val="FF0000"/>
        </w:rPr>
      </w:pPr>
    </w:p>
    <w:p w:rsidR="0029709C" w:rsidRDefault="00A4776A" w:rsidP="005B66EF">
      <w:pPr>
        <w:pStyle w:val="ab"/>
        <w:rPr>
          <w:color w:val="FF0000"/>
        </w:rPr>
      </w:pPr>
      <w:r>
        <w:rPr>
          <w:color w:val="FF0000"/>
        </w:rPr>
        <w:t xml:space="preserve">Cao, Y., Li, S., Liu, Y., Yan, Z., Dai, Y., Yu, P. S., &amp; Sun, L. (2023). A comprehensive survey of ai-generated content (aigc): A history of generative ai from gan to chatgpt. </w:t>
      </w:r>
      <w:proofErr w:type="gramStart"/>
      <w:r>
        <w:rPr>
          <w:color w:val="FF0000"/>
        </w:rPr>
        <w:t>arXiv</w:t>
      </w:r>
      <w:proofErr w:type="gramEnd"/>
      <w:r>
        <w:rPr>
          <w:color w:val="FF0000"/>
        </w:rPr>
        <w:t xml:space="preserve"> preprint arXiv:2303.04226.</w:t>
      </w:r>
    </w:p>
    <w:p w:rsidR="0029709C" w:rsidRDefault="0029709C" w:rsidP="005B66EF">
      <w:pPr>
        <w:pStyle w:val="ab"/>
        <w:rPr>
          <w:color w:val="FF0000"/>
        </w:rPr>
      </w:pPr>
    </w:p>
    <w:p w:rsidR="0029709C" w:rsidRDefault="00A4776A" w:rsidP="005B66EF">
      <w:pPr>
        <w:pStyle w:val="ab"/>
        <w:rPr>
          <w:color w:val="FF0000"/>
        </w:rPr>
      </w:pPr>
      <w:r>
        <w:rPr>
          <w:color w:val="FF0000"/>
        </w:rPr>
        <w:t>Anantrasirichai, N., &amp; Bull, D. (2022). Artificial intelligence in the creative industries: a review. Artificial intelligence review, 55(1), 589-656.</w:t>
      </w:r>
    </w:p>
    <w:p w:rsidR="0029709C" w:rsidRDefault="0029709C" w:rsidP="005B66EF">
      <w:pPr>
        <w:pStyle w:val="ab"/>
        <w:rPr>
          <w:color w:val="FF0000"/>
        </w:rPr>
      </w:pPr>
    </w:p>
    <w:p w:rsidR="0029709C" w:rsidRDefault="00A4776A" w:rsidP="005B66EF">
      <w:pPr>
        <w:pStyle w:val="ab"/>
        <w:rPr>
          <w:color w:val="FF0000"/>
        </w:rPr>
      </w:pPr>
      <w:r>
        <w:rPr>
          <w:color w:val="FF0000"/>
        </w:rPr>
        <w:t xml:space="preserve"> Kietzmann, J., Paschen, J., &amp; Treen, E. (2018). Artificial intelligence in advertising: How marketers can leverage artificial intelligence along the consumer journey. Journal of Advertising Research, 58(3), 263-267.</w:t>
      </w:r>
    </w:p>
    <w:p w:rsidR="0029709C" w:rsidRDefault="0029709C" w:rsidP="005B66EF">
      <w:pPr>
        <w:pStyle w:val="ab"/>
        <w:rPr>
          <w:color w:val="FF0000"/>
        </w:rPr>
      </w:pPr>
    </w:p>
    <w:p w:rsidR="0029709C" w:rsidRDefault="00A4776A" w:rsidP="005B66EF">
      <w:pPr>
        <w:pStyle w:val="ab"/>
        <w:rPr>
          <w:color w:val="FF0000"/>
        </w:rPr>
      </w:pPr>
      <w:r>
        <w:rPr>
          <w:color w:val="FF0000"/>
        </w:rPr>
        <w:t xml:space="preserve"> Kandlhofer, M., Steinbauer, G., Hirschmugl-Gaisch, S., &amp; Huber, P. (2016, October). Artificial intelligence and computer science in education: From kindergarten to university. In 2016 IEEE frontiers in education conference (FIE) (pp. 1-9). IEEE.</w:t>
      </w:r>
    </w:p>
    <w:p w:rsidR="0029709C" w:rsidRDefault="0029709C" w:rsidP="005B66EF">
      <w:pPr>
        <w:pStyle w:val="ab"/>
        <w:rPr>
          <w:color w:val="FF0000"/>
        </w:rPr>
      </w:pPr>
    </w:p>
    <w:p w:rsidR="0029709C" w:rsidRDefault="00A4776A" w:rsidP="005B66EF">
      <w:pPr>
        <w:pStyle w:val="ab"/>
        <w:rPr>
          <w:color w:val="FF0000"/>
        </w:rPr>
      </w:pPr>
      <w:r>
        <w:rPr>
          <w:color w:val="FF0000"/>
        </w:rPr>
        <w:t xml:space="preserve"> Reddy, S., Allan, S., Coghlan, S., &amp; Cooper, P. (2020). A governance model for the application of AI in health care. Journal of the American Medical Informatics Association, 27(3), 491-497.</w:t>
      </w:r>
    </w:p>
    <w:p w:rsidR="0029709C" w:rsidRDefault="0029709C" w:rsidP="005B66EF">
      <w:pPr>
        <w:pStyle w:val="ab"/>
        <w:rPr>
          <w:color w:val="FF0000"/>
        </w:rPr>
      </w:pPr>
    </w:p>
    <w:p w:rsidR="0029709C" w:rsidRDefault="0029709C" w:rsidP="005B66EF">
      <w:pPr>
        <w:pStyle w:val="ab"/>
        <w:rPr>
          <w:color w:val="FF0000"/>
        </w:rPr>
      </w:pPr>
    </w:p>
    <w:p w:rsidR="0029709C" w:rsidRDefault="00A4776A" w:rsidP="005B66EF">
      <w:pPr>
        <w:pStyle w:val="ab"/>
        <w:rPr>
          <w:color w:val="FF0000"/>
        </w:rPr>
      </w:pPr>
      <w:r>
        <w:rPr>
          <w:color w:val="FF0000"/>
        </w:rPr>
        <w:t>Qi, Y., &amp; Xiao, J. (2018). Fintech: AI powers financial services to improve people's lives. Communications of the ACM, 61(11), 65-69.</w:t>
      </w:r>
    </w:p>
    <w:p w:rsidR="0029709C" w:rsidRDefault="0029709C" w:rsidP="005B66EF">
      <w:pPr>
        <w:pStyle w:val="ab"/>
        <w:rPr>
          <w:color w:val="FF0000"/>
        </w:rPr>
      </w:pPr>
    </w:p>
    <w:p w:rsidR="0029709C" w:rsidRDefault="00A4776A" w:rsidP="005B66EF">
      <w:pPr>
        <w:pStyle w:val="ab"/>
        <w:rPr>
          <w:color w:val="FF0000"/>
        </w:rPr>
      </w:pPr>
      <w:r>
        <w:rPr>
          <w:color w:val="FF0000"/>
        </w:rPr>
        <w:t xml:space="preserve"> Grigorescu, S., Trasnea, B., Cocias, T., &amp; Macesanu, G. (2020). A survey of deep learning techniques for autonomous driving. Journal of field robotics, 37(3), 362-386.</w:t>
      </w:r>
    </w:p>
    <w:p w:rsidR="0029709C" w:rsidRDefault="0029709C" w:rsidP="005B66EF">
      <w:pPr>
        <w:pStyle w:val="ab"/>
        <w:rPr>
          <w:color w:val="FF0000"/>
        </w:rPr>
      </w:pPr>
    </w:p>
    <w:p w:rsidR="0029709C" w:rsidRDefault="00A4776A" w:rsidP="005B66EF">
      <w:pPr>
        <w:pStyle w:val="ab"/>
        <w:rPr>
          <w:color w:val="FF0000"/>
        </w:rPr>
      </w:pPr>
      <w:r>
        <w:rPr>
          <w:color w:val="FF0000"/>
        </w:rPr>
        <w:t>Gil, Y., Greaves, M., Hendler, J., &amp; Hirsh, H. (2014). Amplify scientific discovery with artificial intelligence. Science, 346(6206), 171-172.</w:t>
      </w:r>
    </w:p>
    <w:p w:rsidR="0029709C" w:rsidRDefault="0029709C" w:rsidP="005B66EF">
      <w:pPr>
        <w:pStyle w:val="ab"/>
        <w:rPr>
          <w:color w:val="FF0000"/>
        </w:rPr>
      </w:pPr>
    </w:p>
    <w:p w:rsidR="0029709C" w:rsidRDefault="00A4776A" w:rsidP="005B66EF">
      <w:pPr>
        <w:pStyle w:val="ab"/>
        <w:rPr>
          <w:color w:val="FF0000"/>
        </w:rPr>
      </w:pPr>
      <w:r>
        <w:rPr>
          <w:color w:val="FF0000"/>
        </w:rPr>
        <w:t>Taylor, R., Kardas, M., Cucurull, G., Scialom, T., Hartshorn, A., Saravia, E</w:t>
      </w:r>
      <w:proofErr w:type="gramStart"/>
      <w:r>
        <w:rPr>
          <w:color w:val="FF0000"/>
        </w:rPr>
        <w:t>., ...</w:t>
      </w:r>
      <w:proofErr w:type="gramEnd"/>
      <w:r>
        <w:rPr>
          <w:color w:val="FF0000"/>
        </w:rPr>
        <w:t xml:space="preserve"> &amp; Stojnic, R. (2022). Galactica: A large language model for science. </w:t>
      </w:r>
      <w:proofErr w:type="gramStart"/>
      <w:r>
        <w:rPr>
          <w:color w:val="FF0000"/>
        </w:rPr>
        <w:t>arXiv</w:t>
      </w:r>
      <w:proofErr w:type="gramEnd"/>
      <w:r>
        <w:rPr>
          <w:color w:val="FF0000"/>
        </w:rPr>
        <w:t xml:space="preserve"> preprint arXiv:2211.09085.</w:t>
      </w:r>
    </w:p>
    <w:p w:rsidR="0029709C" w:rsidRDefault="0029709C" w:rsidP="005B66EF">
      <w:pPr>
        <w:pStyle w:val="ab"/>
        <w:rPr>
          <w:color w:val="FF0000"/>
        </w:rPr>
      </w:pPr>
    </w:p>
    <w:p w:rsidR="0029709C" w:rsidRDefault="00A4776A" w:rsidP="005B66EF">
      <w:pPr>
        <w:pStyle w:val="ab"/>
        <w:rPr>
          <w:rFonts w:ascii="Arial" w:eastAsia="Arial" w:hAnsi="Arial" w:cs="Arial"/>
          <w:color w:val="222222"/>
          <w:sz w:val="20"/>
          <w:szCs w:val="20"/>
          <w:highlight w:val="white"/>
        </w:rPr>
      </w:pPr>
      <w:r>
        <w:rPr>
          <w:color w:val="FF0000"/>
          <w:highlight w:val="white"/>
        </w:rPr>
        <w:t>Wei, J., Wang, X., Schuurmans, D., Bosma, M., Xia, F., Chi, E</w:t>
      </w:r>
      <w:proofErr w:type="gramStart"/>
      <w:r>
        <w:rPr>
          <w:color w:val="FF0000"/>
          <w:highlight w:val="white"/>
        </w:rPr>
        <w:t>., ...</w:t>
      </w:r>
      <w:proofErr w:type="gramEnd"/>
      <w:r>
        <w:rPr>
          <w:color w:val="FF0000"/>
          <w:highlight w:val="white"/>
        </w:rPr>
        <w:t xml:space="preserve"> &amp; Zhou, D. (2022). Chain-of-thought prompting elicits reasoning in large language models. </w:t>
      </w:r>
      <w:r>
        <w:rPr>
          <w:i/>
          <w:color w:val="FF0000"/>
          <w:highlight w:val="white"/>
        </w:rPr>
        <w:t>Advances in neural information processing systems</w:t>
      </w:r>
      <w:r>
        <w:rPr>
          <w:color w:val="FF0000"/>
          <w:highlight w:val="white"/>
        </w:rPr>
        <w:t xml:space="preserve">, </w:t>
      </w:r>
      <w:r>
        <w:rPr>
          <w:i/>
          <w:color w:val="FF0000"/>
          <w:highlight w:val="white"/>
        </w:rPr>
        <w:t>35</w:t>
      </w:r>
      <w:r>
        <w:rPr>
          <w:color w:val="FF0000"/>
          <w:highlight w:val="white"/>
        </w:rPr>
        <w:t>, 24824-24837</w:t>
      </w:r>
      <w:r>
        <w:rPr>
          <w:rFonts w:ascii="Arial" w:eastAsia="Arial" w:hAnsi="Arial" w:cs="Arial"/>
          <w:color w:val="222222"/>
          <w:sz w:val="20"/>
          <w:szCs w:val="20"/>
          <w:highlight w:val="white"/>
        </w:rPr>
        <w:t>.</w:t>
      </w:r>
    </w:p>
    <w:p w:rsidR="0029709C" w:rsidRDefault="0029709C" w:rsidP="005B66EF">
      <w:pPr>
        <w:pStyle w:val="ab"/>
        <w:rPr>
          <w:rFonts w:ascii="Arial" w:eastAsia="Arial" w:hAnsi="Arial" w:cs="Arial"/>
          <w:color w:val="222222"/>
          <w:sz w:val="20"/>
          <w:szCs w:val="20"/>
          <w:highlight w:val="white"/>
        </w:rPr>
      </w:pPr>
    </w:p>
    <w:p w:rsidR="0029709C" w:rsidRDefault="00A4776A" w:rsidP="005B66EF">
      <w:pPr>
        <w:pStyle w:val="ab"/>
        <w:rPr>
          <w:color w:val="FF0000"/>
          <w:highlight w:val="white"/>
        </w:rPr>
      </w:pPr>
      <w:r>
        <w:rPr>
          <w:color w:val="FF0000"/>
          <w:highlight w:val="white"/>
        </w:rPr>
        <w:t>Wei, J., Wang, X., Schuurmans, D., Bosma, M., Xia, F., Chi, E</w:t>
      </w:r>
      <w:proofErr w:type="gramStart"/>
      <w:r>
        <w:rPr>
          <w:color w:val="FF0000"/>
          <w:highlight w:val="white"/>
        </w:rPr>
        <w:t>., ...</w:t>
      </w:r>
      <w:proofErr w:type="gramEnd"/>
      <w:r>
        <w:rPr>
          <w:color w:val="FF0000"/>
          <w:highlight w:val="white"/>
        </w:rPr>
        <w:t xml:space="preserve"> &amp; Zhou, D. (2022). Chain-of-thought prompting elicits reasoning in large language models. </w:t>
      </w:r>
      <w:r>
        <w:rPr>
          <w:i/>
          <w:color w:val="FF0000"/>
          <w:highlight w:val="white"/>
        </w:rPr>
        <w:t>Advances in neural information processing systems</w:t>
      </w:r>
      <w:r>
        <w:rPr>
          <w:color w:val="FF0000"/>
          <w:highlight w:val="white"/>
        </w:rPr>
        <w:t xml:space="preserve">, </w:t>
      </w:r>
      <w:r>
        <w:rPr>
          <w:i/>
          <w:color w:val="FF0000"/>
          <w:highlight w:val="white"/>
        </w:rPr>
        <w:t>35</w:t>
      </w:r>
      <w:r>
        <w:rPr>
          <w:color w:val="FF0000"/>
          <w:highlight w:val="white"/>
        </w:rPr>
        <w:t>, 24824-24837.</w:t>
      </w:r>
    </w:p>
    <w:p w:rsidR="0029709C" w:rsidRDefault="0029709C" w:rsidP="005B66EF">
      <w:pPr>
        <w:pStyle w:val="ab"/>
        <w:rPr>
          <w:color w:val="FF0000"/>
          <w:highlight w:val="white"/>
        </w:rPr>
      </w:pPr>
    </w:p>
    <w:p w:rsidR="0029709C" w:rsidRDefault="00A4776A" w:rsidP="005B66EF">
      <w:pPr>
        <w:pStyle w:val="ab"/>
        <w:rPr>
          <w:color w:val="FF0000"/>
        </w:rPr>
      </w:pPr>
      <w:r>
        <w:rPr>
          <w:color w:val="FF0000"/>
        </w:rPr>
        <w:t xml:space="preserve">Zhang, Z., Zhang, A., Li, M., Zhao, H., Karypis, G., &amp; Smola, A. (2023). Multimodal chain-of-thought reasoning in language models. </w:t>
      </w:r>
      <w:proofErr w:type="gramStart"/>
      <w:r>
        <w:rPr>
          <w:color w:val="FF0000"/>
        </w:rPr>
        <w:t>arXiv</w:t>
      </w:r>
      <w:proofErr w:type="gramEnd"/>
      <w:r>
        <w:rPr>
          <w:color w:val="FF0000"/>
        </w:rPr>
        <w:t xml:space="preserve"> preprint arXiv:2302.00923.</w:t>
      </w:r>
    </w:p>
    <w:p w:rsidR="0029709C" w:rsidRDefault="0029709C" w:rsidP="005B66EF">
      <w:pPr>
        <w:pStyle w:val="ab"/>
        <w:rPr>
          <w:color w:val="FF0000"/>
        </w:rPr>
      </w:pPr>
    </w:p>
    <w:p w:rsidR="0029709C" w:rsidRDefault="00A4776A" w:rsidP="005B66EF">
      <w:pPr>
        <w:pStyle w:val="ab"/>
        <w:rPr>
          <w:color w:val="FF0000"/>
        </w:rPr>
      </w:pPr>
      <w:r>
        <w:rPr>
          <w:color w:val="FF0000"/>
        </w:rPr>
        <w:t>Schramowski, P., Tauchmann, C., &amp; Kersting, K. (2022, June). Can machines help us answering question 16 in datasheets, and in turn reflecting on inappropriate content</w:t>
      </w:r>
      <w:proofErr w:type="gramStart"/>
      <w:r>
        <w:rPr>
          <w:color w:val="FF0000"/>
        </w:rPr>
        <w:t>?.</w:t>
      </w:r>
      <w:proofErr w:type="gramEnd"/>
      <w:r>
        <w:rPr>
          <w:color w:val="FF0000"/>
        </w:rPr>
        <w:t xml:space="preserve"> In Proceedings of the 2022 ACM Conference on Fairness, Accountability, and Transparency (pp. 1350-1361).</w:t>
      </w:r>
    </w:p>
    <w:p w:rsidR="0029709C" w:rsidRDefault="0029709C" w:rsidP="005B66EF">
      <w:pPr>
        <w:pStyle w:val="ab"/>
        <w:rPr>
          <w:color w:val="FF0000"/>
        </w:rPr>
      </w:pPr>
    </w:p>
    <w:p w:rsidR="0029709C" w:rsidRDefault="00A4776A" w:rsidP="005B66EF">
      <w:pPr>
        <w:pStyle w:val="ab"/>
        <w:rPr>
          <w:color w:val="FF0000"/>
        </w:rPr>
      </w:pPr>
      <w:r>
        <w:rPr>
          <w:color w:val="FF0000"/>
        </w:rPr>
        <w:t xml:space="preserve">Wang, J., Liu, X. G., Di, Z., Liu, Y., &amp; Wang, X. E. (2023). T2iat: Measuring valence and stereotypical biases in text-to-image generation. </w:t>
      </w:r>
      <w:proofErr w:type="gramStart"/>
      <w:r>
        <w:rPr>
          <w:color w:val="FF0000"/>
        </w:rPr>
        <w:t>arXiv</w:t>
      </w:r>
      <w:proofErr w:type="gramEnd"/>
      <w:r>
        <w:rPr>
          <w:color w:val="FF0000"/>
        </w:rPr>
        <w:t xml:space="preserve"> preprint arXiv:2306.00905.</w:t>
      </w:r>
    </w:p>
    <w:p w:rsidR="0029709C" w:rsidRDefault="0029709C" w:rsidP="005B66EF">
      <w:pPr>
        <w:pStyle w:val="ab"/>
        <w:rPr>
          <w:color w:val="FF0000"/>
        </w:rPr>
      </w:pPr>
    </w:p>
    <w:p w:rsidR="0029709C" w:rsidRDefault="00A4776A" w:rsidP="005B66EF">
      <w:pPr>
        <w:pStyle w:val="ab"/>
        <w:rPr>
          <w:color w:val="FF0000"/>
        </w:rPr>
      </w:pPr>
      <w:r>
        <w:rPr>
          <w:color w:val="FF0000"/>
        </w:rPr>
        <w:t>Dathathri, S., Madotto, A., Lan, J., Hung, J., Frank, E., Molino, P</w:t>
      </w:r>
      <w:proofErr w:type="gramStart"/>
      <w:r>
        <w:rPr>
          <w:color w:val="FF0000"/>
        </w:rPr>
        <w:t>., ...</w:t>
      </w:r>
      <w:proofErr w:type="gramEnd"/>
      <w:r>
        <w:rPr>
          <w:color w:val="FF0000"/>
        </w:rPr>
        <w:t xml:space="preserve"> &amp; Liu, R. (2019). Plug and play language models: A simple approach to controlled text generation. </w:t>
      </w:r>
      <w:proofErr w:type="gramStart"/>
      <w:r>
        <w:rPr>
          <w:color w:val="FF0000"/>
        </w:rPr>
        <w:t>arXiv</w:t>
      </w:r>
      <w:proofErr w:type="gramEnd"/>
      <w:r>
        <w:rPr>
          <w:color w:val="FF0000"/>
        </w:rPr>
        <w:t xml:space="preserve"> preprint arXiv:1912.02164.</w:t>
      </w:r>
    </w:p>
    <w:p w:rsidR="0029709C" w:rsidRDefault="0029709C" w:rsidP="005B66EF">
      <w:pPr>
        <w:pStyle w:val="ab"/>
        <w:rPr>
          <w:color w:val="FF0000"/>
        </w:rPr>
      </w:pPr>
    </w:p>
    <w:p w:rsidR="0029709C" w:rsidRDefault="00A4776A" w:rsidP="005B66EF">
      <w:pPr>
        <w:pStyle w:val="ab"/>
        <w:rPr>
          <w:color w:val="FF0000"/>
        </w:rPr>
      </w:pPr>
      <w:r>
        <w:rPr>
          <w:color w:val="FF0000"/>
        </w:rPr>
        <w:t>Touvron, H., Martin, L., Stone, K., Albert, P., Almahairi, A., Babaei, Y</w:t>
      </w:r>
      <w:proofErr w:type="gramStart"/>
      <w:r>
        <w:rPr>
          <w:color w:val="FF0000"/>
        </w:rPr>
        <w:t>., ...</w:t>
      </w:r>
      <w:proofErr w:type="gramEnd"/>
      <w:r>
        <w:rPr>
          <w:color w:val="FF0000"/>
        </w:rPr>
        <w:t xml:space="preserve"> &amp; Scialom, T. (2023). Llama 2: Open foundation and fine-tuned chat models. </w:t>
      </w:r>
      <w:proofErr w:type="gramStart"/>
      <w:r>
        <w:rPr>
          <w:color w:val="FF0000"/>
        </w:rPr>
        <w:t>arXiv</w:t>
      </w:r>
      <w:proofErr w:type="gramEnd"/>
      <w:r>
        <w:rPr>
          <w:color w:val="FF0000"/>
        </w:rPr>
        <w:t xml:space="preserve"> preprint arXiv:2307.09288.</w:t>
      </w:r>
    </w:p>
    <w:p w:rsidR="0029709C" w:rsidRDefault="0029709C" w:rsidP="005B66EF">
      <w:pPr>
        <w:pStyle w:val="ab"/>
        <w:rPr>
          <w:color w:val="FF0000"/>
        </w:rPr>
      </w:pPr>
    </w:p>
    <w:p w:rsidR="0029709C" w:rsidRDefault="00A4776A" w:rsidP="005B66EF">
      <w:pPr>
        <w:pStyle w:val="ab"/>
        <w:rPr>
          <w:color w:val="FF0000"/>
        </w:rPr>
      </w:pPr>
      <w:r>
        <w:rPr>
          <w:color w:val="FF0000"/>
        </w:rPr>
        <w:t>Zhang, F., Sun, Z., &amp; Chen, Q. (2024). Research on Interior Intelligent Design System Based On Image Generation Technology. Procedia Computer Science, 243, 690-699.</w:t>
      </w:r>
    </w:p>
    <w:p w:rsidR="0029709C" w:rsidRDefault="0029709C" w:rsidP="005B66EF">
      <w:pPr>
        <w:pStyle w:val="ab"/>
        <w:rPr>
          <w:color w:val="FF0000"/>
        </w:rPr>
      </w:pPr>
    </w:p>
    <w:p w:rsidR="0029709C" w:rsidRDefault="00A4776A" w:rsidP="005B66EF">
      <w:pPr>
        <w:pStyle w:val="ab"/>
        <w:rPr>
          <w:color w:val="FF0000"/>
        </w:rPr>
      </w:pPr>
      <w:r>
        <w:rPr>
          <w:color w:val="FF0000"/>
        </w:rPr>
        <w:t>Zhang, L., Rao, A., &amp; Agrawala, M. (2023). Adding conditional control to text-to-image diffusion models. In Proceedings of the IEEE/CVF International Conference on Computer Vision (pp. 3836-3847).</w:t>
      </w:r>
    </w:p>
    <w:p w:rsidR="0029709C" w:rsidRDefault="0029709C" w:rsidP="005B66EF">
      <w:pPr>
        <w:pStyle w:val="ab"/>
        <w:rPr>
          <w:color w:val="FF0000"/>
        </w:rPr>
      </w:pPr>
    </w:p>
    <w:p w:rsidR="0029709C" w:rsidRDefault="00A4776A" w:rsidP="005B66EF">
      <w:pPr>
        <w:pStyle w:val="ab"/>
        <w:rPr>
          <w:color w:val="FF0000"/>
        </w:rPr>
      </w:pPr>
      <w:r>
        <w:rPr>
          <w:color w:val="FF0000"/>
        </w:rPr>
        <w:t xml:space="preserve">Gupta, Y., Jaddipal, V. V., Prabhala, H., Paul, S., &amp; Von Platen, P. (2024). Progressive knowledge distillation of stable diffusion </w:t>
      </w:r>
      <w:proofErr w:type="gramStart"/>
      <w:r>
        <w:rPr>
          <w:color w:val="FF0000"/>
        </w:rPr>
        <w:t>xl</w:t>
      </w:r>
      <w:proofErr w:type="gramEnd"/>
      <w:r>
        <w:rPr>
          <w:color w:val="FF0000"/>
        </w:rPr>
        <w:t xml:space="preserve"> using layer level loss. </w:t>
      </w:r>
      <w:proofErr w:type="gramStart"/>
      <w:r>
        <w:rPr>
          <w:color w:val="FF0000"/>
        </w:rPr>
        <w:t>arXiv</w:t>
      </w:r>
      <w:proofErr w:type="gramEnd"/>
      <w:r>
        <w:rPr>
          <w:color w:val="FF0000"/>
        </w:rPr>
        <w:t xml:space="preserve"> preprint arXiv:2401.02677.</w:t>
      </w:r>
    </w:p>
    <w:p w:rsidR="0029709C" w:rsidRDefault="0029709C" w:rsidP="005B66EF">
      <w:pPr>
        <w:pStyle w:val="ab"/>
        <w:rPr>
          <w:color w:val="FF0000"/>
        </w:rPr>
      </w:pPr>
    </w:p>
    <w:p w:rsidR="0029709C" w:rsidRDefault="00A4776A" w:rsidP="005B66EF">
      <w:pPr>
        <w:pStyle w:val="ab"/>
        <w:rPr>
          <w:color w:val="FF0000"/>
        </w:rPr>
      </w:pPr>
      <w:r>
        <w:rPr>
          <w:color w:val="FF0000"/>
        </w:rPr>
        <w:t>Yuan, Z., Liu, Y., Cao, Y., Sun, W., Jia, H., Chen, R</w:t>
      </w:r>
      <w:proofErr w:type="gramStart"/>
      <w:r>
        <w:rPr>
          <w:color w:val="FF0000"/>
        </w:rPr>
        <w:t>., ...</w:t>
      </w:r>
      <w:proofErr w:type="gramEnd"/>
      <w:r>
        <w:rPr>
          <w:color w:val="FF0000"/>
        </w:rPr>
        <w:t xml:space="preserve"> &amp; Sun, L. (2024). Mora: Enabling generalist video generation via a multi-agent framework. </w:t>
      </w:r>
      <w:proofErr w:type="gramStart"/>
      <w:r>
        <w:rPr>
          <w:color w:val="FF0000"/>
        </w:rPr>
        <w:t>arXiv</w:t>
      </w:r>
      <w:proofErr w:type="gramEnd"/>
      <w:r>
        <w:rPr>
          <w:color w:val="FF0000"/>
        </w:rPr>
        <w:t xml:space="preserve"> preprint arXiv:2403.13248.</w:t>
      </w:r>
    </w:p>
    <w:p w:rsidR="0029709C" w:rsidRDefault="0029709C" w:rsidP="005B66EF">
      <w:pPr>
        <w:pStyle w:val="ab"/>
        <w:rPr>
          <w:color w:val="FF0000"/>
        </w:rPr>
      </w:pPr>
    </w:p>
    <w:p w:rsidR="0029709C" w:rsidRDefault="00A4776A" w:rsidP="005B66EF">
      <w:pPr>
        <w:pStyle w:val="ab"/>
        <w:rPr>
          <w:color w:val="FF0000"/>
        </w:rPr>
      </w:pPr>
      <w:r>
        <w:rPr>
          <w:color w:val="FF0000"/>
        </w:rPr>
        <w:t>Ghosh, D., Hajishirzi, H., &amp; Schmidt, L. (2024). Geneval: An object-focused framework for evaluating text-to-image alignment. Advances in Neural Information Processing Systems, 36.</w:t>
      </w:r>
    </w:p>
    <w:p w:rsidR="0029709C" w:rsidRDefault="0029709C" w:rsidP="005B66EF">
      <w:pPr>
        <w:pStyle w:val="ab"/>
        <w:rPr>
          <w:color w:val="FF0000"/>
        </w:rPr>
      </w:pPr>
    </w:p>
    <w:p w:rsidR="0029709C" w:rsidRDefault="0029709C" w:rsidP="005B66EF">
      <w:pPr>
        <w:pStyle w:val="ab"/>
        <w:rPr>
          <w:rFonts w:ascii="Arial" w:eastAsia="Arial" w:hAnsi="Arial" w:cs="Arial"/>
          <w:color w:val="222222"/>
          <w:sz w:val="20"/>
          <w:szCs w:val="20"/>
          <w:highlight w:val="white"/>
        </w:rPr>
      </w:pPr>
    </w:p>
    <w:p w:rsidR="0029709C" w:rsidRDefault="00A4776A" w:rsidP="005B66EF">
      <w:pPr>
        <w:pStyle w:val="ab"/>
        <w:rPr>
          <w:color w:val="FF0000"/>
        </w:rPr>
      </w:pPr>
      <w:r>
        <w:rPr>
          <w:color w:val="FF0000"/>
        </w:rPr>
        <w:t>Due, B. L. (2014). The future of smart glasses: An essay about challenges and possibilities with smart glasses (Vol. 1, pp. 1-21). København, Denmark: Centre of Interaction Research and Communication Design, University of Copenhagen.</w:t>
      </w:r>
    </w:p>
    <w:p w:rsidR="0029709C" w:rsidRDefault="0029709C" w:rsidP="005B66EF">
      <w:pPr>
        <w:pStyle w:val="ab"/>
        <w:rPr>
          <w:color w:val="FF0000"/>
        </w:rPr>
      </w:pPr>
    </w:p>
    <w:p w:rsidR="0029709C" w:rsidRDefault="00A4776A" w:rsidP="005B66EF">
      <w:pPr>
        <w:pStyle w:val="ab"/>
        <w:rPr>
          <w:color w:val="FF0000"/>
        </w:rPr>
      </w:pPr>
      <w:r>
        <w:rPr>
          <w:color w:val="FF0000"/>
        </w:rPr>
        <w:t>Wasik, B. (2013). Why wearable tech will be as big as the smartphone. Retrieved April, 26, 2014.</w:t>
      </w:r>
    </w:p>
    <w:p w:rsidR="0029709C" w:rsidRDefault="0029709C" w:rsidP="005B66EF">
      <w:pPr>
        <w:pStyle w:val="ab"/>
        <w:rPr>
          <w:color w:val="FF0000"/>
        </w:rPr>
      </w:pPr>
    </w:p>
    <w:p w:rsidR="0029709C" w:rsidRDefault="00A4776A" w:rsidP="005B66EF">
      <w:pPr>
        <w:pStyle w:val="ab"/>
        <w:rPr>
          <w:color w:val="FF0000"/>
        </w:rPr>
      </w:pPr>
      <w:r>
        <w:rPr>
          <w:color w:val="FF0000"/>
        </w:rPr>
        <w:t>Muensterer, O. J., Lacher, M., Zoeller, C., Bronstein, M., &amp; Kübler, J. (2014). Google Glass in pediatric surgery: an exploratory study. International journal of surgery, 12(4), 281-289.</w:t>
      </w:r>
    </w:p>
    <w:p w:rsidR="0029709C" w:rsidRDefault="0029709C" w:rsidP="005B66EF">
      <w:pPr>
        <w:pStyle w:val="ab"/>
        <w:rPr>
          <w:color w:val="FF0000"/>
        </w:rPr>
      </w:pPr>
    </w:p>
    <w:p w:rsidR="0029709C" w:rsidRDefault="00A4776A" w:rsidP="005B66EF">
      <w:pPr>
        <w:pStyle w:val="ab"/>
        <w:rPr>
          <w:color w:val="FF0000"/>
        </w:rPr>
      </w:pPr>
      <w:r>
        <w:rPr>
          <w:color w:val="FF0000"/>
        </w:rPr>
        <w:t>Armstrong, D. G., Rankin, T. M., Giovinco, N. A., Mills, J. L., &amp; Matsuoka, Y. (2014). A heads-up display for diabetic limb salvage surgery: a view through the google looking glass. Journal of diabetes science and technology, 8(5), 951-956.</w:t>
      </w:r>
    </w:p>
    <w:p w:rsidR="0029709C" w:rsidRDefault="0029709C" w:rsidP="005B66EF">
      <w:pPr>
        <w:pStyle w:val="ab"/>
        <w:rPr>
          <w:color w:val="FF0000"/>
        </w:rPr>
      </w:pPr>
    </w:p>
    <w:p w:rsidR="0029709C" w:rsidRDefault="00A4776A" w:rsidP="005B66EF">
      <w:pPr>
        <w:pStyle w:val="ab"/>
        <w:rPr>
          <w:color w:val="FF0000"/>
        </w:rPr>
      </w:pPr>
      <w:r>
        <w:rPr>
          <w:color w:val="FF0000"/>
        </w:rPr>
        <w:t>Monroy, G. L., Shemonski, N. D., Shelton, R. L., Nolan, R. M., &amp; Boppart, S. A. (2014, February). Implementation and evaluation of Google Glass for visualizing real-time image and patient data in the primary care office. In Advanced Biomedical and Clinical Diagnostic Systems XII (Vol. 8935, pp. 166-174). SPIE.</w:t>
      </w:r>
    </w:p>
    <w:p w:rsidR="0029709C" w:rsidRDefault="0029709C" w:rsidP="005B66EF">
      <w:pPr>
        <w:pStyle w:val="ab"/>
        <w:rPr>
          <w:color w:val="FF0000"/>
        </w:rPr>
      </w:pPr>
    </w:p>
    <w:p w:rsidR="0029709C" w:rsidRDefault="00A4776A" w:rsidP="005B66EF">
      <w:pPr>
        <w:pStyle w:val="ab"/>
        <w:rPr>
          <w:rFonts w:ascii="Arial" w:eastAsia="Arial" w:hAnsi="Arial" w:cs="Arial"/>
          <w:color w:val="FF0000"/>
          <w:sz w:val="20"/>
          <w:szCs w:val="20"/>
          <w:highlight w:val="white"/>
        </w:rPr>
      </w:pPr>
      <w:r>
        <w:rPr>
          <w:color w:val="FF0000"/>
        </w:rPr>
        <w:t>Moshtaghi, O., Kelley, K. S., Armstrong, W. B., Ghavami, Y., Gu, J., &amp; Djalilian, H. R. (2015). Using Google Glass to solve communication and surgical education challenges in the operating room. The Laryngoscope, 125(10), 2295-2297.</w:t>
      </w:r>
    </w:p>
    <w:p w:rsidR="0029709C" w:rsidRDefault="0029709C" w:rsidP="005B66EF">
      <w:pPr>
        <w:pStyle w:val="ab"/>
        <w:rPr>
          <w:rFonts w:ascii="Arial" w:eastAsia="Arial" w:hAnsi="Arial" w:cs="Arial"/>
          <w:color w:val="222222"/>
          <w:sz w:val="20"/>
          <w:szCs w:val="20"/>
          <w:highlight w:val="white"/>
        </w:rPr>
      </w:pPr>
    </w:p>
    <w:p w:rsidR="0029709C" w:rsidRDefault="00A4776A" w:rsidP="005B66EF">
      <w:pPr>
        <w:pStyle w:val="ab"/>
        <w:rPr>
          <w:color w:val="FF0000"/>
        </w:rPr>
      </w:pPr>
      <w:r>
        <w:rPr>
          <w:color w:val="FF0000"/>
        </w:rPr>
        <w:t>Azuma, R. T. (1997). A Survey of Augmented Reality. Presence: Teleoperators and Virtual Environments/MIT press.</w:t>
      </w:r>
    </w:p>
    <w:p w:rsidR="0029709C" w:rsidRDefault="0029709C" w:rsidP="005B66EF">
      <w:pPr>
        <w:pStyle w:val="ab"/>
        <w:rPr>
          <w:color w:val="FF0000"/>
        </w:rPr>
      </w:pPr>
    </w:p>
    <w:p w:rsidR="0029709C" w:rsidRDefault="00A4776A" w:rsidP="005B66EF">
      <w:pPr>
        <w:pStyle w:val="ab"/>
        <w:rPr>
          <w:color w:val="FF0000"/>
        </w:rPr>
      </w:pPr>
      <w:r>
        <w:rPr>
          <w:color w:val="FF0000"/>
        </w:rPr>
        <w:t xml:space="preserve">Dede, C. (2008). Immersive interfaces for learning: Opportunities and perils. Retrieved from The President and Fellows of Harvard College website http://cyber. </w:t>
      </w:r>
      <w:proofErr w:type="gramStart"/>
      <w:r>
        <w:rPr>
          <w:color w:val="FF0000"/>
        </w:rPr>
        <w:t>law</w:t>
      </w:r>
      <w:proofErr w:type="gramEnd"/>
      <w:r>
        <w:rPr>
          <w:color w:val="FF0000"/>
        </w:rPr>
        <w:t xml:space="preserve">. </w:t>
      </w:r>
      <w:proofErr w:type="gramStart"/>
      <w:r>
        <w:rPr>
          <w:color w:val="FF0000"/>
        </w:rPr>
        <w:t>harvard</w:t>
      </w:r>
      <w:proofErr w:type="gramEnd"/>
      <w:r>
        <w:rPr>
          <w:color w:val="FF0000"/>
        </w:rPr>
        <w:t xml:space="preserve">. </w:t>
      </w:r>
      <w:proofErr w:type="gramStart"/>
      <w:r>
        <w:rPr>
          <w:color w:val="FF0000"/>
        </w:rPr>
        <w:t>edu/interactive/events/luncheon/2008/12/dede</w:t>
      </w:r>
      <w:proofErr w:type="gramEnd"/>
      <w:r>
        <w:rPr>
          <w:color w:val="FF0000"/>
        </w:rPr>
        <w:t>.</w:t>
      </w:r>
    </w:p>
    <w:p w:rsidR="0029709C" w:rsidRDefault="0029709C" w:rsidP="005B66EF">
      <w:pPr>
        <w:pStyle w:val="ab"/>
        <w:rPr>
          <w:color w:val="FF0000"/>
        </w:rPr>
      </w:pPr>
    </w:p>
    <w:p w:rsidR="0029709C" w:rsidRDefault="00A4776A" w:rsidP="005B66EF">
      <w:pPr>
        <w:pStyle w:val="ab"/>
        <w:rPr>
          <w:color w:val="FF0000"/>
        </w:rPr>
      </w:pPr>
      <w:r>
        <w:rPr>
          <w:color w:val="FF0000"/>
        </w:rPr>
        <w:t>Diakopoulos, N., Kivran-Swaine, F., &amp; Naaman, M. (2011, May). Playable data: characterizing the design space of game-y infographics. In Proceedings of the SIGCHI Conference on Human Factors in Computing Systems (pp. 1717-1726).</w:t>
      </w:r>
    </w:p>
    <w:p w:rsidR="0029709C" w:rsidRDefault="0029709C" w:rsidP="005B66EF">
      <w:pPr>
        <w:pStyle w:val="ab"/>
        <w:rPr>
          <w:color w:val="FF0000"/>
        </w:rPr>
      </w:pPr>
    </w:p>
    <w:p w:rsidR="0029709C" w:rsidRDefault="00A4776A" w:rsidP="005B66EF">
      <w:pPr>
        <w:pStyle w:val="ab"/>
        <w:rPr>
          <w:color w:val="FF0000"/>
        </w:rPr>
      </w:pPr>
      <w:r>
        <w:rPr>
          <w:color w:val="FF0000"/>
        </w:rPr>
        <w:t>Cooperstock, J. R. (2001). The classroom of the future: enhancing education through augmented reality. In Proc. HCI Inter. 2001 Conf. on Human-Computer Interaction (pp. 688-692).</w:t>
      </w:r>
    </w:p>
    <w:p w:rsidR="0029709C" w:rsidRDefault="0029709C" w:rsidP="005B66EF">
      <w:pPr>
        <w:pStyle w:val="ab"/>
        <w:rPr>
          <w:color w:val="FF0000"/>
        </w:rPr>
      </w:pPr>
    </w:p>
    <w:p w:rsidR="0029709C" w:rsidRDefault="00A4776A" w:rsidP="005B66EF">
      <w:pPr>
        <w:pStyle w:val="ab"/>
        <w:rPr>
          <w:color w:val="FF0000"/>
        </w:rPr>
      </w:pPr>
      <w:r>
        <w:rPr>
          <w:color w:val="FF0000"/>
        </w:rPr>
        <w:t>Klopfer, E., &amp; Squire, K. (2008). Environmental Detectives—the development of an augmented reality platform for environmental simulations. Educational technology research and development, 56, 203-228.</w:t>
      </w:r>
    </w:p>
    <w:p w:rsidR="0029709C" w:rsidRDefault="0029709C" w:rsidP="005B66EF">
      <w:pPr>
        <w:pStyle w:val="ab"/>
        <w:rPr>
          <w:color w:val="FF0000"/>
        </w:rPr>
      </w:pPr>
    </w:p>
    <w:p w:rsidR="0029709C" w:rsidRDefault="00A4776A" w:rsidP="005B66EF">
      <w:pPr>
        <w:pStyle w:val="ab"/>
        <w:rPr>
          <w:color w:val="FF0000"/>
        </w:rPr>
      </w:pPr>
      <w:r>
        <w:rPr>
          <w:color w:val="FF0000"/>
        </w:rPr>
        <w:t>Shelton, B. E., &amp; Hedley, N. R. (2002, September). Using augmented reality for teaching earth-sun relationships to undergraduate geography students. In The First IEEE International Workshop Agumented Reality Toolkit, (pp. 8-pp). IEEE.</w:t>
      </w:r>
    </w:p>
    <w:p w:rsidR="0029709C" w:rsidRDefault="0029709C" w:rsidP="005B66EF">
      <w:pPr>
        <w:pStyle w:val="ab"/>
        <w:rPr>
          <w:color w:val="FF0000"/>
        </w:rPr>
      </w:pPr>
    </w:p>
    <w:p w:rsidR="0029709C" w:rsidRDefault="00A4776A" w:rsidP="005B66EF">
      <w:pPr>
        <w:pStyle w:val="ab"/>
        <w:rPr>
          <w:color w:val="FF0000"/>
        </w:rPr>
      </w:pPr>
      <w:r>
        <w:rPr>
          <w:color w:val="FF0000"/>
        </w:rPr>
        <w:t xml:space="preserve">Fulton, S. M. (2007). How many users does Second Life really </w:t>
      </w:r>
      <w:proofErr w:type="gramStart"/>
      <w:r>
        <w:rPr>
          <w:color w:val="FF0000"/>
        </w:rPr>
        <w:t>have.</w:t>
      </w:r>
      <w:proofErr w:type="gramEnd"/>
      <w:r>
        <w:rPr>
          <w:color w:val="FF0000"/>
        </w:rPr>
        <w:t xml:space="preserve"> Disposable en: http://betanews. </w:t>
      </w:r>
      <w:proofErr w:type="gramStart"/>
      <w:r>
        <w:rPr>
          <w:color w:val="FF0000"/>
        </w:rPr>
        <w:t>com/2007/05/07/how-many-users-does-second-life-really-have</w:t>
      </w:r>
      <w:proofErr w:type="gramEnd"/>
      <w:r>
        <w:rPr>
          <w:color w:val="FF0000"/>
        </w:rPr>
        <w:t>.</w:t>
      </w:r>
    </w:p>
    <w:p w:rsidR="0029709C" w:rsidRDefault="0029709C" w:rsidP="005B66EF">
      <w:pPr>
        <w:pStyle w:val="ab"/>
        <w:rPr>
          <w:color w:val="FF0000"/>
        </w:rPr>
      </w:pPr>
    </w:p>
    <w:p w:rsidR="0029709C" w:rsidRDefault="00A4776A" w:rsidP="005B66EF">
      <w:pPr>
        <w:pStyle w:val="ab"/>
        <w:rPr>
          <w:color w:val="FF0000"/>
        </w:rPr>
      </w:pPr>
      <w:r>
        <w:rPr>
          <w:color w:val="FF0000"/>
        </w:rPr>
        <w:t>Khosravi, H., Shum, S. B., Chen, G., Conati, C., Tsai, Y. S., Kay, J</w:t>
      </w:r>
      <w:proofErr w:type="gramStart"/>
      <w:r>
        <w:rPr>
          <w:color w:val="FF0000"/>
        </w:rPr>
        <w:t>., ...</w:t>
      </w:r>
      <w:proofErr w:type="gramEnd"/>
      <w:r>
        <w:rPr>
          <w:color w:val="FF0000"/>
        </w:rPr>
        <w:t xml:space="preserve"> &amp; Gašević, D. (2022). Explainable artificial intelligence in education. Computers and Education: Artificial Intelligence, 3, 100074.</w:t>
      </w:r>
    </w:p>
    <w:p w:rsidR="0029709C" w:rsidRDefault="0029709C" w:rsidP="005B66EF">
      <w:pPr>
        <w:pStyle w:val="ab"/>
        <w:rPr>
          <w:color w:val="FF0000"/>
        </w:rPr>
      </w:pPr>
    </w:p>
    <w:p w:rsidR="0029709C" w:rsidRDefault="00A4776A" w:rsidP="005B66EF">
      <w:pPr>
        <w:pStyle w:val="ab"/>
        <w:rPr>
          <w:color w:val="FF0000"/>
        </w:rPr>
      </w:pPr>
      <w:r>
        <w:rPr>
          <w:color w:val="FF0000"/>
        </w:rPr>
        <w:t>Confalonieri, R., Coba, L., Wagner, B., &amp; Besold, T. R. (2021). A historical perspective of explainable Artificial Intelligence. Wiley Interdisciplinary Reviews: Data Mining and Knowledge Discovery, 11(1), e1391.</w:t>
      </w:r>
    </w:p>
    <w:p w:rsidR="0029709C" w:rsidRDefault="0029709C" w:rsidP="005B66EF">
      <w:pPr>
        <w:pStyle w:val="ab"/>
        <w:rPr>
          <w:color w:val="FF0000"/>
        </w:rPr>
      </w:pPr>
    </w:p>
    <w:p w:rsidR="0029709C" w:rsidRDefault="00A4776A" w:rsidP="005B66EF">
      <w:pPr>
        <w:pStyle w:val="ab"/>
        <w:rPr>
          <w:color w:val="FF0000"/>
        </w:rPr>
      </w:pPr>
      <w:r>
        <w:rPr>
          <w:color w:val="FF0000"/>
        </w:rPr>
        <w:t>Angelov, P. P., Soares, E. A., Jiang, R., Arnold, N. I., &amp; Atkinson, P. M. (2021). Explainable artificial intelligence: an analytical review. Wiley Interdisciplinary Reviews: Data Mining and Knowledge Discovery, 11(5), e1424.</w:t>
      </w:r>
    </w:p>
    <w:p w:rsidR="0029709C" w:rsidRDefault="00A4776A" w:rsidP="005B66EF">
      <w:pPr>
        <w:pStyle w:val="ab"/>
        <w:rPr>
          <w:color w:val="FF0000"/>
        </w:rPr>
      </w:pPr>
      <w:r>
        <w:rPr>
          <w:color w:val="FF0000"/>
        </w:rPr>
        <w:t xml:space="preserve">Doshi-Velez, F., &amp; Kim, B. (2017). Towards a rigorous science of interpretable machine learning. </w:t>
      </w:r>
      <w:proofErr w:type="gramStart"/>
      <w:r>
        <w:rPr>
          <w:color w:val="FF0000"/>
        </w:rPr>
        <w:t>arXiv</w:t>
      </w:r>
      <w:proofErr w:type="gramEnd"/>
      <w:r>
        <w:rPr>
          <w:color w:val="FF0000"/>
        </w:rPr>
        <w:t xml:space="preserve"> preprint arXiv:1702.08608.</w:t>
      </w:r>
    </w:p>
    <w:p w:rsidR="0029709C" w:rsidRDefault="0029709C" w:rsidP="005B66EF">
      <w:pPr>
        <w:pStyle w:val="ab"/>
        <w:rPr>
          <w:color w:val="FF0000"/>
        </w:rPr>
      </w:pPr>
    </w:p>
    <w:p w:rsidR="0029709C" w:rsidRDefault="00A4776A" w:rsidP="005B66EF">
      <w:pPr>
        <w:pStyle w:val="ab"/>
        <w:rPr>
          <w:color w:val="FF0000"/>
        </w:rPr>
      </w:pPr>
      <w:r>
        <w:rPr>
          <w:color w:val="FF0000"/>
        </w:rPr>
        <w:t>Lipton, Z. C. (2018). The mythos of model interpretability: In machine learning, the concept of interpretability is both important and slippery. Queue, 16(3), 31-57.</w:t>
      </w:r>
    </w:p>
    <w:p w:rsidR="0029709C" w:rsidRDefault="0029709C" w:rsidP="005B66EF">
      <w:pPr>
        <w:pStyle w:val="ab"/>
        <w:rPr>
          <w:color w:val="FF0000"/>
        </w:rPr>
      </w:pPr>
    </w:p>
    <w:p w:rsidR="0029709C" w:rsidRDefault="00A4776A" w:rsidP="005B66EF">
      <w:pPr>
        <w:pStyle w:val="ab"/>
        <w:rPr>
          <w:color w:val="FF0000"/>
        </w:rPr>
      </w:pPr>
      <w:r>
        <w:rPr>
          <w:color w:val="FF0000"/>
        </w:rPr>
        <w:t xml:space="preserve">Ribeiro, M. T., Singh, S., &amp; Guestrin, C. (2016). Model-agnostic interpretability of machine learning. </w:t>
      </w:r>
      <w:proofErr w:type="gramStart"/>
      <w:r>
        <w:rPr>
          <w:color w:val="FF0000"/>
        </w:rPr>
        <w:t>arXiv</w:t>
      </w:r>
      <w:proofErr w:type="gramEnd"/>
      <w:r>
        <w:rPr>
          <w:color w:val="FF0000"/>
        </w:rPr>
        <w:t xml:space="preserve"> preprint arXiv:1606.05386.</w:t>
      </w:r>
    </w:p>
    <w:p w:rsidR="0029709C" w:rsidRDefault="0029709C" w:rsidP="005B66EF">
      <w:pPr>
        <w:pStyle w:val="ab"/>
        <w:rPr>
          <w:color w:val="FF0000"/>
        </w:rPr>
      </w:pPr>
    </w:p>
    <w:p w:rsidR="0029709C" w:rsidRDefault="00A4776A" w:rsidP="005B66EF">
      <w:pPr>
        <w:pStyle w:val="ab"/>
        <w:rPr>
          <w:color w:val="FF0000"/>
        </w:rPr>
      </w:pPr>
      <w:r>
        <w:rPr>
          <w:color w:val="FF0000"/>
        </w:rPr>
        <w:t>Berger, R., Rugen, L., &amp; Woodfin, L. (2014). Leaders of their own learning: Transforming schools through student-engaged assessment. John Wiley &amp; Sons.</w:t>
      </w:r>
    </w:p>
    <w:p w:rsidR="0029709C" w:rsidRDefault="0029709C" w:rsidP="005B66EF">
      <w:pPr>
        <w:pStyle w:val="ab"/>
        <w:rPr>
          <w:color w:val="FF0000"/>
        </w:rPr>
      </w:pPr>
    </w:p>
    <w:p w:rsidR="0029709C" w:rsidRDefault="00A4776A" w:rsidP="005B66EF">
      <w:pPr>
        <w:pStyle w:val="ab"/>
        <w:rPr>
          <w:color w:val="FF0000"/>
        </w:rPr>
      </w:pPr>
      <w:r>
        <w:rPr>
          <w:color w:val="FF0000"/>
        </w:rPr>
        <w:t>Winne, P. H. (1995). Inherent details in self-regulated learning. Educational psychologist, 30(4), 173-187.</w:t>
      </w:r>
    </w:p>
    <w:p w:rsidR="0029709C" w:rsidRDefault="0029709C" w:rsidP="005B66EF">
      <w:pPr>
        <w:pStyle w:val="ab"/>
        <w:rPr>
          <w:color w:val="FF0000"/>
        </w:rPr>
      </w:pPr>
    </w:p>
    <w:p w:rsidR="0029709C" w:rsidRDefault="00A4776A" w:rsidP="005B66EF">
      <w:pPr>
        <w:pStyle w:val="ab"/>
        <w:rPr>
          <w:color w:val="FF0000"/>
        </w:rPr>
      </w:pPr>
      <w:r>
        <w:rPr>
          <w:color w:val="FF0000"/>
        </w:rPr>
        <w:t>Bull, S. (2020). There are open learner models about</w:t>
      </w:r>
      <w:proofErr w:type="gramStart"/>
      <w:r>
        <w:rPr>
          <w:color w:val="FF0000"/>
        </w:rPr>
        <w:t>!.</w:t>
      </w:r>
      <w:proofErr w:type="gramEnd"/>
      <w:r>
        <w:rPr>
          <w:color w:val="FF0000"/>
        </w:rPr>
        <w:t xml:space="preserve"> IEEE Transactions on Learning Technologies, 13(2), 425-448.</w:t>
      </w:r>
    </w:p>
    <w:p w:rsidR="0029709C" w:rsidRDefault="0029709C" w:rsidP="005B66EF">
      <w:pPr>
        <w:pStyle w:val="ab"/>
        <w:rPr>
          <w:color w:val="FF0000"/>
        </w:rPr>
      </w:pPr>
    </w:p>
    <w:p w:rsidR="0029709C" w:rsidRDefault="00A4776A" w:rsidP="005B66EF">
      <w:pPr>
        <w:pStyle w:val="ab"/>
        <w:rPr>
          <w:color w:val="FF0000"/>
        </w:rPr>
      </w:pPr>
      <w:r>
        <w:rPr>
          <w:color w:val="FF0000"/>
        </w:rPr>
        <w:t>Liao, Q. V., Gruen, D., &amp; Miller, S. (2020, April). Questioning the AI: informing design practices for explainable AI user experiences. In Proceedings of the 2020 CHI conference on human factors in computing systems (pp. 1-15).</w:t>
      </w:r>
    </w:p>
    <w:p w:rsidR="0029709C" w:rsidRDefault="0029709C" w:rsidP="005B66EF">
      <w:pPr>
        <w:pStyle w:val="ab"/>
        <w:rPr>
          <w:color w:val="FF0000"/>
        </w:rPr>
      </w:pPr>
    </w:p>
    <w:p w:rsidR="0029709C" w:rsidRDefault="00A4776A" w:rsidP="005B66EF">
      <w:pPr>
        <w:pStyle w:val="ab"/>
        <w:rPr>
          <w:color w:val="FF0000"/>
        </w:rPr>
      </w:pPr>
      <w:r>
        <w:rPr>
          <w:color w:val="FF0000"/>
        </w:rPr>
        <w:t xml:space="preserve">Scanlon, E., Sharples, M., Fenton-O’Creevy, M., Fleck, J., Cooban, C., &amp; Ferguson, R. (2013). Beyond prototypes: Enabling innovation in technology-enhanced learning. </w:t>
      </w:r>
      <w:proofErr w:type="gramStart"/>
      <w:r>
        <w:rPr>
          <w:color w:val="FF0000"/>
        </w:rPr>
        <w:t>milto</w:t>
      </w:r>
      <w:proofErr w:type="gramEnd"/>
      <w:r>
        <w:rPr>
          <w:color w:val="FF0000"/>
        </w:rPr>
        <w:t xml:space="preserve"> n keynes: Open university.</w:t>
      </w:r>
    </w:p>
    <w:p w:rsidR="0029709C" w:rsidRDefault="0029709C" w:rsidP="005B66EF">
      <w:pPr>
        <w:pStyle w:val="ab"/>
        <w:rPr>
          <w:color w:val="FF0000"/>
        </w:rPr>
      </w:pPr>
    </w:p>
    <w:p w:rsidR="0029709C" w:rsidRDefault="00A4776A" w:rsidP="005B66EF">
      <w:pPr>
        <w:pStyle w:val="ab"/>
        <w:rPr>
          <w:color w:val="FF0000"/>
        </w:rPr>
      </w:pPr>
      <w:r>
        <w:rPr>
          <w:color w:val="FF0000"/>
        </w:rPr>
        <w:t>Tahiru, F. (2021). AI in education: A systematic literature review. Journal of Cases on Information Technology (JCIT), 23(1), 1-20.</w:t>
      </w:r>
    </w:p>
    <w:p w:rsidR="0029709C" w:rsidRDefault="0029709C" w:rsidP="005B66EF">
      <w:pPr>
        <w:pStyle w:val="ab"/>
        <w:rPr>
          <w:color w:val="FF0000"/>
        </w:rPr>
      </w:pPr>
    </w:p>
    <w:p w:rsidR="0029709C" w:rsidRDefault="00A4776A" w:rsidP="005B66EF">
      <w:pPr>
        <w:pStyle w:val="ab"/>
        <w:rPr>
          <w:color w:val="FF0000"/>
        </w:rPr>
      </w:pPr>
      <w:r>
        <w:rPr>
          <w:color w:val="FF0000"/>
        </w:rPr>
        <w:t>Chen, L., Chen, P., &amp; Lin, Z. (2020). Artificial intelligence in education: A review. Ieee Access, 8, 75264-75278.</w:t>
      </w:r>
    </w:p>
    <w:p w:rsidR="0029709C" w:rsidRDefault="0029709C" w:rsidP="005B66EF">
      <w:pPr>
        <w:pStyle w:val="ab"/>
        <w:rPr>
          <w:color w:val="FF0000"/>
        </w:rPr>
      </w:pPr>
    </w:p>
    <w:p w:rsidR="0029709C" w:rsidRDefault="00A4776A" w:rsidP="005B66EF">
      <w:pPr>
        <w:pStyle w:val="ab"/>
        <w:rPr>
          <w:color w:val="FF0000"/>
        </w:rPr>
      </w:pPr>
      <w:r>
        <w:rPr>
          <w:color w:val="FF0000"/>
        </w:rPr>
        <w:t>Selwyn, N. (2022). The future of AI and education: Some cautionary notes. European Journal of Education, 57(4), 620-631.</w:t>
      </w:r>
    </w:p>
    <w:p w:rsidR="0029709C" w:rsidRDefault="0029709C" w:rsidP="005B66EF">
      <w:pPr>
        <w:pStyle w:val="ab"/>
        <w:rPr>
          <w:color w:val="FF0000"/>
        </w:rPr>
      </w:pPr>
    </w:p>
    <w:p w:rsidR="0029709C" w:rsidRDefault="00A4776A" w:rsidP="005B66EF">
      <w:pPr>
        <w:pStyle w:val="ab"/>
        <w:rPr>
          <w:color w:val="FF0000"/>
        </w:rPr>
      </w:pPr>
      <w:r>
        <w:rPr>
          <w:color w:val="FF0000"/>
        </w:rPr>
        <w:t>Schiff, D. (2022). Education for AI, not AI for education: The role of education and ethics in national AI policy strategies. International Journal of Artificial Intelligence in Education, 32(3), 527-563.</w:t>
      </w:r>
    </w:p>
    <w:p w:rsidR="0029709C" w:rsidRDefault="0029709C" w:rsidP="005B66EF">
      <w:pPr>
        <w:pStyle w:val="ab"/>
        <w:rPr>
          <w:color w:val="FF0000"/>
        </w:rPr>
      </w:pPr>
    </w:p>
    <w:p w:rsidR="0029709C" w:rsidRDefault="00A4776A" w:rsidP="005B66EF">
      <w:pPr>
        <w:pStyle w:val="ab"/>
        <w:rPr>
          <w:color w:val="FF0000"/>
        </w:rPr>
      </w:pPr>
      <w:r>
        <w:rPr>
          <w:color w:val="FF0000"/>
        </w:rPr>
        <w:t>Holmes, W., &amp; Tuomi, I. (2022). State of the art and practice in AI in education. European Journal of Education, 57(4), 542-570.</w:t>
      </w:r>
    </w:p>
    <w:p w:rsidR="0029709C" w:rsidRDefault="0029709C" w:rsidP="005B66EF">
      <w:pPr>
        <w:pStyle w:val="ab"/>
        <w:rPr>
          <w:color w:val="FF0000"/>
        </w:rPr>
      </w:pPr>
    </w:p>
    <w:p w:rsidR="0029709C" w:rsidRDefault="00A4776A" w:rsidP="005B66EF">
      <w:pPr>
        <w:pStyle w:val="ab"/>
        <w:rPr>
          <w:color w:val="FF0000"/>
        </w:rPr>
      </w:pPr>
      <w:r>
        <w:rPr>
          <w:color w:val="FF0000"/>
        </w:rPr>
        <w:t>Luckin, R., &amp; Holmes, W. (2016). Intelligence unleashed: An argument for AI in education.</w:t>
      </w:r>
    </w:p>
    <w:p w:rsidR="0029709C" w:rsidRDefault="0029709C" w:rsidP="005B66EF">
      <w:pPr>
        <w:pStyle w:val="ab"/>
        <w:rPr>
          <w:color w:val="FF0000"/>
        </w:rPr>
      </w:pPr>
    </w:p>
    <w:p w:rsidR="0029709C" w:rsidRDefault="00A4776A" w:rsidP="005B66EF">
      <w:pPr>
        <w:pStyle w:val="ab"/>
        <w:rPr>
          <w:color w:val="FF0000"/>
        </w:rPr>
      </w:pPr>
      <w:r>
        <w:rPr>
          <w:color w:val="FF0000"/>
        </w:rPr>
        <w:t>Chassignol, M., Khoroshavin, A., Klimova, A., &amp; Bilyatdinova, A. (2018). Artificial Intelligence trends in education: a narrative overview. Procedia computer science, 136, 16-24.</w:t>
      </w:r>
    </w:p>
    <w:p w:rsidR="0029709C" w:rsidRDefault="0029709C" w:rsidP="005B66EF">
      <w:pPr>
        <w:pStyle w:val="ab"/>
        <w:rPr>
          <w:color w:val="FF0000"/>
        </w:rPr>
      </w:pPr>
    </w:p>
    <w:p w:rsidR="0029709C" w:rsidRDefault="00A4776A" w:rsidP="005B66EF">
      <w:pPr>
        <w:pStyle w:val="ab"/>
        <w:rPr>
          <w:color w:val="FF0000"/>
        </w:rPr>
      </w:pPr>
      <w:r>
        <w:rPr>
          <w:color w:val="FF0000"/>
        </w:rPr>
        <w:t>Sharma, R. C., Kawachi, P., &amp; Bozkurt, A. (2019). The landscape of artificial intelligence in open, online and distance education: Promises and concerns. Asian Journal of Distance Education, 14(2), 1-2.</w:t>
      </w:r>
    </w:p>
    <w:p w:rsidR="0029709C" w:rsidRDefault="0029709C" w:rsidP="005B66EF">
      <w:pPr>
        <w:pStyle w:val="ab"/>
        <w:rPr>
          <w:color w:val="FF0000"/>
        </w:rPr>
      </w:pPr>
    </w:p>
    <w:p w:rsidR="0029709C" w:rsidRDefault="00A4776A" w:rsidP="005B66EF">
      <w:pPr>
        <w:pStyle w:val="ab"/>
        <w:rPr>
          <w:color w:val="FF0000"/>
        </w:rPr>
      </w:pPr>
      <w:r>
        <w:rPr>
          <w:color w:val="FF0000"/>
        </w:rPr>
        <w:t xml:space="preserve">Pokrivcakova, S. (2019). Preparing teachers for the application of AI-powered technologies in foreign </w:t>
      </w:r>
      <w:r>
        <w:rPr>
          <w:color w:val="FF0000"/>
        </w:rPr>
        <w:lastRenderedPageBreak/>
        <w:t>language education. Journal of Language and Cultural Education, 7(3), 135-153.</w:t>
      </w:r>
    </w:p>
    <w:p w:rsidR="0029709C" w:rsidRDefault="0029709C" w:rsidP="005B66EF">
      <w:pPr>
        <w:pStyle w:val="ab"/>
        <w:rPr>
          <w:color w:val="FF0000"/>
        </w:rPr>
      </w:pPr>
    </w:p>
    <w:p w:rsidR="0029709C" w:rsidRDefault="0029709C" w:rsidP="005B66EF">
      <w:pPr>
        <w:pStyle w:val="ab"/>
        <w:rPr>
          <w:color w:val="FF0000"/>
        </w:rPr>
      </w:pPr>
    </w:p>
    <w:p w:rsidR="0029709C" w:rsidRDefault="00A4776A" w:rsidP="005B66EF">
      <w:pPr>
        <w:pStyle w:val="ab"/>
        <w:rPr>
          <w:color w:val="FF0000"/>
        </w:rPr>
      </w:pPr>
      <w:r>
        <w:rPr>
          <w:color w:val="FF0000"/>
        </w:rPr>
        <w:t>Wartman, S. A., &amp; Combs, C. D. (2018). Medical education must move from the information age to the age of artificial intelligence. Academic Medicine, 93(8), 1107-1109.</w:t>
      </w:r>
    </w:p>
    <w:p w:rsidR="0029709C" w:rsidRDefault="0029709C" w:rsidP="005B66EF">
      <w:pPr>
        <w:pStyle w:val="ab"/>
        <w:rPr>
          <w:color w:val="FF0000"/>
        </w:rPr>
      </w:pPr>
    </w:p>
    <w:p w:rsidR="0029709C" w:rsidRDefault="00A4776A" w:rsidP="005B66EF">
      <w:pPr>
        <w:pStyle w:val="ab"/>
        <w:rPr>
          <w:color w:val="FF0000"/>
        </w:rPr>
      </w:pPr>
      <w:r>
        <w:rPr>
          <w:color w:val="FF0000"/>
        </w:rPr>
        <w:t>Kay, J. (2012). AI and education: Grand challenges. IEEE Intelligent Systems, 27(5), 66-69.</w:t>
      </w:r>
    </w:p>
    <w:p w:rsidR="0029709C" w:rsidRDefault="0029709C" w:rsidP="005B66EF">
      <w:pPr>
        <w:pStyle w:val="ab"/>
        <w:rPr>
          <w:color w:val="FF0000"/>
        </w:rPr>
      </w:pPr>
    </w:p>
    <w:p w:rsidR="0029709C" w:rsidRDefault="00A4776A" w:rsidP="005B66EF">
      <w:pPr>
        <w:pStyle w:val="ab"/>
        <w:rPr>
          <w:color w:val="FF0000"/>
        </w:rPr>
      </w:pPr>
      <w:r>
        <w:rPr>
          <w:color w:val="FF0000"/>
        </w:rPr>
        <w:t>NATIONAL AUDIT OFFICE. (2019). Investigation into the response to cheating in English language tests. National Audit Office.</w:t>
      </w:r>
    </w:p>
    <w:p w:rsidR="0029709C" w:rsidRDefault="0029709C" w:rsidP="005B66EF">
      <w:pPr>
        <w:pStyle w:val="ab"/>
        <w:rPr>
          <w:color w:val="FF0000"/>
        </w:rPr>
      </w:pPr>
    </w:p>
    <w:p w:rsidR="0029709C" w:rsidRDefault="00A4776A" w:rsidP="005B66EF">
      <w:pPr>
        <w:pStyle w:val="ab"/>
        <w:rPr>
          <w:color w:val="FF0000"/>
        </w:rPr>
      </w:pPr>
      <w:r>
        <w:rPr>
          <w:color w:val="FF0000"/>
        </w:rPr>
        <w:t xml:space="preserve">Feathers, T. (2020). Facial </w:t>
      </w:r>
      <w:proofErr w:type="gramStart"/>
      <w:r>
        <w:rPr>
          <w:color w:val="FF0000"/>
        </w:rPr>
        <w:t>recognition company</w:t>
      </w:r>
      <w:proofErr w:type="gramEnd"/>
      <w:r>
        <w:rPr>
          <w:color w:val="FF0000"/>
        </w:rPr>
        <w:t xml:space="preserve"> lied to school district about its racist tech. Vice Motherboard, 2.</w:t>
      </w:r>
    </w:p>
    <w:p w:rsidR="0029709C" w:rsidRDefault="0029709C" w:rsidP="005B66EF">
      <w:pPr>
        <w:pStyle w:val="ab"/>
        <w:rPr>
          <w:color w:val="FF0000"/>
        </w:rPr>
      </w:pPr>
    </w:p>
    <w:p w:rsidR="0029709C" w:rsidRDefault="00A4776A" w:rsidP="005B66EF">
      <w:pPr>
        <w:pStyle w:val="ab"/>
        <w:rPr>
          <w:color w:val="FF0000"/>
        </w:rPr>
      </w:pPr>
      <w:r>
        <w:rPr>
          <w:color w:val="FF0000"/>
        </w:rPr>
        <w:t>Shew, A. (2020). Ableism, technoableism, and future AI. IEEE Technology and Society Magazine, 39(1), 40-85.</w:t>
      </w:r>
    </w:p>
    <w:p w:rsidR="0029709C" w:rsidRDefault="0029709C" w:rsidP="005B66EF">
      <w:pPr>
        <w:pStyle w:val="ab"/>
        <w:rPr>
          <w:color w:val="FF0000"/>
        </w:rPr>
      </w:pPr>
    </w:p>
    <w:p w:rsidR="0029709C" w:rsidRDefault="00A4776A" w:rsidP="005B66EF">
      <w:pPr>
        <w:pStyle w:val="ab"/>
        <w:rPr>
          <w:color w:val="FF0000"/>
        </w:rPr>
      </w:pPr>
      <w:r>
        <w:rPr>
          <w:color w:val="FF0000"/>
        </w:rPr>
        <w:t xml:space="preserve">Lemaignan, S., Newbutt, N., Rice, L., Daly, J., &amp; Charisi, V. (2021). UNICEF guidance on AI for children: Application to the design of a social robot for and with autistic children. </w:t>
      </w:r>
      <w:proofErr w:type="gramStart"/>
      <w:r>
        <w:rPr>
          <w:color w:val="FF0000"/>
        </w:rPr>
        <w:t>arXiv</w:t>
      </w:r>
      <w:proofErr w:type="gramEnd"/>
      <w:r>
        <w:rPr>
          <w:color w:val="FF0000"/>
        </w:rPr>
        <w:t xml:space="preserve"> preprint arXiv:2108.12166.</w:t>
      </w:r>
    </w:p>
    <w:p w:rsidR="0029709C" w:rsidRDefault="0029709C" w:rsidP="005B66EF">
      <w:pPr>
        <w:pStyle w:val="ab"/>
        <w:rPr>
          <w:color w:val="FF0000"/>
        </w:rPr>
      </w:pPr>
    </w:p>
    <w:p w:rsidR="0029709C" w:rsidRDefault="00A4776A" w:rsidP="005B66EF">
      <w:pPr>
        <w:pStyle w:val="ab"/>
        <w:rPr>
          <w:color w:val="FF0000"/>
        </w:rPr>
      </w:pPr>
      <w:r>
        <w:rPr>
          <w:color w:val="FF0000"/>
        </w:rPr>
        <w:t>Holmes, W., &amp; Porayska-Pomsta, K. (2023). The ethics of AI in education. Practices, challenges, and debates.</w:t>
      </w:r>
    </w:p>
    <w:p w:rsidR="0029709C" w:rsidRDefault="0029709C" w:rsidP="005B66EF">
      <w:pPr>
        <w:pStyle w:val="ab"/>
        <w:rPr>
          <w:color w:val="FF0000"/>
        </w:rPr>
      </w:pPr>
    </w:p>
    <w:p w:rsidR="0029709C" w:rsidRDefault="00A4776A" w:rsidP="005B66EF">
      <w:pPr>
        <w:pStyle w:val="ab"/>
        <w:rPr>
          <w:color w:val="FF0000"/>
        </w:rPr>
      </w:pPr>
      <w:r>
        <w:rPr>
          <w:color w:val="FF0000"/>
        </w:rPr>
        <w:t>Ilkka, T. (2018). The impact of artificial intelligence on learning, teaching, and education. European Union.</w:t>
      </w:r>
    </w:p>
    <w:p w:rsidR="0029709C" w:rsidRDefault="0029709C" w:rsidP="005B66EF">
      <w:pPr>
        <w:pStyle w:val="ab"/>
        <w:rPr>
          <w:color w:val="FF0000"/>
        </w:rPr>
      </w:pPr>
    </w:p>
    <w:p w:rsidR="0029709C" w:rsidRDefault="00A4776A" w:rsidP="005B66EF">
      <w:pPr>
        <w:pStyle w:val="ab"/>
        <w:rPr>
          <w:color w:val="FF0000"/>
        </w:rPr>
      </w:pPr>
      <w:r>
        <w:rPr>
          <w:color w:val="FF0000"/>
        </w:rPr>
        <w:t>Singapore, S. N. (2019). National artificial intelligence strategy. Advancing Our Smart Nation Journey.</w:t>
      </w:r>
    </w:p>
    <w:p w:rsidR="0029709C" w:rsidRDefault="0029709C" w:rsidP="005B66EF">
      <w:pPr>
        <w:pStyle w:val="ab"/>
        <w:rPr>
          <w:color w:val="FF0000"/>
        </w:rPr>
      </w:pPr>
    </w:p>
    <w:p w:rsidR="0029709C" w:rsidRDefault="00A4776A" w:rsidP="005B66EF">
      <w:pPr>
        <w:pStyle w:val="ab"/>
        <w:rPr>
          <w:color w:val="FF0000"/>
        </w:rPr>
      </w:pPr>
      <w:r>
        <w:rPr>
          <w:color w:val="FF0000"/>
        </w:rPr>
        <w:t xml:space="preserve">AlKuwari, N. A. (2021). Artificial Intelligence in the Military and International Humanitarian Law </w:t>
      </w:r>
      <w:proofErr w:type="gramStart"/>
      <w:r>
        <w:rPr>
          <w:color w:val="FF0000"/>
        </w:rPr>
        <w:t>A</w:t>
      </w:r>
      <w:proofErr w:type="gramEnd"/>
      <w:r>
        <w:rPr>
          <w:color w:val="FF0000"/>
        </w:rPr>
        <w:t xml:space="preserve"> Proposal for Qatar (Master's thesis, Hamad Bin Khalifa University (Qatar)).</w:t>
      </w:r>
    </w:p>
    <w:p w:rsidR="0029709C" w:rsidRDefault="0029709C" w:rsidP="005B66EF">
      <w:pPr>
        <w:pStyle w:val="ab"/>
        <w:rPr>
          <w:color w:val="FF0000"/>
        </w:rPr>
      </w:pPr>
    </w:p>
    <w:p w:rsidR="0029709C" w:rsidRDefault="00A4776A" w:rsidP="005B66EF">
      <w:pPr>
        <w:pStyle w:val="ab"/>
        <w:rPr>
          <w:color w:val="FF0000"/>
        </w:rPr>
      </w:pPr>
      <w:r>
        <w:rPr>
          <w:color w:val="FF0000"/>
        </w:rPr>
        <w:t>Fetzer, J. H., &amp; Fetzer, J. H. (1990). What is artificial intelligence? (pp. 3-27). Springer Netherlands.</w:t>
      </w:r>
    </w:p>
    <w:p w:rsidR="0029709C" w:rsidRDefault="0029709C" w:rsidP="005B66EF">
      <w:pPr>
        <w:pStyle w:val="ab"/>
        <w:rPr>
          <w:color w:val="FF0000"/>
        </w:rPr>
      </w:pPr>
    </w:p>
    <w:p w:rsidR="0029709C" w:rsidRDefault="00A4776A" w:rsidP="005B66EF">
      <w:pPr>
        <w:pStyle w:val="ab"/>
        <w:rPr>
          <w:color w:val="FF0000"/>
        </w:rPr>
      </w:pPr>
      <w:r>
        <w:rPr>
          <w:color w:val="FF0000"/>
        </w:rPr>
        <w:t>Marcus, G. (2022). Artificial general intelligence is not as imminent as you might think. Scientific American, 1.</w:t>
      </w:r>
    </w:p>
    <w:p w:rsidR="0029709C" w:rsidRDefault="0029709C" w:rsidP="005B66EF">
      <w:pPr>
        <w:pStyle w:val="ab"/>
        <w:rPr>
          <w:color w:val="FF0000"/>
        </w:rPr>
      </w:pPr>
    </w:p>
    <w:p w:rsidR="0029709C" w:rsidRDefault="00A4776A" w:rsidP="005B66EF">
      <w:pPr>
        <w:pStyle w:val="ab"/>
        <w:rPr>
          <w:color w:val="FF0000"/>
        </w:rPr>
      </w:pPr>
      <w:r>
        <w:rPr>
          <w:color w:val="FF0000"/>
        </w:rPr>
        <w:t xml:space="preserve">Susskind, Z., Arden, B., John, L. K., Stockton, P., &amp; John, E. B. (2021). Neuro-symbolic ai: An emerging class of ai workloads and their characterization. </w:t>
      </w:r>
      <w:proofErr w:type="gramStart"/>
      <w:r>
        <w:rPr>
          <w:color w:val="FF0000"/>
        </w:rPr>
        <w:t>arXiv</w:t>
      </w:r>
      <w:proofErr w:type="gramEnd"/>
      <w:r>
        <w:rPr>
          <w:color w:val="FF0000"/>
        </w:rPr>
        <w:t xml:space="preserve"> preprint arXiv:2109.06133.</w:t>
      </w:r>
    </w:p>
    <w:p w:rsidR="0029709C" w:rsidRDefault="0029709C" w:rsidP="005B66EF">
      <w:pPr>
        <w:pStyle w:val="ab"/>
        <w:rPr>
          <w:color w:val="FF0000"/>
        </w:rPr>
      </w:pPr>
    </w:p>
    <w:p w:rsidR="0029709C" w:rsidRDefault="00A4776A" w:rsidP="005B66EF">
      <w:pPr>
        <w:pStyle w:val="ab"/>
        <w:rPr>
          <w:color w:val="FF0000"/>
        </w:rPr>
      </w:pPr>
      <w:r>
        <w:rPr>
          <w:color w:val="FF0000"/>
        </w:rPr>
        <w:t>Cath, C., Wachter, S., Mittelstadt, B., Taddeo, M., &amp; Floridi, L. (2018). Artificial intelligence and the ‘good society’: the US, EU, and UK approach. Science and engineering ethics, 24, 505-528.</w:t>
      </w:r>
    </w:p>
    <w:p w:rsidR="0029709C" w:rsidRDefault="0029709C" w:rsidP="005B66EF">
      <w:pPr>
        <w:pStyle w:val="ab"/>
        <w:rPr>
          <w:color w:val="FF0000"/>
        </w:rPr>
      </w:pPr>
    </w:p>
    <w:p w:rsidR="0029709C" w:rsidRDefault="00A4776A" w:rsidP="005B66EF">
      <w:pPr>
        <w:pStyle w:val="ab"/>
        <w:rPr>
          <w:color w:val="FF0000"/>
        </w:rPr>
      </w:pPr>
      <w:r>
        <w:rPr>
          <w:color w:val="FF0000"/>
        </w:rPr>
        <w:t>Daly, A., Hagendorff, T., Hui, L., Mann, M., Marda, V., Wagner, B</w:t>
      </w:r>
      <w:proofErr w:type="gramStart"/>
      <w:r>
        <w:rPr>
          <w:color w:val="FF0000"/>
        </w:rPr>
        <w:t>., ...</w:t>
      </w:r>
      <w:proofErr w:type="gramEnd"/>
      <w:r>
        <w:rPr>
          <w:color w:val="FF0000"/>
        </w:rPr>
        <w:t xml:space="preserve"> &amp; Witteborn, S. (2019). Artificial intelligence governance and ethics: global perspectives. </w:t>
      </w:r>
      <w:proofErr w:type="gramStart"/>
      <w:r>
        <w:rPr>
          <w:color w:val="FF0000"/>
        </w:rPr>
        <w:t>arXiv</w:t>
      </w:r>
      <w:proofErr w:type="gramEnd"/>
      <w:r>
        <w:rPr>
          <w:color w:val="FF0000"/>
        </w:rPr>
        <w:t xml:space="preserve"> preprint arXiv:1907.03848.</w:t>
      </w:r>
    </w:p>
    <w:p w:rsidR="0029709C" w:rsidRDefault="0029709C" w:rsidP="005B66EF">
      <w:pPr>
        <w:pStyle w:val="ab"/>
        <w:rPr>
          <w:color w:val="FF0000"/>
        </w:rPr>
      </w:pPr>
    </w:p>
    <w:p w:rsidR="0029709C" w:rsidRDefault="00A4776A" w:rsidP="005B66EF">
      <w:pPr>
        <w:pStyle w:val="ab"/>
        <w:rPr>
          <w:color w:val="FF0000"/>
        </w:rPr>
      </w:pPr>
      <w:r>
        <w:rPr>
          <w:color w:val="FF0000"/>
        </w:rPr>
        <w:t>Aulck, L., Nambi, D., &amp; West, J. (2020). Increasing Enrollment by Optimizing Scholarship Allocations Using Machine Learning and Genetic Algorithms. International Educational Data Mining Society.</w:t>
      </w:r>
    </w:p>
    <w:p w:rsidR="0029709C" w:rsidRDefault="0029709C" w:rsidP="005B66EF">
      <w:pPr>
        <w:pStyle w:val="ab"/>
        <w:rPr>
          <w:color w:val="FF0000"/>
        </w:rPr>
      </w:pPr>
    </w:p>
    <w:p w:rsidR="0029709C" w:rsidRDefault="00A4776A" w:rsidP="005B66EF">
      <w:pPr>
        <w:pStyle w:val="ab"/>
        <w:rPr>
          <w:color w:val="FF0000"/>
        </w:rPr>
      </w:pPr>
      <w:r>
        <w:rPr>
          <w:color w:val="FF0000"/>
        </w:rPr>
        <w:t>Kitto, K., Sarathy, N., Gromov, A., Liu, M., Musial, K., &amp; Buckingham Shum, S. (2020, March). Towards skills-based curriculum analytics: Can we automate the recognition of prior learning</w:t>
      </w:r>
      <w:proofErr w:type="gramStart"/>
      <w:r>
        <w:rPr>
          <w:color w:val="FF0000"/>
        </w:rPr>
        <w:t>?.</w:t>
      </w:r>
      <w:proofErr w:type="gramEnd"/>
      <w:r>
        <w:rPr>
          <w:color w:val="FF0000"/>
        </w:rPr>
        <w:t xml:space="preserve"> In Proceedings of the tenth international conference on learning analytics &amp; knowledge (pp. 171-180).</w:t>
      </w:r>
    </w:p>
    <w:p w:rsidR="0029709C" w:rsidRDefault="0029709C" w:rsidP="005B66EF">
      <w:pPr>
        <w:pStyle w:val="ab"/>
        <w:rPr>
          <w:color w:val="FF0000"/>
        </w:rPr>
      </w:pPr>
    </w:p>
    <w:p w:rsidR="0029709C" w:rsidRDefault="00A4776A" w:rsidP="005B66EF">
      <w:pPr>
        <w:pStyle w:val="ab"/>
        <w:rPr>
          <w:color w:val="FF0000"/>
        </w:rPr>
      </w:pPr>
      <w:r>
        <w:rPr>
          <w:color w:val="FF0000"/>
        </w:rPr>
        <w:t>Pardos, Z. A., &amp; Nam, A. J. H. (2020). A university map of course knowledge. PloS one, 15(9), e0233207.</w:t>
      </w:r>
    </w:p>
    <w:p w:rsidR="0029709C" w:rsidRDefault="0029709C" w:rsidP="005B66EF">
      <w:pPr>
        <w:pStyle w:val="ab"/>
        <w:rPr>
          <w:color w:val="FF0000"/>
        </w:rPr>
      </w:pPr>
    </w:p>
    <w:p w:rsidR="0029709C" w:rsidRDefault="00A4776A" w:rsidP="005B66EF">
      <w:pPr>
        <w:pStyle w:val="ab"/>
        <w:rPr>
          <w:color w:val="FF0000"/>
        </w:rPr>
      </w:pPr>
      <w:r>
        <w:rPr>
          <w:color w:val="FF0000"/>
        </w:rPr>
        <w:t>Miguéis, V. L., Freitas, A., Garcia, P. J., &amp; Silva, A. (2018). Early segmentation of students according to their academic performance: A predictive modelling approach. Decision Support Systems, 115, 36-51.</w:t>
      </w:r>
    </w:p>
    <w:p w:rsidR="0029709C" w:rsidRDefault="0029709C" w:rsidP="005B66EF">
      <w:pPr>
        <w:pStyle w:val="ab"/>
        <w:rPr>
          <w:color w:val="FF0000"/>
        </w:rPr>
      </w:pPr>
    </w:p>
    <w:p w:rsidR="0029709C" w:rsidRDefault="00A4776A" w:rsidP="005B66EF">
      <w:pPr>
        <w:pStyle w:val="ab"/>
        <w:rPr>
          <w:color w:val="FF0000"/>
        </w:rPr>
      </w:pPr>
      <w:r>
        <w:rPr>
          <w:color w:val="FF0000"/>
        </w:rPr>
        <w:lastRenderedPageBreak/>
        <w:t>Pedro, F., Subosa, M., Rivas, A., &amp; Valverde, P. (2019). Artificial intelligence in education: Challenges and opportunities for sustainable development.</w:t>
      </w:r>
    </w:p>
    <w:p w:rsidR="0029709C" w:rsidRDefault="0029709C" w:rsidP="005B66EF">
      <w:pPr>
        <w:pStyle w:val="ab"/>
        <w:rPr>
          <w:color w:val="FF0000"/>
        </w:rPr>
      </w:pPr>
    </w:p>
    <w:p w:rsidR="0029709C" w:rsidRDefault="00A4776A" w:rsidP="005B66EF">
      <w:pPr>
        <w:pStyle w:val="ab"/>
        <w:rPr>
          <w:color w:val="FF0000"/>
        </w:rPr>
      </w:pPr>
      <w:r>
        <w:rPr>
          <w:color w:val="FF0000"/>
        </w:rPr>
        <w:t>Arai, N. H. (2015). The impact of AI—can a robot get into the University of Tokyo</w:t>
      </w:r>
      <w:proofErr w:type="gramStart"/>
      <w:r>
        <w:rPr>
          <w:color w:val="FF0000"/>
        </w:rPr>
        <w:t>?.</w:t>
      </w:r>
      <w:proofErr w:type="gramEnd"/>
      <w:r>
        <w:rPr>
          <w:color w:val="FF0000"/>
        </w:rPr>
        <w:t xml:space="preserve"> National Science Review, 2(2), 135-136.</w:t>
      </w:r>
    </w:p>
    <w:p w:rsidR="0029709C" w:rsidRDefault="0029709C" w:rsidP="005B66EF">
      <w:pPr>
        <w:pStyle w:val="ab"/>
        <w:rPr>
          <w:color w:val="FF0000"/>
        </w:rPr>
      </w:pPr>
    </w:p>
    <w:p w:rsidR="0029709C" w:rsidRDefault="00A4776A" w:rsidP="005B66EF">
      <w:pPr>
        <w:pStyle w:val="ab"/>
        <w:rPr>
          <w:color w:val="FF0000"/>
        </w:rPr>
      </w:pPr>
      <w:r>
        <w:rPr>
          <w:color w:val="FF0000"/>
        </w:rPr>
        <w:t>Felix, C. V. (2020). The role of the teacher and AI in education. In International perspectives on the role of technology in humanizing higher education (pp. 33-48). Emerald Publishing Limited.</w:t>
      </w:r>
    </w:p>
    <w:p w:rsidR="0029709C" w:rsidRDefault="0029709C" w:rsidP="005B66EF">
      <w:pPr>
        <w:pStyle w:val="ab"/>
        <w:rPr>
          <w:color w:val="FF0000"/>
        </w:rPr>
      </w:pPr>
    </w:p>
    <w:p w:rsidR="0029709C" w:rsidRDefault="00A4776A" w:rsidP="005B66EF">
      <w:pPr>
        <w:pStyle w:val="ab"/>
        <w:rPr>
          <w:color w:val="FF0000"/>
        </w:rPr>
      </w:pPr>
      <w:r>
        <w:rPr>
          <w:color w:val="FF0000"/>
        </w:rPr>
        <w:t>Nemitz, P. (2018). Constitutional democracy and technology in the age of artificial intelligence. Philosophical Transactions of the Royal Society A: Mathematical, Physical and Engineering Sciences, 376(2133), 20180089.</w:t>
      </w:r>
    </w:p>
    <w:p w:rsidR="0029709C" w:rsidRDefault="0029709C" w:rsidP="005B66EF">
      <w:pPr>
        <w:pStyle w:val="ab"/>
        <w:rPr>
          <w:color w:val="FF0000"/>
        </w:rPr>
      </w:pPr>
    </w:p>
    <w:p w:rsidR="0029709C" w:rsidRDefault="00A4776A" w:rsidP="005B66EF">
      <w:pPr>
        <w:pStyle w:val="ab"/>
        <w:rPr>
          <w:color w:val="FF0000"/>
        </w:rPr>
      </w:pPr>
      <w:r>
        <w:rPr>
          <w:color w:val="FF0000"/>
        </w:rPr>
        <w:t xml:space="preserve">Siddarth, D., &amp; Nabben, K. (2021). What tech futurists get wrong about human </w:t>
      </w:r>
      <w:proofErr w:type="gramStart"/>
      <w:r>
        <w:rPr>
          <w:color w:val="FF0000"/>
        </w:rPr>
        <w:t>autonomy.</w:t>
      </w:r>
      <w:proofErr w:type="gramEnd"/>
      <w:r>
        <w:rPr>
          <w:color w:val="FF0000"/>
        </w:rPr>
        <w:t xml:space="preserve"> Noema. https://www. </w:t>
      </w:r>
      <w:proofErr w:type="gramStart"/>
      <w:r>
        <w:rPr>
          <w:color w:val="FF0000"/>
        </w:rPr>
        <w:t>noemamag</w:t>
      </w:r>
      <w:proofErr w:type="gramEnd"/>
      <w:r>
        <w:rPr>
          <w:color w:val="FF0000"/>
        </w:rPr>
        <w:t xml:space="preserve">. </w:t>
      </w:r>
      <w:proofErr w:type="gramStart"/>
      <w:r>
        <w:rPr>
          <w:color w:val="FF0000"/>
        </w:rPr>
        <w:t>com/ai-blockchain-human-autonomy-future</w:t>
      </w:r>
      <w:proofErr w:type="gramEnd"/>
      <w:r>
        <w:rPr>
          <w:color w:val="FF0000"/>
        </w:rPr>
        <w:t>.</w:t>
      </w:r>
    </w:p>
    <w:p w:rsidR="0029709C" w:rsidRDefault="0029709C" w:rsidP="005B66EF">
      <w:pPr>
        <w:pStyle w:val="ab"/>
        <w:rPr>
          <w:color w:val="FF0000"/>
        </w:rPr>
      </w:pPr>
    </w:p>
    <w:p w:rsidR="0029709C" w:rsidRDefault="00A4776A" w:rsidP="005B66EF">
      <w:pPr>
        <w:pStyle w:val="ab"/>
        <w:rPr>
          <w:color w:val="FF0000"/>
        </w:rPr>
      </w:pPr>
      <w:r>
        <w:rPr>
          <w:color w:val="FF0000"/>
        </w:rPr>
        <w:t>Schulze, E. (2019). 40% of AI start-ups in Europe have almost nothing to do with AI, research finds. CNBC.</w:t>
      </w:r>
    </w:p>
    <w:p w:rsidR="0029709C" w:rsidRDefault="00A4776A" w:rsidP="005B66EF">
      <w:pPr>
        <w:pStyle w:val="ab"/>
        <w:rPr>
          <w:color w:val="FF0000"/>
        </w:rPr>
      </w:pPr>
      <w:r>
        <w:rPr>
          <w:color w:val="FF0000"/>
        </w:rPr>
        <w:t>Campolo, A., &amp; Crawford, K. (2020). Enchanted determinism: Power without responsibility in artificial intelligence. Engaging Science, Technology, and Society.</w:t>
      </w:r>
    </w:p>
    <w:p w:rsidR="0029709C" w:rsidRDefault="0029709C" w:rsidP="005B66EF">
      <w:pPr>
        <w:pStyle w:val="ab"/>
        <w:rPr>
          <w:color w:val="FF0000"/>
        </w:rPr>
      </w:pPr>
    </w:p>
    <w:p w:rsidR="0029709C" w:rsidRDefault="00A4776A" w:rsidP="005B66EF">
      <w:pPr>
        <w:pStyle w:val="ab"/>
        <w:rPr>
          <w:color w:val="FF0000"/>
        </w:rPr>
      </w:pPr>
      <w:r>
        <w:rPr>
          <w:color w:val="FF0000"/>
        </w:rPr>
        <w:t xml:space="preserve">Mitchell, M. (2021). Why AI is harder than we think. </w:t>
      </w:r>
      <w:proofErr w:type="gramStart"/>
      <w:r>
        <w:rPr>
          <w:color w:val="FF0000"/>
        </w:rPr>
        <w:t>arXiv</w:t>
      </w:r>
      <w:proofErr w:type="gramEnd"/>
      <w:r>
        <w:rPr>
          <w:color w:val="FF0000"/>
        </w:rPr>
        <w:t xml:space="preserve"> preprint arXiv:2104.12871.</w:t>
      </w:r>
    </w:p>
    <w:p w:rsidR="0029709C" w:rsidRDefault="0029709C" w:rsidP="005B66EF">
      <w:pPr>
        <w:pStyle w:val="ab"/>
        <w:rPr>
          <w:color w:val="FF0000"/>
        </w:rPr>
      </w:pPr>
    </w:p>
    <w:p w:rsidR="0029709C" w:rsidRDefault="00A4776A" w:rsidP="005B66EF">
      <w:pPr>
        <w:pStyle w:val="ab"/>
        <w:rPr>
          <w:color w:val="FF0000"/>
        </w:rPr>
      </w:pPr>
      <w:r>
        <w:rPr>
          <w:color w:val="FF0000"/>
        </w:rPr>
        <w:t>Quach, K. (2020). AI me to the Moon… Carbon footprint for ‘training GPT-3’same as driving to our natural satellite and back. The Register.</w:t>
      </w:r>
    </w:p>
    <w:p w:rsidR="0029709C" w:rsidRDefault="0029709C" w:rsidP="005B66EF">
      <w:pPr>
        <w:pStyle w:val="ab"/>
        <w:rPr>
          <w:color w:val="FF0000"/>
        </w:rPr>
      </w:pPr>
    </w:p>
    <w:p w:rsidR="0029709C" w:rsidRDefault="00A4776A" w:rsidP="005B66EF">
      <w:pPr>
        <w:pStyle w:val="ab"/>
        <w:rPr>
          <w:color w:val="FF0000"/>
        </w:rPr>
      </w:pPr>
      <w:r>
        <w:rPr>
          <w:color w:val="FF0000"/>
        </w:rPr>
        <w:t>Strubell, E., Ganesh, A., &amp; McCallum, A. (2020, April). Energy and policy considerations for modern deep learning research. In Proceedings of the AAAI conference on artificial intelligence (Vol. 34, No. 09, pp. 13693-13696).</w:t>
      </w:r>
    </w:p>
    <w:p w:rsidR="0029709C" w:rsidRDefault="0029709C" w:rsidP="005B66EF">
      <w:pPr>
        <w:pStyle w:val="ab"/>
        <w:rPr>
          <w:color w:val="FF0000"/>
        </w:rPr>
      </w:pPr>
    </w:p>
    <w:p w:rsidR="0029709C" w:rsidRDefault="00A4776A" w:rsidP="005B66EF">
      <w:pPr>
        <w:pStyle w:val="ab"/>
        <w:rPr>
          <w:color w:val="FF0000"/>
        </w:rPr>
      </w:pPr>
      <w:r>
        <w:rPr>
          <w:color w:val="FF0000"/>
        </w:rPr>
        <w:t>Sharma, R. C., Kawachi, P., &amp; Bozkurt, A. (2019). The landscape of artificial intelligence in open, online and distance education: Promises and concerns. Asian Journal of Distance Education, 14(2), 1-2.</w:t>
      </w:r>
    </w:p>
    <w:p w:rsidR="0029709C" w:rsidRDefault="0029709C" w:rsidP="005B66EF">
      <w:pPr>
        <w:pStyle w:val="ab"/>
        <w:rPr>
          <w:color w:val="FF0000"/>
        </w:rPr>
      </w:pPr>
    </w:p>
    <w:p w:rsidR="0029709C" w:rsidRDefault="00A4776A" w:rsidP="005B66EF">
      <w:pPr>
        <w:pStyle w:val="ab"/>
        <w:rPr>
          <w:color w:val="FF0000"/>
        </w:rPr>
      </w:pPr>
      <w:r>
        <w:rPr>
          <w:color w:val="FF0000"/>
        </w:rPr>
        <w:t>Pokrivcakova, S. (2019). Preparing teachers for the application of AI-powered technologies in foreign language education. Journal of Language and Cultural Education, 7(3), 135-153.</w:t>
      </w:r>
    </w:p>
    <w:p w:rsidR="0029709C" w:rsidRDefault="0029709C" w:rsidP="005B66EF">
      <w:pPr>
        <w:pStyle w:val="ab"/>
        <w:rPr>
          <w:color w:val="FF0000"/>
        </w:rPr>
      </w:pPr>
    </w:p>
    <w:p w:rsidR="0029709C" w:rsidRDefault="00A4776A" w:rsidP="005B66EF">
      <w:pPr>
        <w:pStyle w:val="ab"/>
        <w:rPr>
          <w:color w:val="FF0000"/>
        </w:rPr>
      </w:pPr>
      <w:r>
        <w:rPr>
          <w:color w:val="FF0000"/>
        </w:rPr>
        <w:t>Fitria, T. N. (2021, December). Artificial intelligence (AI) in education: Using AI tools for teaching and learning process. In Prosiding seminar nasional &amp; call for paper STIE AAS (Vol. 4, No. 1, pp. 134-147).</w:t>
      </w:r>
    </w:p>
    <w:p w:rsidR="0029709C" w:rsidRDefault="0029709C" w:rsidP="005B66EF">
      <w:pPr>
        <w:pStyle w:val="ab"/>
        <w:rPr>
          <w:color w:val="FF0000"/>
        </w:rPr>
      </w:pPr>
    </w:p>
    <w:p w:rsidR="0029709C" w:rsidRDefault="00A4776A" w:rsidP="005B66EF">
      <w:pPr>
        <w:pStyle w:val="ab"/>
        <w:rPr>
          <w:color w:val="FF0000"/>
        </w:rPr>
      </w:pPr>
      <w:r>
        <w:rPr>
          <w:color w:val="FF0000"/>
        </w:rPr>
        <w:t>Uprety, D., Zhu, D., &amp; West, H. (2023). ChatGPT—</w:t>
      </w:r>
      <w:proofErr w:type="gramStart"/>
      <w:r>
        <w:rPr>
          <w:color w:val="FF0000"/>
        </w:rPr>
        <w:t>A</w:t>
      </w:r>
      <w:proofErr w:type="gramEnd"/>
      <w:r>
        <w:rPr>
          <w:color w:val="FF0000"/>
        </w:rPr>
        <w:t xml:space="preserve"> promising generative AI tool and its implications for cancer care. Cancer, 129(15), 2284-2289.</w:t>
      </w:r>
    </w:p>
    <w:p w:rsidR="0029709C" w:rsidRDefault="0029709C" w:rsidP="005B66EF">
      <w:pPr>
        <w:pStyle w:val="ab"/>
        <w:rPr>
          <w:color w:val="FF0000"/>
        </w:rPr>
      </w:pPr>
    </w:p>
    <w:p w:rsidR="0029709C" w:rsidRDefault="00A4776A" w:rsidP="005B66EF">
      <w:pPr>
        <w:pStyle w:val="ab"/>
        <w:rPr>
          <w:color w:val="FF0000"/>
        </w:rPr>
      </w:pPr>
      <w:r>
        <w:rPr>
          <w:color w:val="FF0000"/>
        </w:rPr>
        <w:t>Ouhadouan, O., &amp; Fatmi, H. (2024). GAI in Higher Education Institutions: Exploring the Potential Benefits and Concerns Surrounding its Use.</w:t>
      </w:r>
    </w:p>
    <w:p w:rsidR="0029709C" w:rsidRDefault="0029709C" w:rsidP="005B66EF">
      <w:pPr>
        <w:pStyle w:val="ab"/>
        <w:rPr>
          <w:color w:val="FF0000"/>
        </w:rPr>
      </w:pPr>
    </w:p>
    <w:p w:rsidR="0029709C" w:rsidRDefault="00A4776A" w:rsidP="005B66EF">
      <w:pPr>
        <w:pStyle w:val="ab"/>
        <w:rPr>
          <w:color w:val="FF0000"/>
        </w:rPr>
      </w:pPr>
      <w:r>
        <w:rPr>
          <w:color w:val="FF0000"/>
        </w:rPr>
        <w:t>Moorhouse, B. L., Yeo, M. A., &amp; Wan, Y. (2023). Generative AI tools and assessment: Guidelines of the world's top-ranking universities. Computers and Education Open, 5, 100151.</w:t>
      </w:r>
    </w:p>
    <w:p w:rsidR="0029709C" w:rsidRDefault="0029709C" w:rsidP="005B66EF">
      <w:pPr>
        <w:pStyle w:val="ab"/>
        <w:rPr>
          <w:color w:val="FF0000"/>
        </w:rPr>
      </w:pPr>
    </w:p>
    <w:p w:rsidR="0029709C" w:rsidRDefault="00A4776A" w:rsidP="005B66EF">
      <w:pPr>
        <w:pStyle w:val="ab"/>
        <w:rPr>
          <w:color w:val="FF0000"/>
        </w:rPr>
      </w:pPr>
      <w:r>
        <w:rPr>
          <w:color w:val="FF0000"/>
        </w:rPr>
        <w:t>Lebovitz, S., Levina, N., &amp; Lifshitz-Assaf, H. (2021). IS AI GROUND TRUTH REALLY TRUE? THE DANGERS OF TRAINING AND EVALUATING AI TOOLS BASED ON EXPERTS'KNOW-WHAT. MIS quarterly, 45(3).</w:t>
      </w:r>
    </w:p>
    <w:p w:rsidR="0029709C" w:rsidRDefault="0029709C" w:rsidP="005B66EF">
      <w:pPr>
        <w:pStyle w:val="ab"/>
        <w:rPr>
          <w:color w:val="FF0000"/>
        </w:rPr>
      </w:pPr>
    </w:p>
    <w:p w:rsidR="0029709C" w:rsidRDefault="00A4776A" w:rsidP="005B66EF">
      <w:pPr>
        <w:pStyle w:val="ab"/>
        <w:rPr>
          <w:rFonts w:ascii="Arial" w:eastAsia="Arial" w:hAnsi="Arial" w:cs="Arial"/>
          <w:color w:val="FF0000"/>
          <w:sz w:val="20"/>
          <w:szCs w:val="20"/>
          <w:highlight w:val="white"/>
        </w:rPr>
      </w:pPr>
      <w:r>
        <w:rPr>
          <w:color w:val="FF0000"/>
        </w:rPr>
        <w:t>Lee, C. C. (2024). Students’ Use and Non-Use of GAI tools in Revising Penetration Testing Reports.</w:t>
      </w:r>
    </w:p>
    <w:p w:rsidR="0029709C" w:rsidRDefault="0029709C" w:rsidP="005B66EF">
      <w:pPr>
        <w:pStyle w:val="ab"/>
        <w:rPr>
          <w:rFonts w:ascii="Arial" w:eastAsia="Arial" w:hAnsi="Arial" w:cs="Arial"/>
          <w:color w:val="222222"/>
          <w:sz w:val="20"/>
          <w:szCs w:val="20"/>
          <w:highlight w:val="white"/>
        </w:rPr>
      </w:pPr>
    </w:p>
    <w:p w:rsidR="0029709C" w:rsidRDefault="00A4776A" w:rsidP="005B66EF">
      <w:pPr>
        <w:pStyle w:val="ab"/>
        <w:rPr>
          <w:color w:val="FF0000"/>
        </w:rPr>
      </w:pPr>
      <w:r>
        <w:rPr>
          <w:color w:val="FF0000"/>
        </w:rPr>
        <w:t>Kohnke, L., Moorhouse, B. L., &amp; Zou, D. (2023). ChatGPT for language teaching and learning. Relc Journal, 54(2), 537-550.</w:t>
      </w:r>
    </w:p>
    <w:p w:rsidR="0029709C" w:rsidRDefault="0029709C" w:rsidP="005B66EF">
      <w:pPr>
        <w:pStyle w:val="ab"/>
        <w:rPr>
          <w:color w:val="FF0000"/>
        </w:rPr>
      </w:pPr>
    </w:p>
    <w:p w:rsidR="0029709C" w:rsidRDefault="0029709C" w:rsidP="005B66EF">
      <w:pPr>
        <w:pStyle w:val="ab"/>
        <w:rPr>
          <w:color w:val="FF0000"/>
        </w:rPr>
      </w:pPr>
    </w:p>
    <w:p w:rsidR="0029709C" w:rsidRDefault="0029709C" w:rsidP="005B66EF">
      <w:pPr>
        <w:pStyle w:val="ab"/>
        <w:rPr>
          <w:color w:val="FF0000"/>
        </w:rPr>
      </w:pPr>
    </w:p>
    <w:p w:rsidR="0029709C" w:rsidRDefault="00A4776A" w:rsidP="005B66EF">
      <w:pPr>
        <w:pStyle w:val="ab"/>
        <w:rPr>
          <w:color w:val="FF0000"/>
        </w:rPr>
      </w:pPr>
      <w:r>
        <w:rPr>
          <w:color w:val="FF0000"/>
        </w:rPr>
        <w:t xml:space="preserve">Janke, S., Rudert, S. C., Petersen, </w:t>
      </w:r>
      <w:proofErr w:type="gramStart"/>
      <w:r>
        <w:rPr>
          <w:color w:val="FF0000"/>
        </w:rPr>
        <w:t>Ä.,</w:t>
      </w:r>
      <w:proofErr w:type="gramEnd"/>
      <w:r>
        <w:rPr>
          <w:color w:val="FF0000"/>
        </w:rPr>
        <w:t xml:space="preserve"> Fritz, T. M., &amp; Daumiller, M. (2021). Cheating in the wake of COVID-19: How dangerous is ad-hoc online testing for academic integrity</w:t>
      </w:r>
      <w:proofErr w:type="gramStart"/>
      <w:r>
        <w:rPr>
          <w:color w:val="FF0000"/>
        </w:rPr>
        <w:t>?.</w:t>
      </w:r>
      <w:proofErr w:type="gramEnd"/>
      <w:r>
        <w:rPr>
          <w:color w:val="FF0000"/>
        </w:rPr>
        <w:t xml:space="preserve"> Computers and Education Open, 2, 100055.</w:t>
      </w:r>
    </w:p>
    <w:p w:rsidR="0029709C" w:rsidRDefault="0029709C" w:rsidP="005B66EF">
      <w:pPr>
        <w:pStyle w:val="ab"/>
        <w:rPr>
          <w:color w:val="FF0000"/>
        </w:rPr>
      </w:pPr>
    </w:p>
    <w:p w:rsidR="0029709C" w:rsidRDefault="00A4776A" w:rsidP="005B66EF">
      <w:pPr>
        <w:pStyle w:val="ab"/>
        <w:rPr>
          <w:color w:val="FF0000"/>
        </w:rPr>
      </w:pPr>
      <w:r>
        <w:rPr>
          <w:color w:val="FF0000"/>
        </w:rPr>
        <w:t>Von Dran, G. M., Callahan, E. S., &amp; Taylor, H. V. (2001). Can students' academic integrity be improved? Attitudes and behaviors before and after implementation of an academic integrity policy. Teaching Business Ethics, 5, 35-58.</w:t>
      </w:r>
    </w:p>
    <w:p w:rsidR="0029709C" w:rsidRDefault="0029709C" w:rsidP="005B66EF">
      <w:pPr>
        <w:pStyle w:val="ab"/>
        <w:rPr>
          <w:color w:val="FF0000"/>
        </w:rPr>
      </w:pPr>
    </w:p>
    <w:p w:rsidR="0029709C" w:rsidRDefault="00A4776A" w:rsidP="005B66EF">
      <w:pPr>
        <w:pStyle w:val="ab"/>
        <w:rPr>
          <w:color w:val="FF0000"/>
        </w:rPr>
      </w:pPr>
      <w:r>
        <w:rPr>
          <w:color w:val="FF0000"/>
        </w:rPr>
        <w:t>Pecorari, D., &amp; Petrić, B. (2014). Plagiarism in second-language writing. Language Teaching, 47(3), 269-302.</w:t>
      </w:r>
    </w:p>
    <w:p w:rsidR="0029709C" w:rsidRDefault="0029709C" w:rsidP="005B66EF">
      <w:pPr>
        <w:pStyle w:val="ab"/>
        <w:rPr>
          <w:color w:val="FF0000"/>
        </w:rPr>
      </w:pPr>
    </w:p>
    <w:p w:rsidR="0029709C" w:rsidRDefault="00A4776A" w:rsidP="005B66EF">
      <w:pPr>
        <w:pStyle w:val="ab"/>
        <w:rPr>
          <w:color w:val="FF0000"/>
        </w:rPr>
      </w:pPr>
      <w:r>
        <w:rPr>
          <w:color w:val="FF0000"/>
        </w:rPr>
        <w:t>Cotton, D. R., Cotton, P. A., &amp; Shipway, J. R. (2024). Chatting and cheating: Ensuring academic integrity in the era of ChatGPT. Innovations in education and teaching international, 61(2), 228-239.</w:t>
      </w:r>
    </w:p>
    <w:p w:rsidR="0029709C" w:rsidRDefault="0029709C" w:rsidP="005B66EF">
      <w:pPr>
        <w:pStyle w:val="ab"/>
        <w:rPr>
          <w:color w:val="FF0000"/>
        </w:rPr>
      </w:pPr>
    </w:p>
    <w:p w:rsidR="0029709C" w:rsidRDefault="00A4776A" w:rsidP="005B66EF">
      <w:pPr>
        <w:pStyle w:val="ab"/>
        <w:rPr>
          <w:color w:val="FF0000"/>
        </w:rPr>
      </w:pPr>
      <w:r>
        <w:rPr>
          <w:color w:val="FF0000"/>
        </w:rPr>
        <w:t>Kasneci, E., Seßler, K., Küchemann, S., Bannert, M., Dementieva, D., Fischer, F</w:t>
      </w:r>
      <w:proofErr w:type="gramStart"/>
      <w:r>
        <w:rPr>
          <w:color w:val="FF0000"/>
        </w:rPr>
        <w:t>., ...</w:t>
      </w:r>
      <w:proofErr w:type="gramEnd"/>
      <w:r>
        <w:rPr>
          <w:color w:val="FF0000"/>
        </w:rPr>
        <w:t xml:space="preserve"> &amp; Kasneci, G. (2023). ChatGPT for good? On opportunities and challenges of large language models for education. Learning and individual differences, 103, 102274.</w:t>
      </w:r>
    </w:p>
    <w:p w:rsidR="0029709C" w:rsidRDefault="0029709C" w:rsidP="005B66EF">
      <w:pPr>
        <w:pStyle w:val="ab"/>
        <w:rPr>
          <w:color w:val="FF0000"/>
        </w:rPr>
      </w:pPr>
    </w:p>
    <w:p w:rsidR="0029709C" w:rsidRDefault="00A4776A" w:rsidP="005B66EF">
      <w:pPr>
        <w:pStyle w:val="ab"/>
        <w:rPr>
          <w:color w:val="FF0000"/>
        </w:rPr>
      </w:pPr>
      <w:r>
        <w:rPr>
          <w:color w:val="FF0000"/>
        </w:rPr>
        <w:t>Cardon, P., Fleischmann, C., Aritz, J., Logemann, M., &amp; Heidewald, J. (2023). The challenges and opportunities of AI-assisted writing: Developing AI literacy for the AI age. Business and Professional Communication Quarterly, 86(3), 257-295.</w:t>
      </w:r>
    </w:p>
    <w:p w:rsidR="0029709C" w:rsidRDefault="0029709C" w:rsidP="005B66EF">
      <w:pPr>
        <w:pStyle w:val="ab"/>
        <w:rPr>
          <w:color w:val="FF0000"/>
        </w:rPr>
      </w:pPr>
    </w:p>
    <w:p w:rsidR="0029709C" w:rsidRDefault="00A4776A" w:rsidP="005B66EF">
      <w:pPr>
        <w:pStyle w:val="ab"/>
        <w:rPr>
          <w:color w:val="FF0000"/>
        </w:rPr>
      </w:pPr>
      <w:r>
        <w:rPr>
          <w:color w:val="FF0000"/>
        </w:rPr>
        <w:t>Bang, Y., Cahyawijaya, S., Lee, N., Dai, W., Su, D., Wilie, B</w:t>
      </w:r>
      <w:proofErr w:type="gramStart"/>
      <w:r>
        <w:rPr>
          <w:color w:val="FF0000"/>
        </w:rPr>
        <w:t>., ...</w:t>
      </w:r>
      <w:proofErr w:type="gramEnd"/>
      <w:r>
        <w:rPr>
          <w:color w:val="FF0000"/>
        </w:rPr>
        <w:t xml:space="preserve"> &amp; Fung, P. (2023). A multitask, multilingual, multimodal evaluation of chatgpt on reasoning, hallucination, and interactivity. </w:t>
      </w:r>
      <w:proofErr w:type="gramStart"/>
      <w:r>
        <w:rPr>
          <w:color w:val="FF0000"/>
        </w:rPr>
        <w:t>arXiv</w:t>
      </w:r>
      <w:proofErr w:type="gramEnd"/>
      <w:r>
        <w:rPr>
          <w:color w:val="FF0000"/>
        </w:rPr>
        <w:t xml:space="preserve"> preprint arXiv:2302.04023.</w:t>
      </w:r>
    </w:p>
    <w:p w:rsidR="0029709C" w:rsidRDefault="0029709C" w:rsidP="005B66EF">
      <w:pPr>
        <w:pStyle w:val="ab"/>
        <w:rPr>
          <w:color w:val="FF0000"/>
        </w:rPr>
      </w:pPr>
    </w:p>
    <w:p w:rsidR="0029709C" w:rsidRDefault="00A4776A" w:rsidP="005B66EF">
      <w:pPr>
        <w:pStyle w:val="ab"/>
        <w:rPr>
          <w:color w:val="FF0000"/>
        </w:rPr>
      </w:pPr>
      <w:r>
        <w:rPr>
          <w:color w:val="FF0000"/>
        </w:rPr>
        <w:t>Labadze, L., Grigolia, M., &amp; Machaidze, L. (2023). Role of AI chatbots in education: systematic literature review. International Journal of Educational Technology in Higher Education, 20(1), 56.</w:t>
      </w:r>
    </w:p>
    <w:p w:rsidR="0029709C" w:rsidRDefault="0029709C" w:rsidP="005B66EF">
      <w:pPr>
        <w:pStyle w:val="ab"/>
        <w:rPr>
          <w:color w:val="FF0000"/>
        </w:rPr>
      </w:pPr>
    </w:p>
    <w:p w:rsidR="0029709C" w:rsidRDefault="00A4776A" w:rsidP="005B66EF">
      <w:pPr>
        <w:pStyle w:val="ab"/>
        <w:rPr>
          <w:color w:val="FF0000"/>
        </w:rPr>
      </w:pPr>
      <w:r>
        <w:rPr>
          <w:color w:val="FF0000"/>
        </w:rPr>
        <w:t>Bearman, M., Ryan, J., &amp; Ajjawi, R. (2023). Discourses of artificial intelligence in higher education: A critical literature review. Higher Education, 86(2), 369-385.</w:t>
      </w:r>
    </w:p>
    <w:p w:rsidR="0029709C" w:rsidRDefault="0029709C" w:rsidP="005B66EF">
      <w:pPr>
        <w:pStyle w:val="ab"/>
        <w:rPr>
          <w:color w:val="FF0000"/>
        </w:rPr>
      </w:pPr>
    </w:p>
    <w:p w:rsidR="0029709C" w:rsidRDefault="00A4776A" w:rsidP="005B66EF">
      <w:pPr>
        <w:pStyle w:val="ab"/>
        <w:rPr>
          <w:color w:val="FF0000"/>
        </w:rPr>
      </w:pPr>
      <w:r>
        <w:rPr>
          <w:color w:val="FF0000"/>
        </w:rPr>
        <w:t>Chandrasekaran, B., Mittal, S., &amp; Smith, J. W. (1980). RADEX-Towards a computer-based radiology consultant. Pattern Recognition in Practice, 463-474.</w:t>
      </w:r>
    </w:p>
    <w:p w:rsidR="0029709C" w:rsidRDefault="0029709C" w:rsidP="005B66EF">
      <w:pPr>
        <w:pStyle w:val="ab"/>
        <w:rPr>
          <w:color w:val="FF0000"/>
        </w:rPr>
      </w:pPr>
    </w:p>
    <w:p w:rsidR="0029709C" w:rsidRDefault="00A4776A" w:rsidP="005B66EF">
      <w:pPr>
        <w:pStyle w:val="ab"/>
        <w:rPr>
          <w:color w:val="FF0000"/>
        </w:rPr>
      </w:pPr>
      <w:r>
        <w:rPr>
          <w:color w:val="FF0000"/>
        </w:rPr>
        <w:t>Oakden-Rayner, L. (2019). The rebirth of CAD: how is modern AI different from the CAD we know</w:t>
      </w:r>
      <w:proofErr w:type="gramStart"/>
      <w:r>
        <w:rPr>
          <w:color w:val="FF0000"/>
        </w:rPr>
        <w:t>?.</w:t>
      </w:r>
      <w:proofErr w:type="gramEnd"/>
      <w:r>
        <w:rPr>
          <w:color w:val="FF0000"/>
        </w:rPr>
        <w:t xml:space="preserve"> Radiology: artificial intelligence, 1(3), e180089.</w:t>
      </w:r>
    </w:p>
    <w:p w:rsidR="0029709C" w:rsidRDefault="0029709C" w:rsidP="005B66EF">
      <w:pPr>
        <w:pStyle w:val="ab"/>
        <w:rPr>
          <w:color w:val="FF0000"/>
        </w:rPr>
      </w:pPr>
    </w:p>
    <w:p w:rsidR="0029709C" w:rsidRDefault="00A4776A" w:rsidP="005B66EF">
      <w:pPr>
        <w:pStyle w:val="ab"/>
        <w:rPr>
          <w:color w:val="FF0000"/>
        </w:rPr>
      </w:pPr>
      <w:r>
        <w:rPr>
          <w:color w:val="FF0000"/>
        </w:rPr>
        <w:t>Kogut, B., &amp; Zander, U. (1992). Knowledge of the firm, combinative capabilities, and the replication of technology. Organization science, 3(3), 383-397.</w:t>
      </w:r>
    </w:p>
    <w:p w:rsidR="0029709C" w:rsidRDefault="0029709C" w:rsidP="005B66EF">
      <w:pPr>
        <w:pStyle w:val="ab"/>
        <w:rPr>
          <w:color w:val="FF0000"/>
        </w:rPr>
      </w:pPr>
    </w:p>
    <w:p w:rsidR="0029709C" w:rsidRDefault="00A4776A" w:rsidP="005B66EF">
      <w:pPr>
        <w:pStyle w:val="ab"/>
        <w:rPr>
          <w:color w:val="FF0000"/>
        </w:rPr>
      </w:pPr>
      <w:r>
        <w:rPr>
          <w:color w:val="FF0000"/>
        </w:rPr>
        <w:t>Nonaka, I., &amp; Von Krogh, G. (2009). Perspective—</w:t>
      </w:r>
      <w:proofErr w:type="gramStart"/>
      <w:r>
        <w:rPr>
          <w:color w:val="FF0000"/>
        </w:rPr>
        <w:t>Tacit</w:t>
      </w:r>
      <w:proofErr w:type="gramEnd"/>
      <w:r>
        <w:rPr>
          <w:color w:val="FF0000"/>
        </w:rPr>
        <w:t xml:space="preserve"> knowledge and knowledge conversion: Controversy and advancement in organizational knowledge creation theory. Organization science, 20(3), 635-652.</w:t>
      </w:r>
    </w:p>
    <w:p w:rsidR="0029709C" w:rsidRDefault="0029709C" w:rsidP="005B66EF">
      <w:pPr>
        <w:pStyle w:val="ab"/>
        <w:rPr>
          <w:color w:val="FF0000"/>
        </w:rPr>
      </w:pPr>
    </w:p>
    <w:p w:rsidR="0029709C" w:rsidRDefault="00A4776A" w:rsidP="005B66EF">
      <w:pPr>
        <w:pStyle w:val="ab"/>
        <w:rPr>
          <w:color w:val="FF0000"/>
        </w:rPr>
      </w:pPr>
      <w:r>
        <w:rPr>
          <w:color w:val="FF0000"/>
        </w:rPr>
        <w:t>Schön, D. A. (2017). The reflective practitioner: How professionals think in action. Routledge.</w:t>
      </w:r>
    </w:p>
    <w:p w:rsidR="0029709C" w:rsidRDefault="0029709C" w:rsidP="005B66EF">
      <w:pPr>
        <w:pStyle w:val="ab"/>
        <w:rPr>
          <w:color w:val="FF0000"/>
        </w:rPr>
      </w:pPr>
    </w:p>
    <w:p w:rsidR="0029709C" w:rsidRDefault="00A4776A" w:rsidP="005B66EF">
      <w:pPr>
        <w:pStyle w:val="ab"/>
        <w:rPr>
          <w:color w:val="FF0000"/>
        </w:rPr>
      </w:pPr>
      <w:r>
        <w:rPr>
          <w:color w:val="FF0000"/>
        </w:rPr>
        <w:t>Bechmann, A., &amp; Bowker, G. C. (2019). Unsupervised by any other name: Hidden layers of knowledge production in artificial intelligence on social media. Big Data &amp; Society, 6(1), 2053951718819569.</w:t>
      </w:r>
    </w:p>
    <w:p w:rsidR="0029709C" w:rsidRDefault="0029709C" w:rsidP="005B66EF">
      <w:pPr>
        <w:pStyle w:val="ab"/>
        <w:rPr>
          <w:color w:val="FF0000"/>
        </w:rPr>
      </w:pPr>
    </w:p>
    <w:p w:rsidR="0029709C" w:rsidRDefault="00A4776A" w:rsidP="005B66EF">
      <w:pPr>
        <w:pStyle w:val="ab"/>
        <w:rPr>
          <w:color w:val="FF0000"/>
        </w:rPr>
      </w:pPr>
      <w:r>
        <w:rPr>
          <w:color w:val="FF0000"/>
        </w:rPr>
        <w:t>Espeland, W. N., &amp; Stevens, M. L. (2008). A sociology of quantification. European Journal of Sociology/Archives européennes de sociologie, 49(3), 401-436.</w:t>
      </w:r>
    </w:p>
    <w:p w:rsidR="0029709C" w:rsidRDefault="0029709C" w:rsidP="005B66EF">
      <w:pPr>
        <w:pStyle w:val="ab"/>
        <w:rPr>
          <w:color w:val="FF0000"/>
        </w:rPr>
      </w:pPr>
    </w:p>
    <w:p w:rsidR="0029709C" w:rsidRDefault="00A4776A" w:rsidP="005B66EF">
      <w:pPr>
        <w:pStyle w:val="ab"/>
        <w:rPr>
          <w:color w:val="FF0000"/>
        </w:rPr>
      </w:pPr>
      <w:r>
        <w:rPr>
          <w:color w:val="FF0000"/>
        </w:rPr>
        <w:t>Pentland, B. T. (1993). Getting comfortable with the numbers: Auditing and the micro-production of macro-order. Accounting, Organizations and Society, 18(7-8), 605-620.</w:t>
      </w:r>
    </w:p>
    <w:p w:rsidR="0029709C" w:rsidRDefault="0029709C" w:rsidP="005B66EF">
      <w:pPr>
        <w:pStyle w:val="ab"/>
        <w:rPr>
          <w:color w:val="FF0000"/>
        </w:rPr>
      </w:pPr>
    </w:p>
    <w:p w:rsidR="0029709C" w:rsidRDefault="00A4776A" w:rsidP="005B66EF">
      <w:pPr>
        <w:pStyle w:val="ab"/>
        <w:rPr>
          <w:color w:val="FF0000"/>
        </w:rPr>
      </w:pPr>
      <w:r>
        <w:rPr>
          <w:color w:val="FF0000"/>
        </w:rPr>
        <w:t>Bowker, G. C. (2000). Sorting things out: Classification and its consequences.</w:t>
      </w:r>
    </w:p>
    <w:p w:rsidR="0029709C" w:rsidRDefault="0029709C" w:rsidP="005B66EF">
      <w:pPr>
        <w:pStyle w:val="ab"/>
        <w:rPr>
          <w:color w:val="FF0000"/>
        </w:rPr>
      </w:pPr>
    </w:p>
    <w:p w:rsidR="0029709C" w:rsidRDefault="00A4776A" w:rsidP="005B66EF">
      <w:pPr>
        <w:pStyle w:val="ab"/>
        <w:rPr>
          <w:color w:val="FF0000"/>
        </w:rPr>
      </w:pPr>
      <w:r>
        <w:rPr>
          <w:color w:val="FF0000"/>
        </w:rPr>
        <w:t>Bowker, G. C. (2013). Data flakes: An afterword to “raw data” is an oxymoron.</w:t>
      </w:r>
    </w:p>
    <w:p w:rsidR="0029709C" w:rsidRDefault="0029709C" w:rsidP="005B66EF">
      <w:pPr>
        <w:pStyle w:val="ab"/>
        <w:rPr>
          <w:color w:val="FF0000"/>
        </w:rPr>
      </w:pPr>
    </w:p>
    <w:p w:rsidR="0029709C" w:rsidRDefault="00A4776A" w:rsidP="005B66EF">
      <w:pPr>
        <w:pStyle w:val="ab"/>
        <w:rPr>
          <w:color w:val="FF0000"/>
        </w:rPr>
      </w:pPr>
      <w:r>
        <w:rPr>
          <w:color w:val="FF0000"/>
        </w:rPr>
        <w:t>Latour, B. (1987). Science in action: How to follow scientists and engineers through society. Harvard UP.</w:t>
      </w:r>
    </w:p>
    <w:p w:rsidR="0029709C" w:rsidRDefault="0029709C" w:rsidP="005B66EF">
      <w:pPr>
        <w:pStyle w:val="ab"/>
        <w:rPr>
          <w:color w:val="FF0000"/>
        </w:rPr>
      </w:pPr>
    </w:p>
    <w:p w:rsidR="0029709C" w:rsidRDefault="00A4776A" w:rsidP="005B66EF">
      <w:pPr>
        <w:pStyle w:val="ab"/>
        <w:rPr>
          <w:color w:val="FF0000"/>
        </w:rPr>
      </w:pPr>
      <w:r>
        <w:rPr>
          <w:color w:val="FF0000"/>
        </w:rPr>
        <w:t>Rosoff, A. J. (2004). The Gold Standard: The Challenge of Evidence-Based Medicine and Standardization in Health Care. The Journal of Legal Medicine, 25(2), 249-255.</w:t>
      </w:r>
    </w:p>
    <w:p w:rsidR="0029709C" w:rsidRDefault="0029709C" w:rsidP="005B66EF">
      <w:pPr>
        <w:pStyle w:val="ab"/>
        <w:rPr>
          <w:color w:val="FF0000"/>
        </w:rPr>
      </w:pPr>
    </w:p>
    <w:p w:rsidR="0029709C" w:rsidRDefault="00A4776A" w:rsidP="005B66EF">
      <w:pPr>
        <w:pStyle w:val="ab"/>
        <w:rPr>
          <w:color w:val="FF0000"/>
        </w:rPr>
      </w:pPr>
      <w:r>
        <w:rPr>
          <w:color w:val="FF0000"/>
        </w:rPr>
        <w:t>Bechky, B. A. (2021). Blood, powder, and residue: How crime labs translate evidence into proof. Princeton University Press.</w:t>
      </w:r>
    </w:p>
    <w:p w:rsidR="0029709C" w:rsidRDefault="0029709C" w:rsidP="005B66EF">
      <w:pPr>
        <w:pStyle w:val="ab"/>
        <w:rPr>
          <w:color w:val="FF0000"/>
        </w:rPr>
      </w:pPr>
    </w:p>
    <w:p w:rsidR="0029709C" w:rsidRDefault="00A4776A" w:rsidP="005B66EF">
      <w:pPr>
        <w:pStyle w:val="ab"/>
        <w:rPr>
          <w:color w:val="0000FF"/>
        </w:rPr>
      </w:pPr>
      <w:r>
        <w:rPr>
          <w:rFonts w:ascii="SimSun" w:eastAsia="SimSun" w:hAnsi="SimSun" w:cs="SimSun"/>
          <w:color w:val="0000FF"/>
        </w:rPr>
        <w:t>孔令文（2023）。技術型高中學生人工智慧素養學習內涵建構與實證分析之研究。</w:t>
      </w:r>
      <w:proofErr w:type="gramStart"/>
      <w:r>
        <w:rPr>
          <w:rFonts w:ascii="SimSun" w:eastAsia="SimSun" w:hAnsi="SimSun" w:cs="SimSun"/>
          <w:color w:val="0000FF"/>
        </w:rPr>
        <w:t>﹝</w:t>
      </w:r>
      <w:proofErr w:type="gramEnd"/>
      <w:r>
        <w:rPr>
          <w:rFonts w:ascii="SimSun" w:eastAsia="SimSun" w:hAnsi="SimSun" w:cs="SimSun"/>
          <w:color w:val="0000FF"/>
        </w:rPr>
        <w:t>博士論文。國立臺灣師範大學</w:t>
      </w:r>
      <w:proofErr w:type="gramStart"/>
      <w:r>
        <w:rPr>
          <w:rFonts w:ascii="SimSun" w:eastAsia="SimSun" w:hAnsi="SimSun" w:cs="SimSun"/>
          <w:color w:val="0000FF"/>
        </w:rPr>
        <w:t>﹞</w:t>
      </w:r>
      <w:proofErr w:type="gramEnd"/>
      <w:r>
        <w:rPr>
          <w:rFonts w:ascii="SimSun" w:eastAsia="SimSun" w:hAnsi="SimSun" w:cs="SimSun"/>
          <w:color w:val="0000FF"/>
        </w:rPr>
        <w:t xml:space="preserve">臺灣博碩士論文知識加值系統。 </w:t>
      </w:r>
      <w:hyperlink r:id="rId14">
        <w:r>
          <w:rPr>
            <w:color w:val="1155CC"/>
            <w:u w:val="single"/>
          </w:rPr>
          <w:t>https://hdl.handle.net/11296/ps3c6h</w:t>
        </w:r>
        <w:r>
          <w:rPr>
            <w:color w:val="1155CC"/>
            <w:u w:val="single"/>
          </w:rPr>
          <w:t>。</w:t>
        </w:r>
      </w:hyperlink>
    </w:p>
    <w:p w:rsidR="0029709C" w:rsidRDefault="00A4776A" w:rsidP="005B66EF">
      <w:pPr>
        <w:pStyle w:val="ab"/>
        <w:rPr>
          <w:color w:val="0000FF"/>
        </w:rPr>
      </w:pPr>
      <w:r>
        <w:rPr>
          <w:color w:val="0000FF"/>
        </w:rPr>
        <w:t>吳靜吉、林偉文、林士郁、王涵儀、陳秋秀、曾敬梅、徐悅淇（</w:t>
      </w:r>
      <w:r>
        <w:rPr>
          <w:color w:val="0000FF"/>
        </w:rPr>
        <w:t>2003</w:t>
      </w:r>
      <w:r>
        <w:rPr>
          <w:color w:val="0000FF"/>
        </w:rPr>
        <w:t>）。國際創造力教育趨勢及其對我國創造力教育的啟示。學生輔導。，</w:t>
      </w:r>
      <w:r>
        <w:rPr>
          <w:color w:val="0000FF"/>
        </w:rPr>
        <w:t>79</w:t>
      </w:r>
      <w:r>
        <w:rPr>
          <w:color w:val="0000FF"/>
        </w:rPr>
        <w:t>，</w:t>
      </w:r>
      <w:r>
        <w:rPr>
          <w:color w:val="0000FF"/>
        </w:rPr>
        <w:t>32-47</w:t>
      </w:r>
    </w:p>
    <w:p w:rsidR="0029709C" w:rsidRDefault="00A4776A" w:rsidP="005B66EF">
      <w:pPr>
        <w:pStyle w:val="ab"/>
        <w:rPr>
          <w:color w:val="0000FF"/>
        </w:rPr>
      </w:pPr>
      <w:r>
        <w:rPr>
          <w:rFonts w:ascii="SimSun" w:eastAsia="SimSun" w:hAnsi="SimSun" w:cs="SimSun"/>
          <w:color w:val="0000FF"/>
        </w:rPr>
        <w:t>張祐誠（2024）。以對話式遊戲教學提升國中</w:t>
      </w:r>
      <w:proofErr w:type="gramStart"/>
      <w:r>
        <w:rPr>
          <w:rFonts w:ascii="SimSun" w:eastAsia="SimSun" w:hAnsi="SimSun" w:cs="SimSun"/>
          <w:color w:val="0000FF"/>
        </w:rPr>
        <w:t>學生心流經驗</w:t>
      </w:r>
      <w:proofErr w:type="gramEnd"/>
      <w:r>
        <w:rPr>
          <w:rFonts w:ascii="SimSun" w:eastAsia="SimSun" w:hAnsi="SimSun" w:cs="SimSun"/>
          <w:color w:val="0000FF"/>
        </w:rPr>
        <w:t>及創意思考之研究。</w:t>
      </w:r>
      <w:proofErr w:type="gramStart"/>
      <w:r>
        <w:rPr>
          <w:rFonts w:ascii="SimSun" w:eastAsia="SimSun" w:hAnsi="SimSun" w:cs="SimSun"/>
          <w:color w:val="0000FF"/>
        </w:rPr>
        <w:t>﹝</w:t>
      </w:r>
      <w:proofErr w:type="gramEnd"/>
      <w:r>
        <w:rPr>
          <w:rFonts w:ascii="SimSun" w:eastAsia="SimSun" w:hAnsi="SimSun" w:cs="SimSun"/>
          <w:color w:val="0000FF"/>
        </w:rPr>
        <w:t>碩士論文。國立中山大學</w:t>
      </w:r>
      <w:proofErr w:type="gramStart"/>
      <w:r>
        <w:rPr>
          <w:rFonts w:ascii="SimSun" w:eastAsia="SimSun" w:hAnsi="SimSun" w:cs="SimSun"/>
          <w:color w:val="0000FF"/>
        </w:rPr>
        <w:t>﹞</w:t>
      </w:r>
      <w:proofErr w:type="gramEnd"/>
      <w:r>
        <w:rPr>
          <w:rFonts w:ascii="SimSun" w:eastAsia="SimSun" w:hAnsi="SimSun" w:cs="SimSun"/>
          <w:color w:val="0000FF"/>
        </w:rPr>
        <w:t>臺灣博碩士論文知識加值系統。 https://hdl.handle.net/11296/2rf9zk。</w:t>
      </w:r>
    </w:p>
    <w:p w:rsidR="0029709C" w:rsidRDefault="0029709C" w:rsidP="005B66EF">
      <w:pPr>
        <w:pStyle w:val="ab"/>
        <w:rPr>
          <w:color w:val="0000FF"/>
        </w:rPr>
      </w:pPr>
    </w:p>
    <w:p w:rsidR="0029709C" w:rsidRDefault="00A4776A" w:rsidP="005B66EF">
      <w:pPr>
        <w:pStyle w:val="ab"/>
        <w:rPr>
          <w:color w:val="0000FF"/>
        </w:rPr>
      </w:pPr>
      <w:r>
        <w:rPr>
          <w:color w:val="0000FF"/>
        </w:rPr>
        <w:t>Kong, S. C., Cheung, W. M. Y., &amp; Zhang, G. (2021). Evaluation of an artificial intelligence literacy course for university students with diverse study backgrounds. Computers and Education: Artificial Intelligence, 2, 100026.</w:t>
      </w:r>
    </w:p>
    <w:p w:rsidR="0029709C" w:rsidRDefault="00A4776A" w:rsidP="005B66EF">
      <w:pPr>
        <w:pStyle w:val="ab"/>
        <w:rPr>
          <w:color w:val="0000FF"/>
        </w:rPr>
      </w:pPr>
      <w:r>
        <w:rPr>
          <w:color w:val="0000FF"/>
        </w:rPr>
        <w:t xml:space="preserve">Kasof, J., Chen, C., Himsel, A., &amp; Greenberger, E. (2007). Values and creativity. </w:t>
      </w:r>
      <w:r>
        <w:rPr>
          <w:i/>
          <w:color w:val="0000FF"/>
        </w:rPr>
        <w:t>Creativity Research Journal, 19</w:t>
      </w:r>
      <w:r>
        <w:rPr>
          <w:color w:val="0000FF"/>
        </w:rPr>
        <w:t>(2–3), 105–122. https://doi.org/10.1080/10400410701397164</w:t>
      </w:r>
    </w:p>
    <w:p w:rsidR="0029709C" w:rsidRDefault="00A4776A" w:rsidP="005B66EF">
      <w:pPr>
        <w:pStyle w:val="ab"/>
        <w:rPr>
          <w:color w:val="0000FF"/>
        </w:rPr>
      </w:pPr>
      <w:r>
        <w:rPr>
          <w:color w:val="0000FF"/>
        </w:rPr>
        <w:t>Plucker, J. A., Beghetto, R. A., &amp; Dow, G. T. (2004). Why isn't creativity more important to educational psychologists? Potentials, pitfalls, and future directions in creativity research. Educational psychologist, 39(2), 83-96.</w:t>
      </w:r>
    </w:p>
    <w:p w:rsidR="0029709C" w:rsidRDefault="00A4776A" w:rsidP="005B66EF">
      <w:pPr>
        <w:pStyle w:val="ab"/>
      </w:pPr>
      <w:r>
        <w:rPr>
          <w:color w:val="0000FF"/>
        </w:rPr>
        <w:t xml:space="preserve">Yousef, A. M. F. (2021). Augmented reality assisted learning achievement, motivation, and creativity for children of low-grade in primary school. </w:t>
      </w:r>
      <w:r>
        <w:rPr>
          <w:i/>
          <w:color w:val="0000FF"/>
        </w:rPr>
        <w:t>Journal of Computer Assisted Learning, 37</w:t>
      </w:r>
      <w:r>
        <w:rPr>
          <w:color w:val="0000FF"/>
        </w:rPr>
        <w:t>(3), 695–705.</w:t>
      </w:r>
      <w:hyperlink r:id="rId15">
        <w:r>
          <w:rPr>
            <w:color w:val="0000FF"/>
          </w:rPr>
          <w:t xml:space="preserve"> </w:t>
        </w:r>
      </w:hyperlink>
      <w:hyperlink r:id="rId16">
        <w:r>
          <w:rPr>
            <w:color w:val="0000FF"/>
            <w:u w:val="single"/>
          </w:rPr>
          <w:t>https://doi.org/10.1111/jcal.12536</w:t>
        </w:r>
      </w:hyperlink>
    </w:p>
    <w:p w:rsidR="0029709C" w:rsidRDefault="0029709C">
      <w:pPr>
        <w:jc w:val="both"/>
      </w:pPr>
    </w:p>
    <w:p w:rsidR="0029709C" w:rsidRDefault="00A4776A">
      <w:pPr>
        <w:spacing w:line="400" w:lineRule="auto"/>
        <w:ind w:left="-178" w:right="-161" w:hanging="1"/>
        <w:jc w:val="center"/>
        <w:rPr>
          <w:sz w:val="20"/>
          <w:szCs w:val="20"/>
        </w:rPr>
      </w:pPr>
      <w:r>
        <w:rPr>
          <w:rFonts w:ascii="Gungsuh" w:eastAsia="Gungsuh" w:hAnsi="Gungsuh" w:cs="Gungsuh"/>
        </w:rPr>
        <w:t xml:space="preserve">表CM03 </w:t>
      </w:r>
      <w:r>
        <w:rPr>
          <w:sz w:val="20"/>
          <w:szCs w:val="20"/>
        </w:rPr>
        <w:t xml:space="preserve">                                                                              </w:t>
      </w:r>
      <w:r>
        <w:rPr>
          <w:rFonts w:ascii="Gungsuh" w:eastAsia="Gungsuh" w:hAnsi="Gungsuh" w:cs="Gungsuh"/>
        </w:rPr>
        <w:t xml:space="preserve"> 共   頁  第   頁</w:t>
      </w:r>
    </w:p>
    <w:sectPr w:rsidR="0029709C">
      <w:pgSz w:w="11906" w:h="16838"/>
      <w:pgMar w:top="680" w:right="680" w:bottom="680" w:left="68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標楷體">
    <w:panose1 w:val="03000509000000000000"/>
    <w:charset w:val="88"/>
    <w:family w:val="script"/>
    <w:pitch w:val="fixed"/>
    <w:sig w:usb0="00000003" w:usb1="080E0000" w:usb2="00000016" w:usb3="00000000" w:csb0="00100001" w:csb1="00000000"/>
  </w:font>
  <w:font w:name="Gungsuh">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軟正黑體">
    <w:panose1 w:val="020B0604030504040204"/>
    <w:charset w:val="88"/>
    <w:family w:val="swiss"/>
    <w:pitch w:val="variable"/>
    <w:sig w:usb0="000002A7" w:usb1="28CF4400" w:usb2="00000016" w:usb3="00000000" w:csb0="00100009"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40F80"/>
    <w:multiLevelType w:val="multilevel"/>
    <w:tmpl w:val="94B8E19C"/>
    <w:lvl w:ilvl="0">
      <w:start w:val="1"/>
      <w:numFmt w:val="bullet"/>
      <w:lvlText w:val="■"/>
      <w:lvlJc w:val="left"/>
      <w:pPr>
        <w:ind w:left="955" w:hanging="480"/>
      </w:pPr>
      <w:rPr>
        <w:rFonts w:ascii="Noto Sans Symbols" w:eastAsia="Noto Sans Symbols" w:hAnsi="Noto Sans Symbols" w:cs="Noto Sans Symbols"/>
      </w:rPr>
    </w:lvl>
    <w:lvl w:ilvl="1">
      <w:start w:val="1"/>
      <w:numFmt w:val="bullet"/>
      <w:lvlText w:val="■"/>
      <w:lvlJc w:val="left"/>
      <w:pPr>
        <w:ind w:left="1435" w:hanging="480"/>
      </w:pPr>
      <w:rPr>
        <w:rFonts w:ascii="Noto Sans Symbols" w:eastAsia="Noto Sans Symbols" w:hAnsi="Noto Sans Symbols" w:cs="Noto Sans Symbols"/>
      </w:rPr>
    </w:lvl>
    <w:lvl w:ilvl="2">
      <w:start w:val="1"/>
      <w:numFmt w:val="bullet"/>
      <w:lvlText w:val="◆"/>
      <w:lvlJc w:val="left"/>
      <w:pPr>
        <w:ind w:left="1915" w:hanging="480"/>
      </w:pPr>
      <w:rPr>
        <w:rFonts w:ascii="Noto Sans Symbols" w:eastAsia="Noto Sans Symbols" w:hAnsi="Noto Sans Symbols" w:cs="Noto Sans Symbols"/>
      </w:rPr>
    </w:lvl>
    <w:lvl w:ilvl="3">
      <w:start w:val="1"/>
      <w:numFmt w:val="bullet"/>
      <w:lvlText w:val="●"/>
      <w:lvlJc w:val="left"/>
      <w:pPr>
        <w:ind w:left="2395" w:hanging="480"/>
      </w:pPr>
      <w:rPr>
        <w:rFonts w:ascii="Noto Sans Symbols" w:eastAsia="Noto Sans Symbols" w:hAnsi="Noto Sans Symbols" w:cs="Noto Sans Symbols"/>
      </w:rPr>
    </w:lvl>
    <w:lvl w:ilvl="4">
      <w:start w:val="1"/>
      <w:numFmt w:val="bullet"/>
      <w:lvlText w:val="■"/>
      <w:lvlJc w:val="left"/>
      <w:pPr>
        <w:ind w:left="2875" w:hanging="480"/>
      </w:pPr>
      <w:rPr>
        <w:rFonts w:ascii="Noto Sans Symbols" w:eastAsia="Noto Sans Symbols" w:hAnsi="Noto Sans Symbols" w:cs="Noto Sans Symbols"/>
      </w:rPr>
    </w:lvl>
    <w:lvl w:ilvl="5">
      <w:start w:val="1"/>
      <w:numFmt w:val="bullet"/>
      <w:lvlText w:val="◆"/>
      <w:lvlJc w:val="left"/>
      <w:pPr>
        <w:ind w:left="3355" w:hanging="480"/>
      </w:pPr>
      <w:rPr>
        <w:rFonts w:ascii="Noto Sans Symbols" w:eastAsia="Noto Sans Symbols" w:hAnsi="Noto Sans Symbols" w:cs="Noto Sans Symbols"/>
      </w:rPr>
    </w:lvl>
    <w:lvl w:ilvl="6">
      <w:start w:val="1"/>
      <w:numFmt w:val="bullet"/>
      <w:lvlText w:val="●"/>
      <w:lvlJc w:val="left"/>
      <w:pPr>
        <w:ind w:left="3835" w:hanging="480"/>
      </w:pPr>
      <w:rPr>
        <w:rFonts w:ascii="Noto Sans Symbols" w:eastAsia="Noto Sans Symbols" w:hAnsi="Noto Sans Symbols" w:cs="Noto Sans Symbols"/>
      </w:rPr>
    </w:lvl>
    <w:lvl w:ilvl="7">
      <w:start w:val="1"/>
      <w:numFmt w:val="bullet"/>
      <w:lvlText w:val="■"/>
      <w:lvlJc w:val="left"/>
      <w:pPr>
        <w:ind w:left="4315" w:hanging="480"/>
      </w:pPr>
      <w:rPr>
        <w:rFonts w:ascii="Noto Sans Symbols" w:eastAsia="Noto Sans Symbols" w:hAnsi="Noto Sans Symbols" w:cs="Noto Sans Symbols"/>
      </w:rPr>
    </w:lvl>
    <w:lvl w:ilvl="8">
      <w:start w:val="1"/>
      <w:numFmt w:val="bullet"/>
      <w:lvlText w:val="◆"/>
      <w:lvlJc w:val="left"/>
      <w:pPr>
        <w:ind w:left="4795" w:hanging="480"/>
      </w:pPr>
      <w:rPr>
        <w:rFonts w:ascii="Noto Sans Symbols" w:eastAsia="Noto Sans Symbols" w:hAnsi="Noto Sans Symbols" w:cs="Noto Sans Symbols"/>
      </w:rPr>
    </w:lvl>
  </w:abstractNum>
  <w:abstractNum w:abstractNumId="1">
    <w:nsid w:val="048F0EB4"/>
    <w:multiLevelType w:val="multilevel"/>
    <w:tmpl w:val="6750C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033EE1"/>
    <w:multiLevelType w:val="hybridMultilevel"/>
    <w:tmpl w:val="115AE55C"/>
    <w:lvl w:ilvl="0" w:tplc="0409000F">
      <w:start w:val="1"/>
      <w:numFmt w:val="decimal"/>
      <w:lvlText w:val="%1."/>
      <w:lvlJc w:val="left"/>
      <w:pPr>
        <w:ind w:left="480" w:hanging="480"/>
      </w:pPr>
    </w:lvl>
    <w:lvl w:ilvl="1" w:tplc="93D48FC8">
      <w:start w:val="1"/>
      <w:numFmt w:val="taiwaneseCountingThousand"/>
      <w:lvlText w:val="第%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A6F7226"/>
    <w:multiLevelType w:val="hybridMultilevel"/>
    <w:tmpl w:val="BE10F2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B2F3AB1"/>
    <w:multiLevelType w:val="hybridMultilevel"/>
    <w:tmpl w:val="AE78C9C0"/>
    <w:lvl w:ilvl="0" w:tplc="CA4C707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C315A5A"/>
    <w:multiLevelType w:val="hybridMultilevel"/>
    <w:tmpl w:val="CC821A0C"/>
    <w:lvl w:ilvl="0" w:tplc="CA4C707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2A31DCB"/>
    <w:multiLevelType w:val="hybridMultilevel"/>
    <w:tmpl w:val="3AF09C26"/>
    <w:lvl w:ilvl="0" w:tplc="CA4C707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55A4506"/>
    <w:multiLevelType w:val="multilevel"/>
    <w:tmpl w:val="4F749574"/>
    <w:lvl w:ilvl="0">
      <w:start w:val="1"/>
      <w:numFmt w:val="decimal"/>
      <w:lvlText w:val="%1、"/>
      <w:lvlJc w:val="left"/>
      <w:pPr>
        <w:ind w:left="1699" w:hanging="510"/>
      </w:pPr>
    </w:lvl>
    <w:lvl w:ilvl="1">
      <w:start w:val="1"/>
      <w:numFmt w:val="decimal"/>
      <w:lvlText w:val="%2、"/>
      <w:lvlJc w:val="left"/>
      <w:pPr>
        <w:ind w:left="2237" w:hanging="480"/>
      </w:pPr>
    </w:lvl>
    <w:lvl w:ilvl="2">
      <w:start w:val="1"/>
      <w:numFmt w:val="lowerRoman"/>
      <w:lvlText w:val="%3."/>
      <w:lvlJc w:val="right"/>
      <w:pPr>
        <w:ind w:left="2629" w:hanging="480"/>
      </w:pPr>
    </w:lvl>
    <w:lvl w:ilvl="3">
      <w:start w:val="1"/>
      <w:numFmt w:val="decimal"/>
      <w:lvlText w:val="%4."/>
      <w:lvlJc w:val="left"/>
      <w:pPr>
        <w:ind w:left="3109" w:hanging="480"/>
      </w:pPr>
    </w:lvl>
    <w:lvl w:ilvl="4">
      <w:start w:val="1"/>
      <w:numFmt w:val="decimal"/>
      <w:lvlText w:val="%5、"/>
      <w:lvlJc w:val="left"/>
      <w:pPr>
        <w:ind w:left="3589" w:hanging="480"/>
      </w:pPr>
    </w:lvl>
    <w:lvl w:ilvl="5">
      <w:start w:val="1"/>
      <w:numFmt w:val="lowerRoman"/>
      <w:lvlText w:val="%6."/>
      <w:lvlJc w:val="right"/>
      <w:pPr>
        <w:ind w:left="4069" w:hanging="480"/>
      </w:pPr>
    </w:lvl>
    <w:lvl w:ilvl="6">
      <w:start w:val="1"/>
      <w:numFmt w:val="decimal"/>
      <w:lvlText w:val="%7."/>
      <w:lvlJc w:val="left"/>
      <w:pPr>
        <w:ind w:left="4549" w:hanging="480"/>
      </w:pPr>
    </w:lvl>
    <w:lvl w:ilvl="7">
      <w:start w:val="1"/>
      <w:numFmt w:val="decimal"/>
      <w:lvlText w:val="%8、"/>
      <w:lvlJc w:val="left"/>
      <w:pPr>
        <w:ind w:left="5029" w:hanging="480"/>
      </w:pPr>
    </w:lvl>
    <w:lvl w:ilvl="8">
      <w:start w:val="1"/>
      <w:numFmt w:val="lowerRoman"/>
      <w:lvlText w:val="%9."/>
      <w:lvlJc w:val="right"/>
      <w:pPr>
        <w:ind w:left="5509" w:hanging="480"/>
      </w:pPr>
    </w:lvl>
  </w:abstractNum>
  <w:abstractNum w:abstractNumId="8">
    <w:nsid w:val="1A451094"/>
    <w:multiLevelType w:val="multilevel"/>
    <w:tmpl w:val="6FCC6C94"/>
    <w:lvl w:ilvl="0">
      <w:start w:val="1"/>
      <w:numFmt w:val="bullet"/>
      <w:lvlText w:val="■"/>
      <w:lvlJc w:val="left"/>
      <w:pPr>
        <w:ind w:left="960" w:hanging="480"/>
      </w:pPr>
      <w:rPr>
        <w:rFonts w:ascii="Noto Sans Symbols" w:eastAsia="Noto Sans Symbols" w:hAnsi="Noto Sans Symbols" w:cs="Noto Sans Symbols"/>
      </w:rPr>
    </w:lvl>
    <w:lvl w:ilvl="1">
      <w:start w:val="1"/>
      <w:numFmt w:val="bullet"/>
      <w:lvlText w:val="■"/>
      <w:lvlJc w:val="left"/>
      <w:pPr>
        <w:ind w:left="1440" w:hanging="480"/>
      </w:pPr>
      <w:rPr>
        <w:rFonts w:ascii="Noto Sans Symbols" w:eastAsia="Noto Sans Symbols" w:hAnsi="Noto Sans Symbols" w:cs="Noto Sans Symbols"/>
      </w:rPr>
    </w:lvl>
    <w:lvl w:ilvl="2">
      <w:start w:val="1"/>
      <w:numFmt w:val="bullet"/>
      <w:lvlText w:val="◆"/>
      <w:lvlJc w:val="left"/>
      <w:pPr>
        <w:ind w:left="1920" w:hanging="480"/>
      </w:pPr>
      <w:rPr>
        <w:rFonts w:ascii="Noto Sans Symbols" w:eastAsia="Noto Sans Symbols" w:hAnsi="Noto Sans Symbols" w:cs="Noto Sans Symbols"/>
      </w:rPr>
    </w:lvl>
    <w:lvl w:ilvl="3">
      <w:start w:val="1"/>
      <w:numFmt w:val="bullet"/>
      <w:lvlText w:val="●"/>
      <w:lvlJc w:val="left"/>
      <w:pPr>
        <w:ind w:left="2400" w:hanging="480"/>
      </w:pPr>
      <w:rPr>
        <w:rFonts w:ascii="Noto Sans Symbols" w:eastAsia="Noto Sans Symbols" w:hAnsi="Noto Sans Symbols" w:cs="Noto Sans Symbols"/>
      </w:rPr>
    </w:lvl>
    <w:lvl w:ilvl="4">
      <w:start w:val="1"/>
      <w:numFmt w:val="bullet"/>
      <w:lvlText w:val="■"/>
      <w:lvlJc w:val="left"/>
      <w:pPr>
        <w:ind w:left="2880" w:hanging="480"/>
      </w:pPr>
      <w:rPr>
        <w:rFonts w:ascii="Noto Sans Symbols" w:eastAsia="Noto Sans Symbols" w:hAnsi="Noto Sans Symbols" w:cs="Noto Sans Symbols"/>
      </w:rPr>
    </w:lvl>
    <w:lvl w:ilvl="5">
      <w:start w:val="1"/>
      <w:numFmt w:val="bullet"/>
      <w:lvlText w:val="◆"/>
      <w:lvlJc w:val="left"/>
      <w:pPr>
        <w:ind w:left="3360" w:hanging="480"/>
      </w:pPr>
      <w:rPr>
        <w:rFonts w:ascii="Noto Sans Symbols" w:eastAsia="Noto Sans Symbols" w:hAnsi="Noto Sans Symbols" w:cs="Noto Sans Symbols"/>
      </w:rPr>
    </w:lvl>
    <w:lvl w:ilvl="6">
      <w:start w:val="1"/>
      <w:numFmt w:val="bullet"/>
      <w:lvlText w:val="●"/>
      <w:lvlJc w:val="left"/>
      <w:pPr>
        <w:ind w:left="3840" w:hanging="480"/>
      </w:pPr>
      <w:rPr>
        <w:rFonts w:ascii="Noto Sans Symbols" w:eastAsia="Noto Sans Symbols" w:hAnsi="Noto Sans Symbols" w:cs="Noto Sans Symbols"/>
      </w:rPr>
    </w:lvl>
    <w:lvl w:ilvl="7">
      <w:start w:val="1"/>
      <w:numFmt w:val="bullet"/>
      <w:lvlText w:val="■"/>
      <w:lvlJc w:val="left"/>
      <w:pPr>
        <w:ind w:left="4320" w:hanging="480"/>
      </w:pPr>
      <w:rPr>
        <w:rFonts w:ascii="Noto Sans Symbols" w:eastAsia="Noto Sans Symbols" w:hAnsi="Noto Sans Symbols" w:cs="Noto Sans Symbols"/>
      </w:rPr>
    </w:lvl>
    <w:lvl w:ilvl="8">
      <w:start w:val="1"/>
      <w:numFmt w:val="bullet"/>
      <w:lvlText w:val="◆"/>
      <w:lvlJc w:val="left"/>
      <w:pPr>
        <w:ind w:left="4800" w:hanging="480"/>
      </w:pPr>
      <w:rPr>
        <w:rFonts w:ascii="Noto Sans Symbols" w:eastAsia="Noto Sans Symbols" w:hAnsi="Noto Sans Symbols" w:cs="Noto Sans Symbols"/>
      </w:rPr>
    </w:lvl>
  </w:abstractNum>
  <w:abstractNum w:abstractNumId="9">
    <w:nsid w:val="1B1D634F"/>
    <w:multiLevelType w:val="hybridMultilevel"/>
    <w:tmpl w:val="4CDC242A"/>
    <w:lvl w:ilvl="0" w:tplc="CA4C707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C036140"/>
    <w:multiLevelType w:val="multilevel"/>
    <w:tmpl w:val="4550883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1">
    <w:nsid w:val="1EA00F67"/>
    <w:multiLevelType w:val="hybridMultilevel"/>
    <w:tmpl w:val="857A3880"/>
    <w:lvl w:ilvl="0" w:tplc="62BC378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2200061B"/>
    <w:multiLevelType w:val="multilevel"/>
    <w:tmpl w:val="C81A488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3">
    <w:nsid w:val="2BA51EAD"/>
    <w:multiLevelType w:val="hybridMultilevel"/>
    <w:tmpl w:val="04521A48"/>
    <w:lvl w:ilvl="0" w:tplc="CA4C707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2F42274F"/>
    <w:multiLevelType w:val="multilevel"/>
    <w:tmpl w:val="7BCE25A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nsid w:val="32676107"/>
    <w:multiLevelType w:val="multilevel"/>
    <w:tmpl w:val="3D00BB76"/>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6">
    <w:nsid w:val="32F35E85"/>
    <w:multiLevelType w:val="multilevel"/>
    <w:tmpl w:val="BA586F2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7">
    <w:nsid w:val="330C1CEA"/>
    <w:multiLevelType w:val="hybridMultilevel"/>
    <w:tmpl w:val="DCE01D7A"/>
    <w:lvl w:ilvl="0" w:tplc="CA4C707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36A7574B"/>
    <w:multiLevelType w:val="hybridMultilevel"/>
    <w:tmpl w:val="24C4B9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1ED660D"/>
    <w:multiLevelType w:val="multilevel"/>
    <w:tmpl w:val="7670123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0">
    <w:nsid w:val="472E6D78"/>
    <w:multiLevelType w:val="multilevel"/>
    <w:tmpl w:val="EC809134"/>
    <w:lvl w:ilvl="0">
      <w:start w:val="1"/>
      <w:numFmt w:val="decimal"/>
      <w:lvlText w:val="(%1)"/>
      <w:lvlJc w:val="left"/>
      <w:pPr>
        <w:ind w:left="606" w:hanging="360"/>
      </w:pPr>
    </w:lvl>
    <w:lvl w:ilvl="1">
      <w:start w:val="1"/>
      <w:numFmt w:val="decimal"/>
      <w:lvlText w:val="%2、"/>
      <w:lvlJc w:val="left"/>
      <w:pPr>
        <w:ind w:left="1206" w:hanging="480"/>
      </w:pPr>
    </w:lvl>
    <w:lvl w:ilvl="2">
      <w:start w:val="1"/>
      <w:numFmt w:val="lowerRoman"/>
      <w:lvlText w:val="%3."/>
      <w:lvlJc w:val="right"/>
      <w:pPr>
        <w:ind w:left="1686" w:hanging="480"/>
      </w:pPr>
    </w:lvl>
    <w:lvl w:ilvl="3">
      <w:start w:val="1"/>
      <w:numFmt w:val="decimal"/>
      <w:lvlText w:val="%4."/>
      <w:lvlJc w:val="left"/>
      <w:pPr>
        <w:ind w:left="2166" w:hanging="479"/>
      </w:pPr>
    </w:lvl>
    <w:lvl w:ilvl="4">
      <w:start w:val="1"/>
      <w:numFmt w:val="decimal"/>
      <w:lvlText w:val="%5、"/>
      <w:lvlJc w:val="left"/>
      <w:pPr>
        <w:ind w:left="2646" w:hanging="480"/>
      </w:pPr>
    </w:lvl>
    <w:lvl w:ilvl="5">
      <w:start w:val="1"/>
      <w:numFmt w:val="lowerRoman"/>
      <w:lvlText w:val="%6."/>
      <w:lvlJc w:val="right"/>
      <w:pPr>
        <w:ind w:left="3126" w:hanging="480"/>
      </w:pPr>
    </w:lvl>
    <w:lvl w:ilvl="6">
      <w:start w:val="1"/>
      <w:numFmt w:val="decimal"/>
      <w:lvlText w:val="%7."/>
      <w:lvlJc w:val="left"/>
      <w:pPr>
        <w:ind w:left="3606" w:hanging="480"/>
      </w:pPr>
    </w:lvl>
    <w:lvl w:ilvl="7">
      <w:start w:val="1"/>
      <w:numFmt w:val="decimal"/>
      <w:lvlText w:val="%8、"/>
      <w:lvlJc w:val="left"/>
      <w:pPr>
        <w:ind w:left="4086" w:hanging="480"/>
      </w:pPr>
    </w:lvl>
    <w:lvl w:ilvl="8">
      <w:start w:val="1"/>
      <w:numFmt w:val="lowerRoman"/>
      <w:lvlText w:val="%9."/>
      <w:lvlJc w:val="right"/>
      <w:pPr>
        <w:ind w:left="4566" w:hanging="480"/>
      </w:pPr>
    </w:lvl>
  </w:abstractNum>
  <w:abstractNum w:abstractNumId="21">
    <w:nsid w:val="47C87C8A"/>
    <w:multiLevelType w:val="multilevel"/>
    <w:tmpl w:val="00BA4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nsid w:val="47E56B44"/>
    <w:multiLevelType w:val="hybridMultilevel"/>
    <w:tmpl w:val="E20A31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4AA6772F"/>
    <w:multiLevelType w:val="multilevel"/>
    <w:tmpl w:val="2FA8C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nsid w:val="54741EDF"/>
    <w:multiLevelType w:val="multilevel"/>
    <w:tmpl w:val="36A6D118"/>
    <w:lvl w:ilvl="0">
      <w:start w:val="1"/>
      <w:numFmt w:val="bullet"/>
      <w:lvlText w:val="■"/>
      <w:lvlJc w:val="left"/>
      <w:pPr>
        <w:ind w:left="1440" w:hanging="480"/>
      </w:pPr>
      <w:rPr>
        <w:rFonts w:ascii="Noto Sans Symbols" w:eastAsia="Noto Sans Symbols" w:hAnsi="Noto Sans Symbols" w:cs="Noto Sans Symbols"/>
      </w:rPr>
    </w:lvl>
    <w:lvl w:ilvl="1">
      <w:start w:val="1"/>
      <w:numFmt w:val="bullet"/>
      <w:lvlText w:val="■"/>
      <w:lvlJc w:val="left"/>
      <w:pPr>
        <w:ind w:left="1920" w:hanging="480"/>
      </w:pPr>
      <w:rPr>
        <w:rFonts w:ascii="Noto Sans Symbols" w:eastAsia="Noto Sans Symbols" w:hAnsi="Noto Sans Symbols" w:cs="Noto Sans Symbols"/>
      </w:rPr>
    </w:lvl>
    <w:lvl w:ilvl="2">
      <w:start w:val="1"/>
      <w:numFmt w:val="bullet"/>
      <w:lvlText w:val="◆"/>
      <w:lvlJc w:val="left"/>
      <w:pPr>
        <w:ind w:left="2400" w:hanging="480"/>
      </w:pPr>
      <w:rPr>
        <w:rFonts w:ascii="Noto Sans Symbols" w:eastAsia="Noto Sans Symbols" w:hAnsi="Noto Sans Symbols" w:cs="Noto Sans Symbols"/>
      </w:rPr>
    </w:lvl>
    <w:lvl w:ilvl="3">
      <w:start w:val="1"/>
      <w:numFmt w:val="bullet"/>
      <w:lvlText w:val="●"/>
      <w:lvlJc w:val="left"/>
      <w:pPr>
        <w:ind w:left="2880" w:hanging="480"/>
      </w:pPr>
      <w:rPr>
        <w:rFonts w:ascii="Noto Sans Symbols" w:eastAsia="Noto Sans Symbols" w:hAnsi="Noto Sans Symbols" w:cs="Noto Sans Symbols"/>
      </w:rPr>
    </w:lvl>
    <w:lvl w:ilvl="4">
      <w:start w:val="1"/>
      <w:numFmt w:val="bullet"/>
      <w:lvlText w:val="■"/>
      <w:lvlJc w:val="left"/>
      <w:pPr>
        <w:ind w:left="3360" w:hanging="480"/>
      </w:pPr>
      <w:rPr>
        <w:rFonts w:ascii="Noto Sans Symbols" w:eastAsia="Noto Sans Symbols" w:hAnsi="Noto Sans Symbols" w:cs="Noto Sans Symbols"/>
      </w:rPr>
    </w:lvl>
    <w:lvl w:ilvl="5">
      <w:start w:val="1"/>
      <w:numFmt w:val="bullet"/>
      <w:lvlText w:val="◆"/>
      <w:lvlJc w:val="left"/>
      <w:pPr>
        <w:ind w:left="3840" w:hanging="480"/>
      </w:pPr>
      <w:rPr>
        <w:rFonts w:ascii="Noto Sans Symbols" w:eastAsia="Noto Sans Symbols" w:hAnsi="Noto Sans Symbols" w:cs="Noto Sans Symbols"/>
      </w:rPr>
    </w:lvl>
    <w:lvl w:ilvl="6">
      <w:start w:val="1"/>
      <w:numFmt w:val="bullet"/>
      <w:lvlText w:val="●"/>
      <w:lvlJc w:val="left"/>
      <w:pPr>
        <w:ind w:left="4320" w:hanging="480"/>
      </w:pPr>
      <w:rPr>
        <w:rFonts w:ascii="Noto Sans Symbols" w:eastAsia="Noto Sans Symbols" w:hAnsi="Noto Sans Symbols" w:cs="Noto Sans Symbols"/>
      </w:rPr>
    </w:lvl>
    <w:lvl w:ilvl="7">
      <w:start w:val="1"/>
      <w:numFmt w:val="bullet"/>
      <w:lvlText w:val="■"/>
      <w:lvlJc w:val="left"/>
      <w:pPr>
        <w:ind w:left="4800" w:hanging="480"/>
      </w:pPr>
      <w:rPr>
        <w:rFonts w:ascii="Noto Sans Symbols" w:eastAsia="Noto Sans Symbols" w:hAnsi="Noto Sans Symbols" w:cs="Noto Sans Symbols"/>
      </w:rPr>
    </w:lvl>
    <w:lvl w:ilvl="8">
      <w:start w:val="1"/>
      <w:numFmt w:val="bullet"/>
      <w:lvlText w:val="◆"/>
      <w:lvlJc w:val="left"/>
      <w:pPr>
        <w:ind w:left="5280" w:hanging="480"/>
      </w:pPr>
      <w:rPr>
        <w:rFonts w:ascii="Noto Sans Symbols" w:eastAsia="Noto Sans Symbols" w:hAnsi="Noto Sans Symbols" w:cs="Noto Sans Symbols"/>
      </w:rPr>
    </w:lvl>
  </w:abstractNum>
  <w:abstractNum w:abstractNumId="25">
    <w:nsid w:val="55380E12"/>
    <w:multiLevelType w:val="hybridMultilevel"/>
    <w:tmpl w:val="0F3CDA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56F115DD"/>
    <w:multiLevelType w:val="hybridMultilevel"/>
    <w:tmpl w:val="E206B8DA"/>
    <w:lvl w:ilvl="0" w:tplc="CA4C707C">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0445959"/>
    <w:multiLevelType w:val="multilevel"/>
    <w:tmpl w:val="D314397A"/>
    <w:lvl w:ilvl="0">
      <w:start w:val="1"/>
      <w:numFmt w:val="decimal"/>
      <w:lvlText w:val="%1."/>
      <w:lvlJc w:val="left"/>
      <w:pPr>
        <w:ind w:left="1320" w:hanging="360"/>
      </w:pPr>
      <w:rPr>
        <w:rFonts w:ascii="Times New Roman" w:eastAsia="Times New Roman" w:hAnsi="Times New Roman" w:cs="Times New Roman"/>
      </w:rPr>
    </w:lvl>
    <w:lvl w:ilvl="1">
      <w:start w:val="1"/>
      <w:numFmt w:val="decimal"/>
      <w:lvlText w:val="%2、"/>
      <w:lvlJc w:val="left"/>
      <w:pPr>
        <w:ind w:left="1920" w:hanging="480"/>
      </w:p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decim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decimal"/>
      <w:lvlText w:val="%8、"/>
      <w:lvlJc w:val="left"/>
      <w:pPr>
        <w:ind w:left="4800" w:hanging="480"/>
      </w:pPr>
    </w:lvl>
    <w:lvl w:ilvl="8">
      <w:start w:val="1"/>
      <w:numFmt w:val="lowerRoman"/>
      <w:lvlText w:val="%9."/>
      <w:lvlJc w:val="right"/>
      <w:pPr>
        <w:ind w:left="5280" w:hanging="480"/>
      </w:pPr>
    </w:lvl>
  </w:abstractNum>
  <w:abstractNum w:abstractNumId="28">
    <w:nsid w:val="67377F4A"/>
    <w:multiLevelType w:val="hybridMultilevel"/>
    <w:tmpl w:val="3D9E2E44"/>
    <w:lvl w:ilvl="0" w:tplc="CA4C707C">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67BB34DD"/>
    <w:multiLevelType w:val="multilevel"/>
    <w:tmpl w:val="908A8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83F7A4E"/>
    <w:multiLevelType w:val="hybridMultilevel"/>
    <w:tmpl w:val="CA7EBF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6CC50B41"/>
    <w:multiLevelType w:val="multilevel"/>
    <w:tmpl w:val="FAB69BA4"/>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32">
    <w:nsid w:val="70BC3AEE"/>
    <w:multiLevelType w:val="hybridMultilevel"/>
    <w:tmpl w:val="55C62954"/>
    <w:lvl w:ilvl="0" w:tplc="A5B23A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18668E9"/>
    <w:multiLevelType w:val="multilevel"/>
    <w:tmpl w:val="EBF26C40"/>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4">
    <w:nsid w:val="77374977"/>
    <w:multiLevelType w:val="multilevel"/>
    <w:tmpl w:val="20386BA6"/>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5">
    <w:nsid w:val="781057E0"/>
    <w:multiLevelType w:val="multilevel"/>
    <w:tmpl w:val="E0A48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91D1AE3"/>
    <w:multiLevelType w:val="multilevel"/>
    <w:tmpl w:val="74CAECB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7">
    <w:nsid w:val="7A6B2607"/>
    <w:multiLevelType w:val="hybridMultilevel"/>
    <w:tmpl w:val="01B493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F25030A"/>
    <w:multiLevelType w:val="hybridMultilevel"/>
    <w:tmpl w:val="9CAE63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9"/>
  </w:num>
  <w:num w:numId="2">
    <w:abstractNumId w:val="35"/>
  </w:num>
  <w:num w:numId="3">
    <w:abstractNumId w:val="33"/>
  </w:num>
  <w:num w:numId="4">
    <w:abstractNumId w:val="8"/>
  </w:num>
  <w:num w:numId="5">
    <w:abstractNumId w:val="0"/>
  </w:num>
  <w:num w:numId="6">
    <w:abstractNumId w:val="24"/>
  </w:num>
  <w:num w:numId="7">
    <w:abstractNumId w:val="12"/>
  </w:num>
  <w:num w:numId="8">
    <w:abstractNumId w:val="27"/>
  </w:num>
  <w:num w:numId="9">
    <w:abstractNumId w:val="20"/>
  </w:num>
  <w:num w:numId="10">
    <w:abstractNumId w:val="34"/>
  </w:num>
  <w:num w:numId="11">
    <w:abstractNumId w:val="14"/>
  </w:num>
  <w:num w:numId="12">
    <w:abstractNumId w:val="36"/>
  </w:num>
  <w:num w:numId="13">
    <w:abstractNumId w:val="10"/>
  </w:num>
  <w:num w:numId="14">
    <w:abstractNumId w:val="16"/>
  </w:num>
  <w:num w:numId="15">
    <w:abstractNumId w:val="19"/>
  </w:num>
  <w:num w:numId="16">
    <w:abstractNumId w:val="31"/>
  </w:num>
  <w:num w:numId="17">
    <w:abstractNumId w:val="15"/>
  </w:num>
  <w:num w:numId="18">
    <w:abstractNumId w:val="7"/>
  </w:num>
  <w:num w:numId="19">
    <w:abstractNumId w:val="1"/>
  </w:num>
  <w:num w:numId="20">
    <w:abstractNumId w:val="23"/>
  </w:num>
  <w:num w:numId="21">
    <w:abstractNumId w:val="21"/>
  </w:num>
  <w:num w:numId="22">
    <w:abstractNumId w:val="3"/>
  </w:num>
  <w:num w:numId="23">
    <w:abstractNumId w:val="11"/>
  </w:num>
  <w:num w:numId="24">
    <w:abstractNumId w:val="2"/>
  </w:num>
  <w:num w:numId="25">
    <w:abstractNumId w:val="30"/>
  </w:num>
  <w:num w:numId="26">
    <w:abstractNumId w:val="37"/>
  </w:num>
  <w:num w:numId="27">
    <w:abstractNumId w:val="18"/>
  </w:num>
  <w:num w:numId="28">
    <w:abstractNumId w:val="22"/>
  </w:num>
  <w:num w:numId="29">
    <w:abstractNumId w:val="38"/>
  </w:num>
  <w:num w:numId="30">
    <w:abstractNumId w:val="6"/>
  </w:num>
  <w:num w:numId="31">
    <w:abstractNumId w:val="13"/>
  </w:num>
  <w:num w:numId="32">
    <w:abstractNumId w:val="4"/>
  </w:num>
  <w:num w:numId="33">
    <w:abstractNumId w:val="5"/>
  </w:num>
  <w:num w:numId="34">
    <w:abstractNumId w:val="26"/>
  </w:num>
  <w:num w:numId="35">
    <w:abstractNumId w:val="25"/>
  </w:num>
  <w:num w:numId="36">
    <w:abstractNumId w:val="9"/>
  </w:num>
  <w:num w:numId="37">
    <w:abstractNumId w:val="28"/>
  </w:num>
  <w:num w:numId="38">
    <w:abstractNumId w:val="17"/>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09C"/>
    <w:rsid w:val="0029709C"/>
    <w:rsid w:val="005B66EF"/>
    <w:rsid w:val="00A4776A"/>
    <w:rsid w:val="00CD29D6"/>
    <w:rsid w:val="00D540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883DF6-7A72-4A4E-B777-06B3F1154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ind w:left="75"/>
      <w:jc w:val="center"/>
      <w:outlineLvl w:val="0"/>
    </w:pPr>
    <w:rPr>
      <w:sz w:val="28"/>
      <w:szCs w:val="28"/>
      <w:shd w:val="clear" w:color="auto" w:fill="D9D9D9"/>
    </w:rPr>
  </w:style>
  <w:style w:type="paragraph" w:styleId="2">
    <w:name w:val="heading 2"/>
    <w:basedOn w:val="a"/>
    <w:next w:val="a"/>
    <w:pPr>
      <w:keepNext/>
      <w:spacing w:line="720" w:lineRule="auto"/>
      <w:outlineLvl w:val="1"/>
    </w:pPr>
    <w:rPr>
      <w:rFonts w:ascii="Calibri" w:eastAsia="Calibri" w:hAnsi="Calibri" w:cs="Calibri"/>
      <w:b/>
      <w:sz w:val="48"/>
      <w:szCs w:val="48"/>
    </w:rPr>
  </w:style>
  <w:style w:type="paragraph" w:styleId="3">
    <w:name w:val="heading 3"/>
    <w:basedOn w:val="a"/>
    <w:next w:val="a"/>
    <w:pPr>
      <w:keepNext/>
      <w:spacing w:line="720" w:lineRule="auto"/>
      <w:outlineLvl w:val="2"/>
    </w:pPr>
    <w:rPr>
      <w:rFonts w:ascii="Calibri" w:eastAsia="Calibri" w:hAnsi="Calibri" w:cs="Calibri"/>
      <w:b/>
      <w:sz w:val="36"/>
      <w:szCs w:val="36"/>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customStyle="1" w:styleId="a6">
    <w:basedOn w:val="TableNormal"/>
    <w:tblPr>
      <w:tblStyleRowBandSize w:val="1"/>
      <w:tblStyleColBandSize w:val="1"/>
      <w:tblCellMar>
        <w:top w:w="0" w:type="dxa"/>
        <w:left w:w="108" w:type="dxa"/>
        <w:bottom w:w="0" w:type="dxa"/>
        <w:right w:w="108" w:type="dxa"/>
      </w:tblCellMar>
    </w:tblPr>
    <w:tcPr>
      <w:shd w:val="clear" w:color="auto" w:fill="auto"/>
    </w:tcPr>
  </w:style>
  <w:style w:type="table" w:customStyle="1" w:styleId="a7">
    <w:basedOn w:val="TableNormal"/>
    <w:tblPr>
      <w:tblStyleRowBandSize w:val="1"/>
      <w:tblStyleColBandSize w:val="1"/>
      <w:tblCellMar>
        <w:top w:w="0" w:type="dxa"/>
        <w:left w:w="108" w:type="dxa"/>
        <w:bottom w:w="0" w:type="dxa"/>
        <w:right w:w="108" w:type="dxa"/>
      </w:tblCellMar>
    </w:tblPr>
    <w:tcPr>
      <w:shd w:val="clear" w:color="auto" w:fill="auto"/>
    </w:tcPr>
  </w:style>
  <w:style w:type="table" w:customStyle="1" w:styleId="a8">
    <w:basedOn w:val="TableNormal"/>
    <w:tblPr>
      <w:tblStyleRowBandSize w:val="1"/>
      <w:tblStyleColBandSize w:val="1"/>
      <w:tblCellMar>
        <w:top w:w="0" w:type="dxa"/>
        <w:left w:w="108" w:type="dxa"/>
        <w:bottom w:w="0" w:type="dxa"/>
        <w:right w:w="108" w:type="dxa"/>
      </w:tblCellMar>
    </w:tblPr>
    <w:tcPr>
      <w:shd w:val="clear" w:color="auto" w:fill="auto"/>
    </w:tcPr>
  </w:style>
  <w:style w:type="table" w:customStyle="1" w:styleId="a9">
    <w:basedOn w:val="TableNormal"/>
    <w:tblPr>
      <w:tblStyleRowBandSize w:val="1"/>
      <w:tblStyleColBandSize w:val="1"/>
      <w:tblCellMar>
        <w:top w:w="0" w:type="dxa"/>
        <w:left w:w="28" w:type="dxa"/>
        <w:bottom w:w="0" w:type="dxa"/>
        <w:right w:w="28" w:type="dxa"/>
      </w:tblCellMar>
    </w:tblPr>
  </w:style>
  <w:style w:type="table" w:customStyle="1" w:styleId="aa">
    <w:basedOn w:val="TableNormal"/>
    <w:tblPr>
      <w:tblStyleRowBandSize w:val="1"/>
      <w:tblStyleColBandSize w:val="1"/>
      <w:tblCellMar>
        <w:top w:w="0" w:type="dxa"/>
        <w:left w:w="28" w:type="dxa"/>
        <w:bottom w:w="0" w:type="dxa"/>
        <w:right w:w="28" w:type="dxa"/>
      </w:tblCellMar>
    </w:tblPr>
  </w:style>
  <w:style w:type="paragraph" w:customStyle="1" w:styleId="ab">
    <w:name w:val="內容"/>
    <w:basedOn w:val="a"/>
    <w:link w:val="ac"/>
    <w:qFormat/>
    <w:rsid w:val="00A4776A"/>
    <w:rPr>
      <w:rFonts w:eastAsia="標楷體" w:cs="Gungsuh"/>
      <w:szCs w:val="28"/>
    </w:rPr>
  </w:style>
  <w:style w:type="paragraph" w:styleId="ad">
    <w:name w:val="List Paragraph"/>
    <w:basedOn w:val="a"/>
    <w:uiPriority w:val="34"/>
    <w:qFormat/>
    <w:rsid w:val="00CD29D6"/>
    <w:pPr>
      <w:ind w:leftChars="200" w:left="480"/>
    </w:pPr>
  </w:style>
  <w:style w:type="character" w:customStyle="1" w:styleId="ac">
    <w:name w:val="內容 字元"/>
    <w:basedOn w:val="a0"/>
    <w:link w:val="ab"/>
    <w:rsid w:val="00A4776A"/>
    <w:rPr>
      <w:rFonts w:eastAsia="標楷體" w:cs="Gungsuh"/>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anva.com/design/DAGZslqV03o/kKLaLHU15RaDseXiso7dvg/edi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11/jcal.1253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doi.org/10.1111/jcal.12536"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canva.com/design/DAGZslqV03o/kKLaLHU15RaDseXiso7dvg/edit" TargetMode="External"/><Relationship Id="rId14" Type="http://schemas.openxmlformats.org/officeDocument/2006/relationships/hyperlink" Target="https://hdl.handle.net/11296/ps3c6h%E3%80%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8965</Words>
  <Characters>51107</Characters>
  <Application>Microsoft Office Word</Application>
  <DocSecurity>0</DocSecurity>
  <Lines>425</Lines>
  <Paragraphs>119</Paragraphs>
  <ScaleCrop>false</ScaleCrop>
  <Company/>
  <LinksUpToDate>false</LinksUpToDate>
  <CharactersWithSpaces>59953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帳戶</cp:lastModifiedBy>
  <cp:revision>2</cp:revision>
  <dcterms:created xsi:type="dcterms:W3CDTF">2024-12-24T09:41:00Z</dcterms:created>
  <dcterms:modified xsi:type="dcterms:W3CDTF">2024-12-24T09:41:00Z</dcterms:modified>
</cp:coreProperties>
</file>