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rFonts w:ascii="Calibri" w:cs="Calibri" w:eastAsia="Calibri" w:hAnsi="Calibri"/>
          <w:b/>
          <w:bCs/>
          <w:sz w:val="32"/>
          <w:szCs w:val="32"/>
        </w:rPr>
        <w:t xml:space="preserve">IILM University</w:t>
      </w:r>
    </w:p>
    <w:p>
      <w:pPr>
        <w:spacing w:after="800"/>
        <w:jc w:val="center"/>
      </w:pPr>
      <w:r>
        <w:rPr>
          <w:rFonts w:ascii="Calibri" w:cs="Calibri" w:eastAsia="Calibri" w:hAnsi="Calibri"/>
          <w:b w:val="false"/>
          <w:bCs w:val="false"/>
          <w:sz w:val="22"/>
          <w:szCs w:val="22"/>
        </w:rPr>
        <w:t xml:space="preserve">School of Computer Applications / Engineering</w:t>
      </w:r>
    </w:p>
    <w:p>
      <w:pPr>
        <w:spacing w:after="1200"/>
      </w:pPr>
    </w:p>
    <w:p>
      <w:pPr>
        <w:spacing w:after="400"/>
        <w:jc w:val="center"/>
      </w:pPr>
      <w:r>
        <w:rPr>
          <w:rFonts w:ascii="Calibri" w:cs="Calibri" w:eastAsia="Calibri" w:hAnsi="Calibri"/>
          <w:b/>
          <w:bCs/>
          <w:sz w:val="36"/>
          <w:szCs w:val="36"/>
        </w:rPr>
        <w:t xml:space="preserve">PROJECT REPORT</w:t>
      </w:r>
    </w:p>
    <w:p>
      <w:pPr>
        <w:spacing w:after="400"/>
        <w:jc w:val="center"/>
      </w:pPr>
      <w:r>
        <w:rPr>
          <w:rFonts w:ascii="Calibri" w:cs="Calibri" w:eastAsia="Calibri" w:hAnsi="Calibri"/>
          <w:b w:val="false"/>
          <w:bCs w:val="false"/>
          <w:sz w:val="22"/>
          <w:szCs w:val="22"/>
        </w:rPr>
        <w:t xml:space="preserve">ON</w:t>
      </w:r>
    </w:p>
    <w:p>
      <w:pPr>
        <w:spacing w:after="1200"/>
        <w:jc w:val="center"/>
      </w:pPr>
      <w:r>
        <w:rPr>
          <w:rFonts w:ascii="Calibri" w:cs="Calibri" w:eastAsia="Calibri" w:hAnsi="Calibri"/>
          <w:b/>
          <w:bCs/>
          <w:sz w:val="30"/>
          <w:szCs w:val="30"/>
        </w:rPr>
        <w:t xml:space="preserve">NetSage AI: An AI-Assisted Network Troubleshooting System with Human Review</w:t>
      </w:r>
    </w:p>
    <w:p>
      <w:pPr>
        <w:spacing w:after="800"/>
      </w:pPr>
    </w:p>
    <w:p>
      <w:pPr>
        <w:spacing w:after="100"/>
        <w:jc w:val="center"/>
      </w:pPr>
      <w:r>
        <w:rPr>
          <w:rFonts w:ascii="Calibri" w:cs="Calibri" w:eastAsia="Calibri" w:hAnsi="Calibri"/>
          <w:b w:val="false"/>
          <w:bCs w:val="false"/>
          <w:sz w:val="22"/>
          <w:szCs w:val="22"/>
        </w:rPr>
        <w:t xml:space="preserve">Submitted in partial fulfilment of the requirements for</w:t>
      </w:r>
    </w:p>
    <w:p>
      <w:pPr>
        <w:spacing w:after="800"/>
        <w:jc w:val="center"/>
      </w:pPr>
      <w:r>
        <w:rPr>
          <w:rFonts w:ascii="Calibri" w:cs="Calibri" w:eastAsia="Calibri" w:hAnsi="Calibri"/>
          <w:b w:val="false"/>
          <w:bCs w:val="false"/>
          <w:sz w:val="22"/>
          <w:szCs w:val="22"/>
        </w:rPr>
        <w:t xml:space="preserve">Cisco Networking Academy / Introduction to Modern AI</w:t>
      </w:r>
    </w:p>
    <w:p>
      <w:pPr>
        <w:spacing w:after="100"/>
        <w:jc w:val="center"/>
      </w:pPr>
      <w:r>
        <w:rPr>
          <w:rFonts w:ascii="Calibri" w:cs="Calibri" w:eastAsia="Calibri" w:hAnsi="Calibri"/>
          <w:b w:val="false"/>
          <w:bCs w:val="false"/>
          <w:sz w:val="24"/>
          <w:szCs w:val="24"/>
        </w:rPr>
        <w:t xml:space="preserve">Submitted by:</w:t>
      </w:r>
    </w:p>
    <w:p>
      <w:pPr>
        <w:spacing w:after="100"/>
        <w:jc w:val="center"/>
      </w:pPr>
      <w:r>
        <w:rPr>
          <w:rFonts w:ascii="Calibri" w:cs="Calibri" w:eastAsia="Calibri" w:hAnsi="Calibri"/>
          <w:b/>
          <w:bCs/>
          <w:sz w:val="26"/>
          <w:szCs w:val="26"/>
        </w:rPr>
        <w:t xml:space="preserve">SABHYA ANAND</w:t>
      </w:r>
    </w:p>
    <w:p>
      <w:pPr>
        <w:spacing w:after="800"/>
        <w:jc w:val="center"/>
      </w:pPr>
      <w:r>
        <w:rPr>
          <w:rFonts w:ascii="Calibri" w:cs="Calibri" w:eastAsia="Calibri" w:hAnsi="Calibri"/>
          <w:b w:val="false"/>
          <w:bCs w:val="false"/>
          <w:sz w:val="24"/>
          <w:szCs w:val="24"/>
        </w:rPr>
        <w:t xml:space="preserve">Roll No: 2410030938</w:t>
      </w:r>
    </w:p>
    <w:p>
      <w:pPr>
        <w:spacing w:after="1200"/>
        <w:jc w:val="center"/>
      </w:pPr>
      <w:r>
        <w:rPr>
          <w:rFonts w:ascii="Calibri" w:cs="Calibri" w:eastAsia="Calibri" w:hAnsi="Calibri"/>
          <w:b w:val="false"/>
          <w:bCs w:val="false"/>
          <w:sz w:val="20"/>
          <w:szCs w:val="20"/>
        </w:rPr>
        <w:t xml:space="preserve">Project Domain: Applied Artificial Intelligence and Network Troubleshooting</w:t>
      </w:r>
    </w:p>
    <w:p>
      <w:pPr>
        <w:spacing w:after="60"/>
        <w:jc w:val="center"/>
      </w:pPr>
      <w:r>
        <w:rPr>
          <w:rFonts w:ascii="Calibri" w:cs="Calibri" w:eastAsia="Calibri" w:hAnsi="Calibri"/>
          <w:b/>
          <w:bCs/>
          <w:sz w:val="22"/>
          <w:szCs w:val="22"/>
        </w:rPr>
        <w:t xml:space="preserve">IILM University</w:t>
      </w:r>
    </w:p>
    <w:p>
      <w:pPr>
        <w:spacing w:after="120"/>
        <w:jc w:val="center"/>
      </w:pPr>
      <w:r>
        <w:rPr>
          <w:rFonts w:ascii="Calibri" w:cs="Calibri" w:eastAsia="Calibri" w:hAnsi="Calibri"/>
          <w:b w:val="false"/>
          <w:bCs w:val="false"/>
          <w:sz w:val="20"/>
          <w:szCs w:val="20"/>
        </w:rPr>
        <w:t xml:space="preserve">Academic Year 2025–2026</w:t>
      </w:r>
    </w:p>
    <w:p>
      <w:r>
        <w:br w:type="page"/>
      </w:r>
    </w:p>
    <w:p>
      <w:pPr>
        <w:pStyle w:val="Heading1"/>
        <w:spacing w:after="200" w:before="400"/>
        <w:outlineLvl w:val="0"/>
      </w:pPr>
      <w:r>
        <w:t xml:space="preserve">Certificate / Approval Page</w:t>
      </w:r>
    </w:p>
    <w:p>
      <w:pPr>
        <w:spacing w:after="160" w:line="300"/>
        <w:jc w:val="both"/>
      </w:pPr>
      <w:r>
        <w:rPr>
          <w:rFonts w:ascii="Calibri" w:cs="Calibri" w:eastAsia="Calibri" w:hAnsi="Calibri"/>
          <w:sz w:val="22"/>
          <w:szCs w:val="22"/>
        </w:rPr>
        <w:t xml:space="preserve">This is to certify that the project report entitled "NetSage AI: An AI-Assisted Network Troubleshooting System with Human Review" is a bona fide record of work carried out by SABHYA ANAND (Roll No: 2410030938), submitted in partial fulfilment of the requirements for Cisco Networking Academy / Introduction to Modern AI at IILM University, under the Applied Artificial Intelligence and Network Troubleshooting domain.</w:t>
      </w:r>
    </w:p>
    <w:p>
      <w:pPr>
        <w:spacing w:after="160" w:line="300"/>
        <w:jc w:val="both"/>
      </w:pPr>
      <w:r>
        <w:rPr>
          <w:rFonts w:ascii="Calibri" w:cs="Calibri" w:eastAsia="Calibri" w:hAnsi="Calibri"/>
          <w:sz w:val="22"/>
          <w:szCs w:val="22"/>
        </w:rPr>
        <w:t xml:space="preserve">The work presented in this report has been carried out under the guidance and supervision of the undersigned and, to the best of our knowledge, represents the original work of the student.</w:t>
      </w:r>
    </w:p>
    <w:p>
      <w:pPr>
        <w:spacing w:after="100" w:before="600"/>
      </w:pPr>
      <w:r>
        <w:rPr>
          <w:rFonts w:ascii="Calibri" w:cs="Calibri" w:eastAsia="Calibri" w:hAnsi="Calibri"/>
          <w:sz w:val="22"/>
          <w:szCs w:val="22"/>
        </w:rPr>
        <w:t xml:space="preserve">________________________________</w:t>
      </w:r>
    </w:p>
    <w:p>
      <w:pPr>
        <w:spacing w:after="160" w:line="300"/>
        <w:jc w:val="both"/>
      </w:pPr>
      <w:r>
        <w:rPr>
          <w:rFonts w:ascii="Calibri" w:cs="Calibri" w:eastAsia="Calibri" w:hAnsi="Calibri"/>
          <w:sz w:val="20"/>
          <w:szCs w:val="20"/>
        </w:rPr>
        <w:t xml:space="preserve">Faculty Guide / Supervisor Signature and Name</w:t>
      </w:r>
    </w:p>
    <w:p>
      <w:pPr>
        <w:spacing w:after="100" w:before="400"/>
      </w:pPr>
      <w:r>
        <w:rPr>
          <w:rFonts w:ascii="Calibri" w:cs="Calibri" w:eastAsia="Calibri" w:hAnsi="Calibri"/>
          <w:sz w:val="22"/>
          <w:szCs w:val="22"/>
        </w:rPr>
        <w:t xml:space="preserve">________________________________</w:t>
      </w:r>
    </w:p>
    <w:p>
      <w:pPr>
        <w:spacing w:after="160" w:line="300"/>
        <w:jc w:val="both"/>
      </w:pPr>
      <w:r>
        <w:rPr>
          <w:rFonts w:ascii="Calibri" w:cs="Calibri" w:eastAsia="Calibri" w:hAnsi="Calibri"/>
          <w:sz w:val="20"/>
          <w:szCs w:val="20"/>
        </w:rPr>
        <w:t xml:space="preserve">Head of Department Signature and Name</w:t>
      </w:r>
    </w:p>
    <w:p>
      <w:pPr>
        <w:spacing w:after="100" w:before="400"/>
      </w:pPr>
      <w:r>
        <w:rPr>
          <w:rFonts w:ascii="Calibri" w:cs="Calibri" w:eastAsia="Calibri" w:hAnsi="Calibri"/>
          <w:sz w:val="22"/>
          <w:szCs w:val="22"/>
        </w:rPr>
        <w:t xml:space="preserve">________________________________</w:t>
      </w:r>
    </w:p>
    <w:p>
      <w:pPr>
        <w:spacing w:after="160" w:line="300"/>
        <w:jc w:val="both"/>
      </w:pPr>
      <w:r>
        <w:rPr>
          <w:rFonts w:ascii="Calibri" w:cs="Calibri" w:eastAsia="Calibri" w:hAnsi="Calibri"/>
          <w:sz w:val="20"/>
          <w:szCs w:val="20"/>
        </w:rPr>
        <w:t xml:space="preserve">External Examiner Signature and Name (if applicable)</w:t>
      </w:r>
    </w:p>
    <w:p>
      <w:r>
        <w:br w:type="page"/>
      </w:r>
    </w:p>
    <w:p>
      <w:pPr>
        <w:pStyle w:val="Heading1"/>
        <w:spacing w:after="200" w:before="400"/>
        <w:outlineLvl w:val="0"/>
      </w:pPr>
      <w:r>
        <w:t xml:space="preserve">Student Declaration</w:t>
      </w:r>
    </w:p>
    <w:p>
      <w:pPr>
        <w:spacing w:after="160" w:line="300"/>
        <w:jc w:val="both"/>
      </w:pPr>
      <w:r>
        <w:rPr>
          <w:rFonts w:ascii="Calibri" w:cs="Calibri" w:eastAsia="Calibri" w:hAnsi="Calibri"/>
          <w:sz w:val="22"/>
          <w:szCs w:val="22"/>
        </w:rPr>
        <w:t xml:space="preserve">I, SABHYA ANAND, Roll No. 2410030938, hereby declare that the project report entitled "NetSage AI: An AI-Assisted Network Troubleshooting System with Human Review" submitted in partial fulfilment of the requirements for Cisco Networking Academy / Introduction to Modern AI at IILM University is an original record of work carried out by me.</w:t>
      </w:r>
    </w:p>
    <w:p>
      <w:pPr>
        <w:spacing w:after="160" w:line="300"/>
        <w:jc w:val="both"/>
      </w:pPr>
      <w:r>
        <w:rPr>
          <w:rFonts w:ascii="Calibri" w:cs="Calibri" w:eastAsia="Calibri" w:hAnsi="Calibri"/>
          <w:sz w:val="22"/>
          <w:szCs w:val="22"/>
        </w:rPr>
        <w:t xml:space="preserve">I further declare that this report, or any part of it, has not been submitted elsewhere for the award of any other degree, diploma, or certificate. All sources of information, data, and assistance used in the preparation of this report have been duly acknowledged.</w:t>
      </w:r>
    </w:p>
    <w:p>
      <w:pPr>
        <w:spacing w:after="160" w:line="300"/>
        <w:jc w:val="both"/>
      </w:pPr>
      <w:r>
        <w:rPr>
          <w:rFonts w:ascii="Calibri" w:cs="Calibri" w:eastAsia="Calibri" w:hAnsi="Calibri"/>
          <w:sz w:val="22"/>
          <w:szCs w:val="22"/>
        </w:rPr>
        <w:t xml:space="preserve">I also acknowledge that certain components of the originally envisaged system architecture — specifically, live integration with a third-party AI API — could not be demonstrated due to an external service quota limitation, and that this report transparently documents the resulting adaptation of the project to a mock/rule-assisted diagnosis implementation.</w:t>
      </w:r>
    </w:p>
    <w:p>
      <w:pPr>
        <w:spacing w:after="100" w:before="500"/>
      </w:pPr>
      <w:r>
        <w:rPr>
          <w:rFonts w:ascii="Calibri" w:cs="Calibri" w:eastAsia="Calibri" w:hAnsi="Calibri"/>
          <w:sz w:val="22"/>
          <w:szCs w:val="22"/>
        </w:rPr>
        <w:t xml:space="preserve">Name: SABHYA ANAND</w:t>
      </w:r>
    </w:p>
    <w:p>
      <w:pPr>
        <w:spacing w:after="100"/>
      </w:pPr>
      <w:r>
        <w:rPr>
          <w:rFonts w:ascii="Calibri" w:cs="Calibri" w:eastAsia="Calibri" w:hAnsi="Calibri"/>
          <w:sz w:val="22"/>
          <w:szCs w:val="22"/>
        </w:rPr>
        <w:t xml:space="preserve">Roll No: 2410030938</w:t>
      </w:r>
    </w:p>
    <w:p>
      <w:pPr>
        <w:spacing w:after="100"/>
      </w:pPr>
      <w:r>
        <w:rPr>
          <w:rFonts w:ascii="Calibri" w:cs="Calibri" w:eastAsia="Calibri" w:hAnsi="Calibri"/>
          <w:sz w:val="22"/>
          <w:szCs w:val="22"/>
        </w:rPr>
        <w:t xml:space="preserve">Place: </w:t>
      </w:r>
    </w:p>
    <w:p>
      <w:pPr>
        <w:spacing w:after="100"/>
      </w:pPr>
      <w:r>
        <w:rPr>
          <w:rFonts w:ascii="Calibri" w:cs="Calibri" w:eastAsia="Calibri" w:hAnsi="Calibri"/>
          <w:sz w:val="22"/>
          <w:szCs w:val="22"/>
        </w:rPr>
        <w:t xml:space="preserve">Date: </w:t>
      </w:r>
    </w:p>
    <w:p>
      <w:r>
        <w:br w:type="page"/>
      </w:r>
    </w:p>
    <w:p>
      <w:pPr>
        <w:pStyle w:val="Heading1"/>
        <w:spacing w:after="200" w:before="400"/>
        <w:outlineLvl w:val="0"/>
      </w:pPr>
      <w:r>
        <w:t xml:space="preserve">Acknowledgement</w:t>
      </w:r>
    </w:p>
    <w:p>
      <w:pPr>
        <w:spacing w:after="160" w:line="300"/>
        <w:jc w:val="both"/>
      </w:pPr>
      <w:r>
        <w:rPr>
          <w:rFonts w:ascii="Calibri" w:cs="Calibri" w:eastAsia="Calibri" w:hAnsi="Calibri"/>
          <w:sz w:val="22"/>
          <w:szCs w:val="22"/>
        </w:rPr>
        <w:t xml:space="preserve">I would like to express my sincere gratitude to IILM University and the faculty of the Cisco Networking Academy program for providing me with the opportunity, guidance, and resources necessary to undertake this project on Applied Artificial Intelligence and Network Troubleshooting.</w:t>
      </w:r>
    </w:p>
    <w:p>
      <w:pPr>
        <w:spacing w:after="160" w:line="300"/>
        <w:jc w:val="both"/>
      </w:pPr>
      <w:r>
        <w:rPr>
          <w:rFonts w:ascii="Calibri" w:cs="Calibri" w:eastAsia="Calibri" w:hAnsi="Calibri"/>
          <w:sz w:val="22"/>
          <w:szCs w:val="22"/>
        </w:rPr>
        <w:t xml:space="preserve">I am thankful to my project guide and mentors for their continuous support, constructive feedback, and encouragement throughout the design, development, and documentation of NetSage AI. Their guidance was instrumental in helping me understand the practical challenges of combining deterministic network diagnostics with AI-oriented reasoning under a responsible, human-reviewed framework.</w:t>
      </w:r>
    </w:p>
    <w:p>
      <w:pPr>
        <w:spacing w:after="160" w:line="300"/>
        <w:jc w:val="both"/>
      </w:pPr>
      <w:r>
        <w:rPr>
          <w:rFonts w:ascii="Calibri" w:cs="Calibri" w:eastAsia="Calibri" w:hAnsi="Calibri"/>
          <w:sz w:val="22"/>
          <w:szCs w:val="22"/>
        </w:rPr>
        <w:t xml:space="preserve">I also extend my appreciation to the Cisco Networking Academy for the foundational networking and modern AI curriculum that shaped the conceptual basis of this project, and to my peers and family for their patience and encouragement during the course of this work.</w:t>
      </w:r>
    </w:p>
    <w:p>
      <w:r>
        <w:br w:type="page"/>
      </w:r>
    </w:p>
    <w:p>
      <w:pPr>
        <w:pStyle w:val="Heading1"/>
        <w:spacing w:after="200" w:before="400"/>
        <w:outlineLvl w:val="0"/>
      </w:pPr>
      <w:r>
        <w:t xml:space="preserve">Abstract</w:t>
      </w:r>
    </w:p>
    <w:p>
      <w:pPr>
        <w:spacing w:after="160" w:line="300"/>
        <w:jc w:val="both"/>
      </w:pPr>
      <w:r>
        <w:rPr>
          <w:rFonts w:ascii="Calibri" w:cs="Calibri" w:eastAsia="Calibri" w:hAnsi="Calibri"/>
          <w:sz w:val="22"/>
          <w:szCs w:val="22"/>
        </w:rPr>
        <w:t xml:space="preserve">Junior network engineers frequently possess knowledge of individual Cisco networking commands but often struggle to connect an observed network symptom with its underlying root cause. A single symptom, such as a PC obtaining an IP address but failing to communicate with a server, may originate from any of several fault domains, including VLAN misconfiguration, incorrect default gateway assignment, DHCP failure, DNS failure, routing misconfiguration, access control list (ACL) restrictions, Network Address Translation (NAT) problems, or wireless configuration issues. This report presents NetSage AI, a Python-based, AI-assisted network troubleshooting system designed to support systematic diagnosis of such faults within Cisco-style networking laboratories and Packet Tracer scenarios.</w:t>
      </w:r>
    </w:p>
    <w:p>
      <w:pPr>
        <w:spacing w:after="160" w:line="300"/>
        <w:jc w:val="both"/>
      </w:pPr>
      <w:r>
        <w:rPr>
          <w:rFonts w:ascii="Calibri" w:cs="Calibri" w:eastAsia="Calibri" w:hAnsi="Calibri"/>
          <w:sz w:val="22"/>
          <w:szCs w:val="22"/>
        </w:rPr>
        <w:t xml:space="preserve">NetSage AI accepts three categories of input from the user: a description of the observed network symptom, relevant topology information, and Cisco-style show-command output. This information is processed through a deterministic Python rule checker that identifies well-defined configuration anomalies, followed by a structured AI-oriented diagnosis layer that synthesizes the available evidence into a candidate root cause, an associated OSI layer, a confidence indicator, a recommended next troubleshooting command, and a set of remediation steps. Crucially, the architecture treats this generated diagnosis as a recommendation rather than a final decision: every diagnosis is subject to a mandatory human review step in which a reviewer marks the output as Accepted, Edited, or Rejected, optionally supplying a corrected diagnosis and reviewer notes. All review outcomes are persisted to a structured log to support future evaluation of AI-human agreement and responsible AI analysis.</w:t>
      </w:r>
    </w:p>
    <w:p>
      <w:pPr>
        <w:spacing w:after="160" w:line="300"/>
        <w:jc w:val="both"/>
      </w:pPr>
      <w:r>
        <w:rPr>
          <w:rFonts w:ascii="Calibri" w:cs="Calibri" w:eastAsia="Calibri" w:hAnsi="Calibri"/>
          <w:sz w:val="22"/>
          <w:szCs w:val="22"/>
        </w:rPr>
        <w:t xml:space="preserve">The system was implemented using Python and the Streamlit web framework, with Pandas used for dataset handling and CSV files used for persistent storage of both the troubleshooting case dataset and the human review log. The troubleshooting dataset comprises 36 curated cases spanning VLAN, default gateway, DHCP, DNS, routing, ACL, NAT, and wireless networking fault categories, mapped to relevant OSI layers. The system was originally architected to call an OpenAI-compatible large language model (LLM) API for the diagnosis layer; however, during development and testing, API calls returned an HTTP 429 rate-limit error attributable to insufficient account quota. Consequently, the diagnosis engine in the current implementation is a mock/rule-assisted module that reproduces the intended structured JSON diagnosis format and behaviour without depending on a live, paid AI API call. The underlying architecture, including the structured prompt design intended for the diagnosis layer, remains compatible with future integration of a real LLM.</w:t>
      </w:r>
    </w:p>
    <w:p>
      <w:pPr>
        <w:spacing w:after="160" w:line="300"/>
        <w:jc w:val="both"/>
      </w:pPr>
      <w:r>
        <w:rPr>
          <w:rFonts w:ascii="Calibri" w:cs="Calibri" w:eastAsia="Calibri" w:hAnsi="Calibri"/>
          <w:sz w:val="22"/>
          <w:szCs w:val="22"/>
        </w:rPr>
        <w:t xml:space="preserve">This report documents the problem context, requirements analysis, system architecture, methodology, implementation, and testing of NetSage AI, and honestly discusses the limitations arising from the API quota constraint and the use of a simulated dataset. It further outlines a future scope that includes live LLM integration, retrieval-augmented generation using Cisco documentation, database-backed storage, multi-reviewer support, and richer analytics on AI-human agreement. The overarching contribution of the project is a transparent, human-reviewed, evidence-based architecture for AI-assisted network troubleshooting that prioritizes responsible AI practice over unchecked automation.</w:t>
      </w:r>
    </w:p>
    <w:p>
      <w:r>
        <w:br w:type="page"/>
      </w:r>
    </w:p>
    <w:p>
      <w:pPr>
        <w:pStyle w:val="Heading1"/>
        <w:spacing w:after="200" w:before="400"/>
        <w:outlineLvl w:val="0"/>
      </w:pPr>
      <w:r>
        <w:t xml:space="preserve">Keywords</w:t>
      </w:r>
    </w:p>
    <w:p>
      <w:pPr>
        <w:spacing w:after="160" w:line="300"/>
        <w:jc w:val="both"/>
      </w:pPr>
      <w:r>
        <w:rPr>
          <w:rFonts w:ascii="Calibri" w:cs="Calibri" w:eastAsia="Calibri" w:hAnsi="Calibri"/>
          <w:sz w:val="22"/>
          <w:szCs w:val="22"/>
        </w:rPr>
        <w:t xml:space="preserve">Artificial Intelligence, Network Troubleshooting, Cisco Networking, Human-in-the-Loop, Responsible AI, Rule-Based Systems, OSI Model, Streamlit, Python, VLAN, DHCP, DNS, Routing, Access Control List, Network Address Translation, Packet Tracer, Large Language Models, Human Review, Confidence Scoring, Evidence-Based Diagnosis.</w:t>
      </w:r>
    </w:p>
    <w:p>
      <w:r>
        <w:br w:type="page"/>
      </w:r>
    </w:p>
    <w:p>
      <w:pPr>
        <w:pStyle w:val="Heading1"/>
        <w:spacing w:after="200" w:before="400"/>
        <w:outlineLvl w:val="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outlineLvl w:val="0"/>
      </w:pPr>
      <w:r>
        <w:t xml:space="preserve">List of Figures</w:t>
      </w:r>
    </w:p>
    <w:p>
      <w:pPr>
        <w:spacing w:after="160" w:line="300"/>
        <w:jc w:val="both"/>
      </w:pPr>
      <w:r>
        <w:rPr>
          <w:rFonts w:ascii="Calibri" w:cs="Calibri" w:eastAsia="Calibri" w:hAnsi="Calibri"/>
          <w:sz w:val="22"/>
          <w:szCs w:val="22"/>
        </w:rPr>
        <w:t xml:space="preserve">Figure 4.1: NetSage AI System Architecture</w:t>
      </w:r>
    </w:p>
    <w:p>
      <w:pPr>
        <w:spacing w:after="160" w:line="300"/>
        <w:jc w:val="both"/>
      </w:pPr>
      <w:r>
        <w:rPr>
          <w:rFonts w:ascii="Calibri" w:cs="Calibri" w:eastAsia="Calibri" w:hAnsi="Calibri"/>
          <w:sz w:val="22"/>
          <w:szCs w:val="22"/>
        </w:rPr>
        <w:t xml:space="preserve">Figure 4.2: End-to-End System Workflow</w:t>
      </w:r>
    </w:p>
    <w:p>
      <w:pPr>
        <w:spacing w:after="160" w:line="300"/>
        <w:jc w:val="both"/>
      </w:pPr>
      <w:r>
        <w:rPr>
          <w:rFonts w:ascii="Calibri" w:cs="Calibri" w:eastAsia="Calibri" w:hAnsi="Calibri"/>
          <w:sz w:val="22"/>
          <w:szCs w:val="22"/>
        </w:rPr>
        <w:t xml:space="preserve">Figure 6.1: Use Case Diagram</w:t>
      </w:r>
    </w:p>
    <w:p>
      <w:pPr>
        <w:spacing w:after="160" w:line="300"/>
        <w:jc w:val="both"/>
      </w:pPr>
      <w:r>
        <w:rPr>
          <w:rFonts w:ascii="Calibri" w:cs="Calibri" w:eastAsia="Calibri" w:hAnsi="Calibri"/>
          <w:sz w:val="22"/>
          <w:szCs w:val="22"/>
        </w:rPr>
        <w:t xml:space="preserve">Figure 6.2: Data Flow Diagram (Level 0/1)</w:t>
      </w:r>
    </w:p>
    <w:p>
      <w:pPr>
        <w:spacing w:after="160" w:line="300"/>
        <w:jc w:val="both"/>
      </w:pPr>
      <w:r>
        <w:rPr>
          <w:rFonts w:ascii="Calibri" w:cs="Calibri" w:eastAsia="Calibri" w:hAnsi="Calibri"/>
          <w:sz w:val="22"/>
          <w:szCs w:val="22"/>
        </w:rPr>
        <w:t xml:space="preserve">Figure 6.3: Human Review Workflow</w:t>
      </w:r>
    </w:p>
    <w:p>
      <w:pPr>
        <w:spacing w:after="160" w:line="300"/>
        <w:jc w:val="both"/>
      </w:pPr>
      <w:r>
        <w:rPr>
          <w:rFonts w:ascii="Calibri" w:cs="Calibri" w:eastAsia="Calibri" w:hAnsi="Calibri"/>
          <w:sz w:val="22"/>
          <w:szCs w:val="22"/>
        </w:rPr>
        <w:t xml:space="preserve">Figure 6.4: Module Architecture Diagram</w:t>
      </w:r>
    </w:p>
    <w:p>
      <w:pPr>
        <w:spacing w:after="160" w:line="300"/>
        <w:jc w:val="both"/>
      </w:pPr>
      <w:r>
        <w:rPr>
          <w:rFonts w:ascii="Calibri" w:cs="Calibri" w:eastAsia="Calibri" w:hAnsi="Calibri"/>
          <w:sz w:val="22"/>
          <w:szCs w:val="22"/>
        </w:rPr>
        <w:t xml:space="preserve">Figure 7.1: Project Folder Structure</w:t>
      </w:r>
    </w:p>
    <w:p>
      <w:pPr>
        <w:spacing w:after="160" w:line="300"/>
        <w:jc w:val="both"/>
      </w:pPr>
      <w:r>
        <w:rPr>
          <w:rFonts w:ascii="Calibri" w:cs="Calibri" w:eastAsia="Calibri" w:hAnsi="Calibri"/>
          <w:sz w:val="22"/>
          <w:szCs w:val="22"/>
        </w:rPr>
        <w:t xml:space="preserve">Figure 8.1: Testing Workflow Overview</w:t>
      </w:r>
    </w:p>
    <w:p>
      <w:r>
        <w:br w:type="page"/>
      </w:r>
    </w:p>
    <w:p>
      <w:pPr>
        <w:pStyle w:val="Heading1"/>
        <w:spacing w:after="200" w:before="400"/>
        <w:outlineLvl w:val="0"/>
      </w:pPr>
      <w:r>
        <w:t xml:space="preserve">List of Tables</w:t>
      </w:r>
    </w:p>
    <w:p>
      <w:pPr>
        <w:spacing w:after="160" w:line="300"/>
        <w:jc w:val="both"/>
      </w:pPr>
      <w:r>
        <w:rPr>
          <w:rFonts w:ascii="Calibri" w:cs="Calibri" w:eastAsia="Calibri" w:hAnsi="Calibri"/>
          <w:sz w:val="22"/>
          <w:szCs w:val="22"/>
        </w:rPr>
        <w:t xml:space="preserve">Table 3.1: Functional Requirements</w:t>
      </w:r>
    </w:p>
    <w:p>
      <w:pPr>
        <w:spacing w:after="160" w:line="300"/>
        <w:jc w:val="both"/>
      </w:pPr>
      <w:r>
        <w:rPr>
          <w:rFonts w:ascii="Calibri" w:cs="Calibri" w:eastAsia="Calibri" w:hAnsi="Calibri"/>
          <w:sz w:val="22"/>
          <w:szCs w:val="22"/>
        </w:rPr>
        <w:t xml:space="preserve">Table 3.2: Non-Functional Requirements</w:t>
      </w:r>
    </w:p>
    <w:p>
      <w:pPr>
        <w:spacing w:after="160" w:line="300"/>
        <w:jc w:val="both"/>
      </w:pPr>
      <w:r>
        <w:rPr>
          <w:rFonts w:ascii="Calibri" w:cs="Calibri" w:eastAsia="Calibri" w:hAnsi="Calibri"/>
          <w:sz w:val="22"/>
          <w:szCs w:val="22"/>
        </w:rPr>
        <w:t xml:space="preserve">Table 4.1: Technology Stack</w:t>
      </w:r>
    </w:p>
    <w:p>
      <w:pPr>
        <w:spacing w:after="160" w:line="300"/>
        <w:jc w:val="both"/>
      </w:pPr>
      <w:r>
        <w:rPr>
          <w:rFonts w:ascii="Calibri" w:cs="Calibri" w:eastAsia="Calibri" w:hAnsi="Calibri"/>
          <w:sz w:val="22"/>
          <w:szCs w:val="22"/>
        </w:rPr>
        <w:t xml:space="preserve">Table 4.2: Module Description</w:t>
      </w:r>
    </w:p>
    <w:p>
      <w:pPr>
        <w:spacing w:after="160" w:line="300"/>
        <w:jc w:val="both"/>
      </w:pPr>
      <w:r>
        <w:rPr>
          <w:rFonts w:ascii="Calibri" w:cs="Calibri" w:eastAsia="Calibri" w:hAnsi="Calibri"/>
          <w:sz w:val="22"/>
          <w:szCs w:val="22"/>
        </w:rPr>
        <w:t xml:space="preserve">Table 5.1: Dataset Distribution by Category</w:t>
      </w:r>
    </w:p>
    <w:p>
      <w:pPr>
        <w:spacing w:after="160" w:line="300"/>
        <w:jc w:val="both"/>
      </w:pPr>
      <w:r>
        <w:rPr>
          <w:rFonts w:ascii="Calibri" w:cs="Calibri" w:eastAsia="Calibri" w:hAnsi="Calibri"/>
          <w:sz w:val="22"/>
          <w:szCs w:val="22"/>
        </w:rPr>
        <w:t xml:space="preserve">Table 5.2: Networking Categories Overview</w:t>
      </w:r>
    </w:p>
    <w:p>
      <w:pPr>
        <w:spacing w:after="160" w:line="300"/>
        <w:jc w:val="both"/>
      </w:pPr>
      <w:r>
        <w:rPr>
          <w:rFonts w:ascii="Calibri" w:cs="Calibri" w:eastAsia="Calibri" w:hAnsi="Calibri"/>
          <w:sz w:val="22"/>
          <w:szCs w:val="22"/>
        </w:rPr>
        <w:t xml:space="preserve">Table 5.3: OSI Layer Mapping</w:t>
      </w:r>
    </w:p>
    <w:p>
      <w:pPr>
        <w:spacing w:after="160" w:line="300"/>
        <w:jc w:val="both"/>
      </w:pPr>
      <w:r>
        <w:rPr>
          <w:rFonts w:ascii="Calibri" w:cs="Calibri" w:eastAsia="Calibri" w:hAnsi="Calibri"/>
          <w:sz w:val="22"/>
          <w:szCs w:val="22"/>
        </w:rPr>
        <w:t xml:space="preserve">Table 8.1: Test Case Summary</w:t>
      </w:r>
    </w:p>
    <w:p>
      <w:pPr>
        <w:spacing w:after="160" w:line="300"/>
        <w:jc w:val="both"/>
      </w:pPr>
      <w:r>
        <w:rPr>
          <w:rFonts w:ascii="Calibri" w:cs="Calibri" w:eastAsia="Calibri" w:hAnsi="Calibri"/>
          <w:sz w:val="22"/>
          <w:szCs w:val="22"/>
        </w:rPr>
        <w:t xml:space="preserve">Table 9.1: Human Review Decision Categories</w:t>
      </w:r>
    </w:p>
    <w:p>
      <w:pPr>
        <w:spacing w:after="160" w:line="300"/>
        <w:jc w:val="both"/>
      </w:pPr>
      <w:r>
        <w:rPr>
          <w:rFonts w:ascii="Calibri" w:cs="Calibri" w:eastAsia="Calibri" w:hAnsi="Calibri"/>
          <w:sz w:val="22"/>
          <w:szCs w:val="22"/>
        </w:rPr>
        <w:t xml:space="preserve">Table 10.1: Project Limitations</w:t>
      </w:r>
    </w:p>
    <w:p>
      <w:pPr>
        <w:spacing w:after="160" w:line="300"/>
        <w:jc w:val="both"/>
      </w:pPr>
      <w:r>
        <w:rPr>
          <w:rFonts w:ascii="Calibri" w:cs="Calibri" w:eastAsia="Calibri" w:hAnsi="Calibri"/>
          <w:sz w:val="22"/>
          <w:szCs w:val="22"/>
        </w:rPr>
        <w:t xml:space="preserve">Table 10.2: Future Scope Roadmap</w:t>
      </w:r>
    </w:p>
    <w:p>
      <w:r>
        <w:br w:type="page"/>
      </w:r>
    </w:p>
    <w:p>
      <w:pPr>
        <w:pStyle w:val="Heading1"/>
        <w:spacing w:after="200" w:before="400"/>
        <w:outlineLvl w:val="0"/>
      </w:pPr>
      <w:r>
        <w:t xml:space="preserve">List of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Abbreviation</w:t>
            </w:r>
          </w:p>
        </w:tc>
        <w:tc>
          <w:tcPr>
            <w:tcW w:type="dxa" w:w="65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Full Form</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AI</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Artificial Intelligence</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ACL</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Access Control List</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API</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Application Programming Interface</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CSV</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Comma-Separated Values</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DHCP</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Dynamic Host Configuration Protocol</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DNS</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Domain Name System</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IP</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Internet Protocol</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LAN</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Local Area Network</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LLM</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Large Language Model</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NAT</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Network Address Translation</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OSI</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Open Systems Interconnection</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RAG</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Retrieval-Augmented Generation</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SNMP</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Simple Network Management Protocol</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VLAN</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Virtual Local Area Network</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WLAN</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Wireless Local Area Network</w:t>
            </w:r>
          </w:p>
        </w:tc>
      </w:tr>
    </w:tbl>
    <w:p>
      <w:r>
        <w:br w:type="page"/>
      </w:r>
    </w:p>
    <w:p>
      <w:pPr>
        <w:pStyle w:val="Heading1"/>
        <w:spacing w:after="200" w:before="400"/>
        <w:outlineLvl w:val="0"/>
      </w:pPr>
      <w:r>
        <w:t xml:space="preserve">Chapter 1: Introduction</w:t>
      </w:r>
    </w:p>
    <w:p>
      <w:pPr>
        <w:pStyle w:val="Heading2"/>
        <w:spacing w:after="150" w:before="300"/>
        <w:outlineLvl w:val="1"/>
      </w:pPr>
      <w:r>
        <w:t xml:space="preserve">1.1 Introduction</w:t>
      </w:r>
    </w:p>
    <w:p>
      <w:pPr>
        <w:spacing w:after="160" w:line="300"/>
        <w:jc w:val="both"/>
      </w:pPr>
      <w:r>
        <w:rPr>
          <w:rFonts w:ascii="Calibri" w:cs="Calibri" w:eastAsia="Calibri" w:hAnsi="Calibri"/>
          <w:sz w:val="22"/>
          <w:szCs w:val="22"/>
        </w:rPr>
        <w:t xml:space="preserve">Modern enterprise and campus networks are built from a large number of interdependent components — switches, routers, VLANs, DHCP and DNS services, access control policies, and wireless infrastructure — each of which can independently cause a visible network symptom. Diagnosing such symptoms correctly requires both procedural knowledge (which command to run) and conceptual knowledge (which OSI layer and fault domain the symptom belongs to). This project, NetSage AI, explores how a combination of deterministic rule checking and AI-oriented reasoning, constrained by mandatory human review, can assist a junior network engineer in bridging the gap between an observed symptom and its likely root cause.</w:t>
      </w:r>
    </w:p>
    <w:p>
      <w:pPr>
        <w:pStyle w:val="Heading2"/>
        <w:spacing w:after="150" w:before="300"/>
        <w:outlineLvl w:val="1"/>
      </w:pPr>
      <w:r>
        <w:t xml:space="preserve">1.2 Background of Artificial Intelligence</w:t>
      </w:r>
    </w:p>
    <w:p>
      <w:pPr>
        <w:spacing w:after="160" w:line="300"/>
        <w:jc w:val="both"/>
      </w:pPr>
      <w:r>
        <w:rPr>
          <w:rFonts w:ascii="Calibri" w:cs="Calibri" w:eastAsia="Calibri" w:hAnsi="Calibri"/>
          <w:sz w:val="22"/>
          <w:szCs w:val="22"/>
        </w:rPr>
        <w:t xml:space="preserve">Artificial Intelligence (AI) refers to computational systems capable of performing tasks that typically require human cognition, such as pattern recognition, reasoning, and decision support. Over the past decade, advances in machine learning and, more recently, Large Language Models (LLMs), have enabled AI systems to process natural-language descriptions of technical problems and generate structured, human-readable explanations. However, AI systems are also known to produce plausible-sounding but incorrect outputs, a phenomenon commonly referred to as hallucination, which is of particular concern in technical domains such as networking where an incorrect recommendation could lead to further misconfiguration.</w:t>
      </w:r>
    </w:p>
    <w:p>
      <w:pPr>
        <w:pStyle w:val="Heading2"/>
        <w:spacing w:after="150" w:before="300"/>
        <w:outlineLvl w:val="1"/>
      </w:pPr>
      <w:r>
        <w:t xml:space="preserve">1.3 Artificial Intelligence in Networking</w:t>
      </w:r>
    </w:p>
    <w:p>
      <w:pPr>
        <w:spacing w:after="160" w:line="300"/>
        <w:jc w:val="both"/>
      </w:pPr>
      <w:r>
        <w:rPr>
          <w:rFonts w:ascii="Calibri" w:cs="Calibri" w:eastAsia="Calibri" w:hAnsi="Calibri"/>
          <w:sz w:val="22"/>
          <w:szCs w:val="22"/>
        </w:rPr>
        <w:t xml:space="preserve">The application of AI to network operations — sometimes referred to as AIOps in industry contexts — spans anomaly detection, predictive maintenance, automated root-cause analysis, and natural-language network assistants. Within a Cisco networking education context, AI can be applied to interpret show-command output, correlate it with known fault signatures, and present a structured explanation of the likely problem. NetSage AI is positioned within this space, specifically targeting the troubleshooting workflow taught in Cisco Networking Academy and demonstrated in Packet Tracer, rather than production network operations.</w:t>
      </w:r>
    </w:p>
    <w:p>
      <w:pPr>
        <w:pStyle w:val="Heading2"/>
        <w:spacing w:after="150" w:before="300"/>
        <w:outlineLvl w:val="1"/>
      </w:pPr>
      <w:r>
        <w:t xml:space="preserve">1.4 Network Troubleshooting Challenges</w:t>
      </w:r>
    </w:p>
    <w:p>
      <w:pPr>
        <w:spacing w:after="160" w:line="300"/>
        <w:jc w:val="both"/>
      </w:pPr>
      <w:r>
        <w:rPr>
          <w:rFonts w:ascii="Calibri" w:cs="Calibri" w:eastAsia="Calibri" w:hAnsi="Calibri"/>
          <w:sz w:val="22"/>
          <w:szCs w:val="22"/>
        </w:rPr>
        <w:t xml:space="preserve">Effective network troubleshooting depends on the ability to map an observed symptom to the correct OSI layer and fault category. A junior engineer, however, often has to search through a wide space of possible causes — physical connectivity, VLAN and trunking configuration, addressing and gateway configuration, DHCP and DNS services, routing tables, ACL rules, NAT translations, and wireless settings — before identifying the true cause. This trial-and-error process is time-consuming and can be a significant barrier to learning. NetSage AI addresses this by systematically structuring the troubleshooting process around evidence collected from the symptom, topology, and show-command output.</w:t>
      </w:r>
    </w:p>
    <w:p>
      <w:pPr>
        <w:pStyle w:val="Heading2"/>
        <w:spacing w:after="150" w:before="300"/>
        <w:outlineLvl w:val="1"/>
      </w:pPr>
      <w:r>
        <w:t xml:space="preserve">1.5 Problem Statement</w:t>
      </w:r>
    </w:p>
    <w:p>
      <w:pPr>
        <w:spacing w:after="160" w:line="300"/>
        <w:jc w:val="both"/>
      </w:pPr>
      <w:r>
        <w:rPr>
          <w:rFonts w:ascii="Calibri" w:cs="Calibri" w:eastAsia="Calibri" w:hAnsi="Calibri"/>
          <w:sz w:val="22"/>
          <w:szCs w:val="22"/>
        </w:rPr>
        <w:t xml:space="preserve">Design and implement a Python-based, AI-assisted network troubleshooting system that analyzes a network symptom, topology information, and Cisco-style show-command output; applies deterministic rule checks and an AI-oriented diagnosis process to identify the likely root cause, OSI layer, supporting evidence, and next troubleshooting command; and requires a human reviewer to accept, edit, or reject every generated diagnosis before it is treated as final, with all review decisions logged for responsible AI evaluation.</w:t>
      </w:r>
    </w:p>
    <w:p>
      <w:pPr>
        <w:pStyle w:val="Heading2"/>
        <w:spacing w:after="150" w:before="300"/>
        <w:outlineLvl w:val="1"/>
      </w:pPr>
      <w:r>
        <w:t xml:space="preserve">1.6 Need for the Proposed System</w:t>
      </w:r>
    </w:p>
    <w:p>
      <w:pPr>
        <w:spacing w:after="160" w:line="300"/>
        <w:jc w:val="both"/>
      </w:pPr>
      <w:r>
        <w:rPr>
          <w:rFonts w:ascii="Calibri" w:cs="Calibri" w:eastAsia="Calibri" w:hAnsi="Calibri"/>
          <w:sz w:val="22"/>
          <w:szCs w:val="22"/>
        </w:rPr>
        <w:t xml:space="preserve">Existing troubleshooting workflows taught in networking curricula are largely manual and rely on the learner's own recall of diagnostic command sequences. A system that can propose a structured, evidence-backed diagnosis — while explicitly requiring a human to validate that diagnosis — offers pedagogical value by accelerating pattern recognition without removing the learner's responsibility for the final decision. This dual objective, assistance without unchecked automation, motivates the design of NetSage AI.</w:t>
      </w:r>
    </w:p>
    <w:p>
      <w:pPr>
        <w:pStyle w:val="Heading2"/>
        <w:spacing w:after="150" w:before="300"/>
        <w:outlineLvl w:val="1"/>
      </w:pPr>
      <w:r>
        <w:t xml:space="preserve">1.7 Project Objectives</w:t>
      </w:r>
    </w:p>
    <w:p>
      <w:pPr>
        <w:pStyle w:val="ListParagraph"/>
        <w:numPr>
          <w:ilvl w:val="0"/>
          <w:numId w:val="2"/>
        </w:numPr>
        <w:spacing w:after="80"/>
      </w:pPr>
      <w:r>
        <w:rPr>
          <w:rFonts w:ascii="Calibri" w:cs="Calibri" w:eastAsia="Calibri" w:hAnsi="Calibri"/>
          <w:sz w:val="22"/>
          <w:szCs w:val="22"/>
        </w:rPr>
        <w:t xml:space="preserve">To build an AI-assisted network troubleshooting system for Cisco-style lab scenarios.</w:t>
      </w:r>
    </w:p>
    <w:p>
      <w:pPr>
        <w:pStyle w:val="ListParagraph"/>
        <w:numPr>
          <w:ilvl w:val="0"/>
          <w:numId w:val="2"/>
        </w:numPr>
        <w:spacing w:after="80"/>
      </w:pPr>
      <w:r>
        <w:rPr>
          <w:rFonts w:ascii="Calibri" w:cs="Calibri" w:eastAsia="Calibri" w:hAnsi="Calibri"/>
          <w:sz w:val="22"/>
          <w:szCs w:val="22"/>
        </w:rPr>
        <w:t xml:space="preserve">To analyze network symptoms, topology notes, and Cisco-style show-command outputs.</w:t>
      </w:r>
    </w:p>
    <w:p>
      <w:pPr>
        <w:pStyle w:val="ListParagraph"/>
        <w:numPr>
          <w:ilvl w:val="0"/>
          <w:numId w:val="2"/>
        </w:numPr>
        <w:spacing w:after="80"/>
      </w:pPr>
      <w:r>
        <w:rPr>
          <w:rFonts w:ascii="Calibri" w:cs="Calibri" w:eastAsia="Calibri" w:hAnsi="Calibri"/>
          <w:sz w:val="22"/>
          <w:szCs w:val="22"/>
        </w:rPr>
        <w:t xml:space="preserve">To implement deterministic Python rule checking for well-defined configuration anomalies.</w:t>
      </w:r>
    </w:p>
    <w:p>
      <w:pPr>
        <w:pStyle w:val="ListParagraph"/>
        <w:numPr>
          <w:ilvl w:val="0"/>
          <w:numId w:val="2"/>
        </w:numPr>
        <w:spacing w:after="80"/>
      </w:pPr>
      <w:r>
        <w:rPr>
          <w:rFonts w:ascii="Calibri" w:cs="Calibri" w:eastAsia="Calibri" w:hAnsi="Calibri"/>
          <w:sz w:val="22"/>
          <w:szCs w:val="22"/>
        </w:rPr>
        <w:t xml:space="preserve">To identify likely root causes across VLAN, gateway, DHCP, DNS, routing, ACL, NAT, and wireless fault categories.</w:t>
      </w:r>
    </w:p>
    <w:p>
      <w:pPr>
        <w:pStyle w:val="ListParagraph"/>
        <w:numPr>
          <w:ilvl w:val="0"/>
          <w:numId w:val="2"/>
        </w:numPr>
        <w:spacing w:after="80"/>
      </w:pPr>
      <w:r>
        <w:rPr>
          <w:rFonts w:ascii="Calibri" w:cs="Calibri" w:eastAsia="Calibri" w:hAnsi="Calibri"/>
          <w:sz w:val="22"/>
          <w:szCs w:val="22"/>
        </w:rPr>
        <w:t xml:space="preserve">To identify the relevant OSI layer for each diagnosed fault.</w:t>
      </w:r>
    </w:p>
    <w:p>
      <w:pPr>
        <w:pStyle w:val="ListParagraph"/>
        <w:numPr>
          <w:ilvl w:val="0"/>
          <w:numId w:val="2"/>
        </w:numPr>
        <w:spacing w:after="80"/>
      </w:pPr>
      <w:r>
        <w:rPr>
          <w:rFonts w:ascii="Calibri" w:cs="Calibri" w:eastAsia="Calibri" w:hAnsi="Calibri"/>
          <w:sz w:val="22"/>
          <w:szCs w:val="22"/>
        </w:rPr>
        <w:t xml:space="preserve">To provide evidence-based recommendations and step-by-step remediation guidance.</w:t>
      </w:r>
    </w:p>
    <w:p>
      <w:pPr>
        <w:pStyle w:val="ListParagraph"/>
        <w:numPr>
          <w:ilvl w:val="0"/>
          <w:numId w:val="2"/>
        </w:numPr>
        <w:spacing w:after="80"/>
      </w:pPr>
      <w:r>
        <w:rPr>
          <w:rFonts w:ascii="Calibri" w:cs="Calibri" w:eastAsia="Calibri" w:hAnsi="Calibri"/>
          <w:sz w:val="22"/>
          <w:szCs w:val="22"/>
        </w:rPr>
        <w:t xml:space="preserve">To include a mandatory human review stage with Accepted / Edited / Rejected outcomes.</w:t>
      </w:r>
    </w:p>
    <w:p>
      <w:pPr>
        <w:pStyle w:val="ListParagraph"/>
        <w:numPr>
          <w:ilvl w:val="0"/>
          <w:numId w:val="2"/>
        </w:numPr>
        <w:spacing w:after="80"/>
      </w:pPr>
      <w:r>
        <w:rPr>
          <w:rFonts w:ascii="Calibri" w:cs="Calibri" w:eastAsia="Calibri" w:hAnsi="Calibri"/>
          <w:sz w:val="22"/>
          <w:szCs w:val="22"/>
        </w:rPr>
        <w:t xml:space="preserve">To log all reviewer decisions for responsible AI analysis and future evaluation.</w:t>
      </w:r>
    </w:p>
    <w:p>
      <w:pPr>
        <w:pStyle w:val="Heading2"/>
        <w:spacing w:after="150" w:before="300"/>
        <w:outlineLvl w:val="1"/>
      </w:pPr>
      <w:r>
        <w:t xml:space="preserve">1.8 Scope of the Project</w:t>
      </w:r>
    </w:p>
    <w:p>
      <w:pPr>
        <w:spacing w:after="160" w:line="300"/>
        <w:jc w:val="both"/>
      </w:pPr>
      <w:r>
        <w:rPr>
          <w:rFonts w:ascii="Calibri" w:cs="Calibri" w:eastAsia="Calibri" w:hAnsi="Calibri"/>
          <w:sz w:val="22"/>
          <w:szCs w:val="22"/>
        </w:rPr>
        <w:t xml:space="preserve">The scope of this project is limited to a demonstration-level system suitable for Cisco Networking Academy and Packet Tracer-style troubleshooting exercises. It covers a curated dataset of 36 troubleshooting cases, a deterministic rule checker for common configuration anomalies, a structured (currently mock/rule-assisted) diagnosis engine, a human review workflow, and a Streamlit-based dashboard for case and review analytics. It does not extend to live integration with physical network devices, production monitoring systems, or a deployed, internet-facing service.</w:t>
      </w:r>
    </w:p>
    <w:p>
      <w:pPr>
        <w:pStyle w:val="Heading2"/>
        <w:spacing w:after="150" w:before="300"/>
        <w:outlineLvl w:val="1"/>
      </w:pPr>
      <w:r>
        <w:t xml:space="preserve">1.9 Limitations</w:t>
      </w:r>
    </w:p>
    <w:p>
      <w:pPr>
        <w:spacing w:after="160" w:line="300"/>
        <w:jc w:val="both"/>
      </w:pPr>
      <w:r>
        <w:rPr>
          <w:rFonts w:ascii="Calibri" w:cs="Calibri" w:eastAsia="Calibri" w:hAnsi="Calibri"/>
          <w:sz w:val="22"/>
          <w:szCs w:val="22"/>
        </w:rPr>
        <w:t xml:space="preserve">The current implementation could not demonstrate a live call to a third-party AI API due to an insufficient API quota (HTTP 429 rate-limit error). The diagnosis engine therefore operates in a mock/rule-assisted mode rather than invoking a live LLM. The dataset of 36 cases is based on structured, simulated lab scenarios rather than production network logs, and data is persisted using CSV files rather than a database. These limitations are discussed in detail in Chapter 10 and are treated as a defined baseline for future enhancement rather than a shortcoming to be concealed.</w:t>
      </w:r>
    </w:p>
    <w:p>
      <w:pPr>
        <w:pStyle w:val="Heading2"/>
        <w:spacing w:after="150" w:before="300"/>
        <w:outlineLvl w:val="1"/>
      </w:pPr>
      <w:r>
        <w:t xml:space="preserve">1.10 Organization of the Report</w:t>
      </w:r>
    </w:p>
    <w:p>
      <w:pPr>
        <w:spacing w:after="160" w:line="300"/>
        <w:jc w:val="both"/>
      </w:pPr>
      <w:r>
        <w:rPr>
          <w:rFonts w:ascii="Calibri" w:cs="Calibri" w:eastAsia="Calibri" w:hAnsi="Calibri"/>
          <w:sz w:val="22"/>
          <w:szCs w:val="22"/>
        </w:rPr>
        <w:t xml:space="preserve">This report is organized into ten chapters. Chapter 1 introduces the project. Chapter 2 reviews relevant technical background. Chapter 3 analyzes the problem and derives requirements. Chapter 4 presents the proposed system and architecture. Chapter 5 describes the development methodology. Chapter 6 covers system design, including use case and data flow perspectives. Chapter 7 documents the implementation. Chapter 8 presents testing strategy and results. Chapter 9 discusses responsible AI and human oversight in detail. Chapter 10 concludes the report and outlines future scope. References and appendices follow.</w:t>
      </w:r>
    </w:p>
    <w:p>
      <w:r>
        <w:br w:type="page"/>
      </w:r>
    </w:p>
    <w:p>
      <w:pPr>
        <w:pStyle w:val="Heading1"/>
        <w:spacing w:after="200" w:before="400"/>
        <w:outlineLvl w:val="0"/>
      </w:pPr>
      <w:r>
        <w:t xml:space="preserve">Chapter 2: Literature Review and Technical Background</w:t>
      </w:r>
    </w:p>
    <w:p>
      <w:pPr>
        <w:pStyle w:val="Heading2"/>
        <w:spacing w:after="150" w:before="300"/>
        <w:outlineLvl w:val="1"/>
      </w:pPr>
      <w:r>
        <w:t xml:space="preserve">2.1 Introduction</w:t>
      </w:r>
    </w:p>
    <w:p>
      <w:pPr>
        <w:spacing w:after="160" w:line="300"/>
        <w:jc w:val="both"/>
      </w:pPr>
      <w:r>
        <w:rPr>
          <w:rFonts w:ascii="Calibri" w:cs="Calibri" w:eastAsia="Calibri" w:hAnsi="Calibri"/>
          <w:sz w:val="22"/>
          <w:szCs w:val="22"/>
        </w:rPr>
        <w:t xml:space="preserve">This chapter surveys the technical concepts underlying NetSage AI: traditional network troubleshooting practice, the OSI reference model, rule-based expert systems, the emerging use of AI in network operations, human-in-the-loop AI design, and responsible AI principles. Where academic citations would ordinarily be included, this report marks the location clearly with a citation placeholder, since no verified external references were supplied as source material for this project; the discussion below is therefore conceptual rather than citation-based.</w:t>
      </w:r>
    </w:p>
    <w:p>
      <w:pPr>
        <w:pStyle w:val="Heading2"/>
        <w:spacing w:after="150" w:before="300"/>
        <w:outlineLvl w:val="1"/>
      </w:pPr>
      <w:r>
        <w:t xml:space="preserve">2.2 Traditional Network Troubleshooting</w:t>
      </w:r>
    </w:p>
    <w:p>
      <w:pPr>
        <w:spacing w:after="160" w:line="300"/>
        <w:jc w:val="both"/>
      </w:pPr>
      <w:r>
        <w:rPr>
          <w:rFonts w:ascii="Calibri" w:cs="Calibri" w:eastAsia="Calibri" w:hAnsi="Calibri"/>
          <w:sz w:val="22"/>
          <w:szCs w:val="22"/>
        </w:rPr>
        <w:t xml:space="preserve">Traditional network troubleshooting follows structured methodologies such as top-down, bottom-up, and divide-and-conquer approaches relative to the OSI model. An engineer typically begins by gathering symptom information, forms a hypothesis about the likely faulty layer, and then issues diagnostic commands (such as show interface, show vlan brief, show ip route, or show access-lists) to confirm or refute that hypothesis. This iterative, evidence-driven process is the conceptual foundation that NetSage AI attempts to formalize in software. [Citation placeholder: standard networking troubleshooting methodology reference]</w:t>
      </w:r>
    </w:p>
    <w:p>
      <w:pPr>
        <w:pStyle w:val="Heading2"/>
        <w:spacing w:after="150" w:before="300"/>
        <w:outlineLvl w:val="1"/>
      </w:pPr>
      <w:r>
        <w:t xml:space="preserve">2.3 Cisco Network Troubleshooting Concepts</w:t>
      </w:r>
    </w:p>
    <w:p>
      <w:pPr>
        <w:spacing w:after="160" w:line="300"/>
        <w:jc w:val="both"/>
      </w:pPr>
      <w:r>
        <w:rPr>
          <w:rFonts w:ascii="Calibri" w:cs="Calibri" w:eastAsia="Calibri" w:hAnsi="Calibri"/>
          <w:sz w:val="22"/>
          <w:szCs w:val="22"/>
        </w:rPr>
        <w:t xml:space="preserve">Cisco IOS-style show commands provide structured, text-based output describing device and interface state. Commands such as show vlan brief, show ip interface brief, show ip route, and show access-lists are commonly used to diagnose Layer 2 and Layer 3 issues. NetSage AI's dataset and rule checker are designed around the interpretation of such Cisco-style output, consistent with the Cisco Networking Academy curriculum. [Citation placeholder: Cisco Networking Academy course materials]</w:t>
      </w:r>
    </w:p>
    <w:p>
      <w:pPr>
        <w:pStyle w:val="Heading2"/>
        <w:spacing w:after="150" w:before="300"/>
        <w:outlineLvl w:val="1"/>
      </w:pPr>
      <w:r>
        <w:t xml:space="preserve">2.4 OSI Model in Troubleshooting</w:t>
      </w:r>
    </w:p>
    <w:p>
      <w:pPr>
        <w:spacing w:after="160" w:line="300"/>
        <w:jc w:val="both"/>
      </w:pPr>
      <w:r>
        <w:rPr>
          <w:rFonts w:ascii="Calibri" w:cs="Calibri" w:eastAsia="Calibri" w:hAnsi="Calibri"/>
          <w:sz w:val="22"/>
          <w:szCs w:val="22"/>
        </w:rPr>
        <w:t xml:space="preserve">The seven-layer OSI reference model provides a structured way to localize network faults. Physical and interface issues are associated with Layer 1; switching, VLAN, and trunking issues with Layer 2; addressing, routing, and NAT issues with Layer 3; transport-level filtering with Layer 4; and application-level services such as DHCP and DNS commonly with Layer 7 in applied troubleshooting contexts. NetSage AI tags every dataset case and diagnosis with an associated OSI layer to reinforce this mapping for the learner.</w:t>
      </w:r>
    </w:p>
    <w:p>
      <w:pPr>
        <w:pStyle w:val="Heading2"/>
        <w:spacing w:after="150" w:before="300"/>
        <w:outlineLvl w:val="1"/>
      </w:pPr>
      <w:r>
        <w:t xml:space="preserve">2.5 Rule-Based Expert Systems</w:t>
      </w:r>
    </w:p>
    <w:p>
      <w:pPr>
        <w:spacing w:after="160" w:line="300"/>
        <w:jc w:val="both"/>
      </w:pPr>
      <w:r>
        <w:rPr>
          <w:rFonts w:ascii="Calibri" w:cs="Calibri" w:eastAsia="Calibri" w:hAnsi="Calibri"/>
          <w:sz w:val="22"/>
          <w:szCs w:val="22"/>
        </w:rPr>
        <w:t xml:space="preserve">Rule-based expert systems apply a fixed set of if-then conditions to structured input in order to produce a deterministic conclusion. Such systems are transparent and predictable, but their coverage is limited to the conditions explicitly encoded by the designer. NetSage AI's Python rule checker is a rule-based expert system in this classical sense: it scans show-command output for known textual patterns (for example, the phrase "administratively down") and reports a corresponding finding, severity, and recommendation.</w:t>
      </w:r>
    </w:p>
    <w:p>
      <w:pPr>
        <w:pStyle w:val="Heading2"/>
        <w:spacing w:after="150" w:before="300"/>
        <w:outlineLvl w:val="1"/>
      </w:pPr>
      <w:r>
        <w:t xml:space="preserve">2.6 Artificial Intelligence in Network Operations</w:t>
      </w:r>
    </w:p>
    <w:p>
      <w:pPr>
        <w:spacing w:after="160" w:line="300"/>
        <w:jc w:val="both"/>
      </w:pPr>
      <w:r>
        <w:rPr>
          <w:rFonts w:ascii="Calibri" w:cs="Calibri" w:eastAsia="Calibri" w:hAnsi="Calibri"/>
          <w:sz w:val="22"/>
          <w:szCs w:val="22"/>
        </w:rPr>
        <w:t xml:space="preserve">Beyond deterministic rule checking, AI techniques — including supervised classification and, more recently, LLM-based reasoning — have been explored for network fault diagnosis, anomaly detection, and natural-language interpretation of logs and command output. LLM-based approaches are attractive because they can reason over unstructured or semi-structured text without requiring an exhaustive, hand-coded rule set. NetSage AI's architecture was originally designed to use an OpenAI-compatible LLM API for this purpose, structured through a well-defined prompt (see Section 7.8).</w:t>
      </w:r>
    </w:p>
    <w:p>
      <w:pPr>
        <w:pStyle w:val="Heading2"/>
        <w:spacing w:after="150" w:before="300"/>
        <w:outlineLvl w:val="1"/>
      </w:pPr>
      <w:r>
        <w:t xml:space="preserve">2.7 Large Language Models for Technical Assistance</w:t>
      </w:r>
    </w:p>
    <w:p>
      <w:pPr>
        <w:spacing w:after="160" w:line="300"/>
        <w:jc w:val="both"/>
      </w:pPr>
      <w:r>
        <w:rPr>
          <w:rFonts w:ascii="Calibri" w:cs="Calibri" w:eastAsia="Calibri" w:hAnsi="Calibri"/>
          <w:sz w:val="22"/>
          <w:szCs w:val="22"/>
        </w:rPr>
        <w:t xml:space="preserve">LLMs can generate structured, explainable output when constrained by a carefully designed prompt and an expected output schema (such as the JSON schema described in Section 4.8). However, LLMs may also generate outputs that are fluent but factually incorrect, particularly when evidence is incomplete. This risk directly motivates the mandatory human review layer built into NetSage AI, and is discussed further in Chapter 9.</w:t>
      </w:r>
    </w:p>
    <w:p>
      <w:pPr>
        <w:pStyle w:val="Heading2"/>
        <w:spacing w:after="150" w:before="300"/>
        <w:outlineLvl w:val="1"/>
      </w:pPr>
      <w:r>
        <w:t xml:space="preserve">2.8 Human-in-the-Loop AI</w:t>
      </w:r>
    </w:p>
    <w:p>
      <w:pPr>
        <w:spacing w:after="160" w:line="300"/>
        <w:jc w:val="both"/>
      </w:pPr>
      <w:r>
        <w:rPr>
          <w:rFonts w:ascii="Calibri" w:cs="Calibri" w:eastAsia="Calibri" w:hAnsi="Calibri"/>
          <w:sz w:val="22"/>
          <w:szCs w:val="22"/>
        </w:rPr>
        <w:t xml:space="preserve">Human-in-the-loop (HITL) AI design keeps a human decision-maker in the approval path of an AI-generated output, rather than allowing the AI output to take effect autonomously. This pattern is widely recommended in domains where incorrect automated action carries real cost, including technical operations, healthcare, and finance. NetSage AI applies HITL design directly: every diagnosis, whether produced by the current mock engine or a future live LLM, must be explicitly marked Accepted, Edited, or Rejected by a human reviewer before it is treated as final.</w:t>
      </w:r>
    </w:p>
    <w:p>
      <w:pPr>
        <w:pStyle w:val="Heading2"/>
        <w:spacing w:after="150" w:before="300"/>
        <w:outlineLvl w:val="1"/>
      </w:pPr>
      <w:r>
        <w:t xml:space="preserve">2.9 Responsible AI</w:t>
      </w:r>
    </w:p>
    <w:p>
      <w:pPr>
        <w:spacing w:after="160" w:line="300"/>
        <w:jc w:val="both"/>
      </w:pPr>
      <w:r>
        <w:rPr>
          <w:rFonts w:ascii="Calibri" w:cs="Calibri" w:eastAsia="Calibri" w:hAnsi="Calibri"/>
          <w:sz w:val="22"/>
          <w:szCs w:val="22"/>
        </w:rPr>
        <w:t xml:space="preserve">Responsible AI encompasses principles such as transparency (clearly disclosing what the system does and does not do), evidence-based reasoning (grounding conclusions in verifiable input rather than invented detail), human oversight, and honest reporting of system limitations. This report itself follows these principles by clearly disclosing the API quota limitation encountered during development and by avoiding fabricated performance claims, in line with the responsible AI stance the project adopts for its own architecture.</w:t>
      </w:r>
    </w:p>
    <w:p>
      <w:pPr>
        <w:pStyle w:val="Heading2"/>
        <w:spacing w:after="150" w:before="300"/>
        <w:outlineLvl w:val="1"/>
      </w:pPr>
      <w:r>
        <w:t xml:space="preserve">2.10 Research Gap</w:t>
      </w:r>
    </w:p>
    <w:p>
      <w:pPr>
        <w:spacing w:after="160" w:line="300"/>
        <w:jc w:val="both"/>
      </w:pPr>
      <w:r>
        <w:rPr>
          <w:rFonts w:ascii="Calibri" w:cs="Calibri" w:eastAsia="Calibri" w:hAnsi="Calibri"/>
          <w:sz w:val="22"/>
          <w:szCs w:val="22"/>
        </w:rPr>
        <w:t xml:space="preserve">While rule-based network diagnostic tools and general-purpose AI chat assistants both exist independently, there is comparatively little openly documented tooling that combines deterministic rule checking, structured AI-oriented diagnosis, and a mandatory, logged human review workflow specifically tailored to Cisco-style educational troubleshooting scenarios. NetSage AI is positioned to address this gap at a demonstration/prototype level, with an architecture designed to scale toward a live LLM-backed implementation in future work.</w:t>
      </w:r>
    </w:p>
    <w:p>
      <w:r>
        <w:br w:type="page"/>
      </w:r>
    </w:p>
    <w:p>
      <w:pPr>
        <w:pStyle w:val="Heading1"/>
        <w:spacing w:after="200" w:before="400"/>
        <w:outlineLvl w:val="0"/>
      </w:pPr>
      <w:r>
        <w:t xml:space="preserve">Chapter 3: Problem Analysis and Requirements</w:t>
      </w:r>
    </w:p>
    <w:p>
      <w:pPr>
        <w:pStyle w:val="Heading2"/>
        <w:spacing w:after="150" w:before="300"/>
        <w:outlineLvl w:val="1"/>
      </w:pPr>
      <w:r>
        <w:t xml:space="preserve">3.1 Existing Problem</w:t>
      </w:r>
    </w:p>
    <w:p>
      <w:pPr>
        <w:spacing w:after="160" w:line="300"/>
        <w:jc w:val="both"/>
      </w:pPr>
      <w:r>
        <w:rPr>
          <w:rFonts w:ascii="Calibri" w:cs="Calibri" w:eastAsia="Calibri" w:hAnsi="Calibri"/>
          <w:sz w:val="22"/>
          <w:szCs w:val="22"/>
        </w:rPr>
        <w:t xml:space="preserve">Junior network engineers are commonly trained on individual Cisco IOS commands in isolation, without an integrated framework for mapping a symptom to a fault category. When faced with a real or simulated fault, they must manually recall which commands are relevant, run them, and interpret the output — a process that is slow, inconsistent, and prone to missed evidence. NetSage AI addresses this by systematizing evidence collection and diagnosis into a repeatable digital workflow.</w:t>
      </w:r>
    </w:p>
    <w:p>
      <w:pPr>
        <w:pStyle w:val="Heading2"/>
        <w:spacing w:after="150" w:before="300"/>
        <w:outlineLvl w:val="1"/>
      </w:pPr>
      <w:r>
        <w:t xml:space="preserve">3.2 Challenges Faced by Junior Network Engineers</w:t>
      </w:r>
    </w:p>
    <w:p>
      <w:pPr>
        <w:pStyle w:val="ListParagraph"/>
        <w:numPr>
          <w:ilvl w:val="0"/>
          <w:numId w:val="2"/>
        </w:numPr>
        <w:spacing w:after="80"/>
      </w:pPr>
      <w:r>
        <w:rPr>
          <w:rFonts w:ascii="Calibri" w:cs="Calibri" w:eastAsia="Calibri" w:hAnsi="Calibri"/>
          <w:sz w:val="22"/>
          <w:szCs w:val="22"/>
        </w:rPr>
        <w:t xml:space="preserve">Difficulty mapping an observed symptom to the correct OSI layer.</w:t>
      </w:r>
    </w:p>
    <w:p>
      <w:pPr>
        <w:pStyle w:val="ListParagraph"/>
        <w:numPr>
          <w:ilvl w:val="0"/>
          <w:numId w:val="2"/>
        </w:numPr>
        <w:spacing w:after="80"/>
      </w:pPr>
      <w:r>
        <w:rPr>
          <w:rFonts w:ascii="Calibri" w:cs="Calibri" w:eastAsia="Calibri" w:hAnsi="Calibri"/>
          <w:sz w:val="22"/>
          <w:szCs w:val="22"/>
        </w:rPr>
        <w:t xml:space="preserve">Uncertainty about which show command to run next.</w:t>
      </w:r>
    </w:p>
    <w:p>
      <w:pPr>
        <w:pStyle w:val="ListParagraph"/>
        <w:numPr>
          <w:ilvl w:val="0"/>
          <w:numId w:val="2"/>
        </w:numPr>
        <w:spacing w:after="80"/>
      </w:pPr>
      <w:r>
        <w:rPr>
          <w:rFonts w:ascii="Calibri" w:cs="Calibri" w:eastAsia="Calibri" w:hAnsi="Calibri"/>
          <w:sz w:val="22"/>
          <w:szCs w:val="22"/>
        </w:rPr>
        <w:t xml:space="preserve">Difficulty distinguishing between overlapping causes (e.g., DHCP failure vs. gateway misconfiguration presenting similar symptoms).</w:t>
      </w:r>
    </w:p>
    <w:p>
      <w:pPr>
        <w:pStyle w:val="ListParagraph"/>
        <w:numPr>
          <w:ilvl w:val="0"/>
          <w:numId w:val="2"/>
        </w:numPr>
        <w:spacing w:after="80"/>
      </w:pPr>
      <w:r>
        <w:rPr>
          <w:rFonts w:ascii="Calibri" w:cs="Calibri" w:eastAsia="Calibri" w:hAnsi="Calibri"/>
          <w:sz w:val="22"/>
          <w:szCs w:val="22"/>
        </w:rPr>
        <w:t xml:space="preserve">Lack of a structured way to record and review diagnostic reasoning.</w:t>
      </w:r>
    </w:p>
    <w:p>
      <w:pPr>
        <w:pStyle w:val="ListParagraph"/>
        <w:numPr>
          <w:ilvl w:val="0"/>
          <w:numId w:val="2"/>
        </w:numPr>
        <w:spacing w:after="80"/>
      </w:pPr>
      <w:r>
        <w:rPr>
          <w:rFonts w:ascii="Calibri" w:cs="Calibri" w:eastAsia="Calibri" w:hAnsi="Calibri"/>
          <w:sz w:val="22"/>
          <w:szCs w:val="22"/>
        </w:rPr>
        <w:t xml:space="preserve">Limited exposure to how AI-generated technical recommendations should be verified rather than trusted outright.</w:t>
      </w:r>
    </w:p>
    <w:p>
      <w:pPr>
        <w:pStyle w:val="Heading2"/>
        <w:spacing w:after="150" w:before="300"/>
        <w:outlineLvl w:val="1"/>
      </w:pPr>
      <w:r>
        <w:t xml:space="preserve">3.3 Analysis of Network Fault Categories</w:t>
      </w:r>
    </w:p>
    <w:p>
      <w:pPr>
        <w:spacing w:after="160" w:line="300"/>
        <w:jc w:val="both"/>
      </w:pPr>
      <w:r>
        <w:rPr>
          <w:rFonts w:ascii="Calibri" w:cs="Calibri" w:eastAsia="Calibri" w:hAnsi="Calibri"/>
          <w:sz w:val="22"/>
          <w:szCs w:val="22"/>
        </w:rPr>
        <w:t xml:space="preserve">The project scope covers eight fault categories that commonly appear in Cisco Networking Academy and Packet Tracer troubleshooting exercises: VLAN configuration, default gateway configuration, DHCP, DNS, routing, Access Control Lists (ACL), Network Address Translation (NAT), and wireless networking. Each category is associated with characteristic symptoms, characteristic show-command evidence, and a typical OSI layer, as elaborated in the dataset design (Chapter 6) and OSI mapping table (Chapter 5).</w:t>
      </w:r>
    </w:p>
    <w:p>
      <w:pPr>
        <w:pStyle w:val="Heading2"/>
        <w:spacing w:after="150" w:before="300"/>
        <w:outlineLvl w:val="1"/>
      </w:pPr>
      <w:r>
        <w:t xml:space="preserve">3.4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00"/>
      </w:tblGrid>
      <w:tr>
        <w:trPr>
          <w:tblHeader/>
        </w:trPr>
        <w:tc>
          <w:tcPr>
            <w:tcW w:type="dxa" w:w="1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ID</w:t>
            </w:r>
          </w:p>
        </w:tc>
        <w:tc>
          <w:tcPr>
            <w:tcW w:type="dxa" w:w="26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Requirement</w:t>
            </w:r>
          </w:p>
        </w:tc>
        <w:tc>
          <w:tcPr>
            <w:tcW w:type="dxa" w:w="5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Description</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FR-1</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Case Selection</w:t>
            </w:r>
          </w:p>
        </w:tc>
        <w:tc>
          <w:tcPr>
            <w:tcW w:type="dxa" w:w="52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system shall allow a user to select a troubleshooting case from the dataset.</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FR-2</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Evidence Display</w:t>
            </w:r>
          </w:p>
        </w:tc>
        <w:tc>
          <w:tcPr>
            <w:tcW w:type="dxa" w:w="52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system shall display the symptom, topology note, and show-command output for the selected case.</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FR-3</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Rule Checking</w:t>
            </w:r>
          </w:p>
        </w:tc>
        <w:tc>
          <w:tcPr>
            <w:tcW w:type="dxa" w:w="52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system shall run a deterministic rule checker over the show-command output and display findings.</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FR-4</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Diagnosis Generation</w:t>
            </w:r>
          </w:p>
        </w:tc>
        <w:tc>
          <w:tcPr>
            <w:tcW w:type="dxa" w:w="52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system shall generate a structured diagnosis containing root cause, OSI layer, confidence, evidence, next command, and fix steps.</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FR-5</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Human Review</w:t>
            </w:r>
          </w:p>
        </w:tc>
        <w:tc>
          <w:tcPr>
            <w:tcW w:type="dxa" w:w="52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system shall require a human reviewer to mark each diagnosis as Accepted, Edited, or Rejected.</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FR-6</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Review Logging</w:t>
            </w:r>
          </w:p>
        </w:tc>
        <w:tc>
          <w:tcPr>
            <w:tcW w:type="dxa" w:w="52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system shall log every review decision with timestamp, case ID, AI diagnosis, human decision, final diagnosis, and reviewer notes.</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FR-7</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Dashboard</w:t>
            </w:r>
          </w:p>
        </w:tc>
        <w:tc>
          <w:tcPr>
            <w:tcW w:type="dxa" w:w="52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system shall display dataset statistics including case counts by concept and severity.</w:t>
            </w:r>
          </w:p>
        </w:tc>
      </w:tr>
    </w:tbl>
    <w:p>
      <w:pPr>
        <w:pStyle w:val="Heading2"/>
        <w:spacing w:after="150" w:before="300"/>
        <w:outlineLvl w:val="1"/>
      </w:pPr>
      <w:r>
        <w:t xml:space="preserve">3.5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600"/>
      </w:tblGrid>
      <w:tr>
        <w:trPr>
          <w:tblHeader/>
        </w:trPr>
        <w:tc>
          <w:tcPr>
            <w:tcW w:type="dxa" w:w="1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ID</w:t>
            </w:r>
          </w:p>
        </w:tc>
        <w:tc>
          <w:tcPr>
            <w:tcW w:type="dxa" w:w="2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Category</w:t>
            </w:r>
          </w:p>
        </w:tc>
        <w:tc>
          <w:tcPr>
            <w:tcW w:type="dxa" w:w="56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Requirement</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NFR-1</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Usability</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interface shall be navigable by a user with basic networking knowledge without additional training.</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NFR-2</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Maintainability</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codebase shall be modular, separating rule checking, diagnosis, and review logic into distinct modules.</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NFR-3</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Transparency</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diagnosis shall be accompanied by explicit evidence rather than an unexplained conclusion.</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NFR-4</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Auditability</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All human review decisions shall be persisted for later inspection.</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NFR-5</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Portability</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system shall run within a standard Python virtual environment without requiring specialized hardware.</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NFR-6</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Extensibility</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architecture shall support future replacement of the mock diagnosis engine with a live LLM API without redesigning the surrounding workflow.</w:t>
            </w:r>
          </w:p>
        </w:tc>
      </w:tr>
    </w:tbl>
    <w:p>
      <w:pPr>
        <w:pStyle w:val="Heading2"/>
        <w:spacing w:after="150" w:before="300"/>
        <w:outlineLvl w:val="1"/>
      </w:pPr>
      <w:r>
        <w:t xml:space="preserve">3.6 Dataset Requirements</w:t>
      </w:r>
    </w:p>
    <w:p>
      <w:pPr>
        <w:spacing w:after="160" w:line="300"/>
        <w:jc w:val="both"/>
      </w:pPr>
      <w:r>
        <w:rPr>
          <w:rFonts w:ascii="Calibri" w:cs="Calibri" w:eastAsia="Calibri" w:hAnsi="Calibri"/>
          <w:sz w:val="22"/>
          <w:szCs w:val="22"/>
        </w:rPr>
        <w:t xml:space="preserve">The dataset must contain a minimum of 30 troubleshooting cases (36 were implemented) spanning multiple fault categories and OSI layers, with each case including a unique case ID, symptom description, topology note, show-command output, expected fault, OSI layer, concept tag, and severity rating, stored in data/cases.csv.</w:t>
      </w:r>
    </w:p>
    <w:p>
      <w:pPr>
        <w:pStyle w:val="Heading2"/>
        <w:spacing w:after="150" w:before="300"/>
        <w:outlineLvl w:val="1"/>
      </w:pPr>
      <w:r>
        <w:t xml:space="preserve">3.7 Rule Checker Requirements</w:t>
      </w:r>
    </w:p>
    <w:p>
      <w:pPr>
        <w:spacing w:after="160" w:line="300"/>
        <w:jc w:val="both"/>
      </w:pPr>
      <w:r>
        <w:rPr>
          <w:rFonts w:ascii="Calibri" w:cs="Calibri" w:eastAsia="Calibri" w:hAnsi="Calibri"/>
          <w:sz w:val="22"/>
          <w:szCs w:val="22"/>
        </w:rPr>
        <w:t xml:space="preserve">The rule checker must deterministically scan show-command output for a defined set of textual patterns corresponding to known configuration anomalies (for example, an interface reported as administratively down, or a VLAN missing from show vlan brief output) and must produce a structured finding for each match, including issue, severity, evidence, and recommendation.</w:t>
      </w:r>
    </w:p>
    <w:p>
      <w:pPr>
        <w:pStyle w:val="Heading2"/>
        <w:spacing w:after="150" w:before="300"/>
        <w:outlineLvl w:val="1"/>
      </w:pPr>
      <w:r>
        <w:t xml:space="preserve">3.8 Diagnosis Engine Requirements</w:t>
      </w:r>
    </w:p>
    <w:p>
      <w:pPr>
        <w:spacing w:after="160" w:line="300"/>
        <w:jc w:val="both"/>
      </w:pPr>
      <w:r>
        <w:rPr>
          <w:rFonts w:ascii="Calibri" w:cs="Calibri" w:eastAsia="Calibri" w:hAnsi="Calibri"/>
          <w:sz w:val="22"/>
          <w:szCs w:val="22"/>
        </w:rPr>
        <w:t xml:space="preserve">The diagnosis engine must accept the symptom, topology note, show-command output, and rule-checker findings as input, and must produce a structured output conforming to the JSON schema defined in Section 4.8, including a root cause, OSI layer, confidence score, evidence list, recommended next command, fix steps, and an explicit requires_human_review flag set to true.</w:t>
      </w:r>
    </w:p>
    <w:p>
      <w:pPr>
        <w:pStyle w:val="Heading2"/>
        <w:spacing w:after="150" w:before="300"/>
        <w:outlineLvl w:val="1"/>
      </w:pPr>
      <w:r>
        <w:t xml:space="preserve">3.9 Human Review Requirements</w:t>
      </w:r>
    </w:p>
    <w:p>
      <w:pPr>
        <w:spacing w:after="160" w:line="300"/>
        <w:jc w:val="both"/>
      </w:pPr>
      <w:r>
        <w:rPr>
          <w:rFonts w:ascii="Calibri" w:cs="Calibri" w:eastAsia="Calibri" w:hAnsi="Calibri"/>
          <w:sz w:val="22"/>
          <w:szCs w:val="22"/>
        </w:rPr>
        <w:t xml:space="preserve">The system must present the generated diagnosis to a human reviewer, accept a decision of Accepted, Edited, or Rejected, allow the reviewer to supply a final diagnosis and free-text notes, and persist this information to the human review log with an associated case ID and timestamp.</w:t>
      </w:r>
    </w:p>
    <w:p>
      <w:pPr>
        <w:pStyle w:val="Heading2"/>
        <w:spacing w:after="150" w:before="300"/>
        <w:outlineLvl w:val="1"/>
      </w:pPr>
      <w:r>
        <w:t xml:space="preserve">3.10 Dashboard Requirements</w:t>
      </w:r>
    </w:p>
    <w:p>
      <w:pPr>
        <w:spacing w:after="160" w:line="300"/>
        <w:jc w:val="both"/>
      </w:pPr>
      <w:r>
        <w:rPr>
          <w:rFonts w:ascii="Calibri" w:cs="Calibri" w:eastAsia="Calibri" w:hAnsi="Calibri"/>
          <w:sz w:val="22"/>
          <w:szCs w:val="22"/>
        </w:rPr>
        <w:t xml:space="preserve">The dashboard must display, at minimum, the total number of troubleshooting cases, a breakdown of cases by networking concept, a breakdown of cases by severity, and general dataset information. Future analytics such as acceptance rate, edit rate, rejection rate, and AI-human agreement are identified as extensions (Section 4.11) rather than requirements of the current implementation.</w:t>
      </w:r>
    </w:p>
    <w:p>
      <w:pPr>
        <w:pStyle w:val="Heading2"/>
        <w:spacing w:after="150" w:before="300"/>
        <w:outlineLvl w:val="1"/>
      </w:pPr>
      <w:r>
        <w:t xml:space="preserve">3.11 System Constraints</w:t>
      </w:r>
    </w:p>
    <w:p>
      <w:pPr>
        <w:pStyle w:val="ListParagraph"/>
        <w:numPr>
          <w:ilvl w:val="0"/>
          <w:numId w:val="2"/>
        </w:numPr>
        <w:spacing w:after="80"/>
      </w:pPr>
      <w:r>
        <w:rPr>
          <w:rFonts w:ascii="Calibri" w:cs="Calibri" w:eastAsia="Calibri" w:hAnsi="Calibri"/>
          <w:sz w:val="22"/>
          <w:szCs w:val="22"/>
        </w:rPr>
        <w:t xml:space="preserve">The diagnosis engine currently operates without a live LLM API call due to an insufficient API quota (HTTP 429 error).</w:t>
      </w:r>
    </w:p>
    <w:p>
      <w:pPr>
        <w:pStyle w:val="ListParagraph"/>
        <w:numPr>
          <w:ilvl w:val="0"/>
          <w:numId w:val="2"/>
        </w:numPr>
        <w:spacing w:after="80"/>
      </w:pPr>
      <w:r>
        <w:rPr>
          <w:rFonts w:ascii="Calibri" w:cs="Calibri" w:eastAsia="Calibri" w:hAnsi="Calibri"/>
          <w:sz w:val="22"/>
          <w:szCs w:val="22"/>
        </w:rPr>
        <w:t xml:space="preserve">Data is persisted using CSV files rather than a relational database.</w:t>
      </w:r>
    </w:p>
    <w:p>
      <w:pPr>
        <w:pStyle w:val="ListParagraph"/>
        <w:numPr>
          <w:ilvl w:val="0"/>
          <w:numId w:val="2"/>
        </w:numPr>
        <w:spacing w:after="80"/>
      </w:pPr>
      <w:r>
        <w:rPr>
          <w:rFonts w:ascii="Calibri" w:cs="Calibri" w:eastAsia="Calibri" w:hAnsi="Calibri"/>
          <w:sz w:val="22"/>
          <w:szCs w:val="22"/>
        </w:rPr>
        <w:t xml:space="preserve">The dataset represents structured, simulated lab scenarios rather than production network telemetry.</w:t>
      </w:r>
    </w:p>
    <w:p>
      <w:pPr>
        <w:pStyle w:val="ListParagraph"/>
        <w:numPr>
          <w:ilvl w:val="0"/>
          <w:numId w:val="2"/>
        </w:numPr>
        <w:spacing w:after="80"/>
      </w:pPr>
      <w:r>
        <w:rPr>
          <w:rFonts w:ascii="Calibri" w:cs="Calibri" w:eastAsia="Calibri" w:hAnsi="Calibri"/>
          <w:sz w:val="22"/>
          <w:szCs w:val="22"/>
        </w:rPr>
        <w:t xml:space="preserve">The system does not connect to live physical or virtual network devices; all evidence is supplied as pre-recorded show-command output.</w:t>
      </w:r>
    </w:p>
    <w:p>
      <w:r>
        <w:br w:type="page"/>
      </w:r>
    </w:p>
    <w:p>
      <w:pPr>
        <w:pStyle w:val="Heading1"/>
        <w:spacing w:after="200" w:before="400"/>
        <w:outlineLvl w:val="0"/>
      </w:pPr>
      <w:r>
        <w:t xml:space="preserve">Chapter 4: Proposed System</w:t>
      </w:r>
    </w:p>
    <w:p>
      <w:pPr>
        <w:pStyle w:val="Heading2"/>
        <w:spacing w:after="150" w:before="300"/>
        <w:outlineLvl w:val="1"/>
      </w:pPr>
      <w:r>
        <w:t xml:space="preserve">4.1 Introduction to NetSage AI</w:t>
      </w:r>
    </w:p>
    <w:p>
      <w:pPr>
        <w:spacing w:after="160" w:line="300"/>
        <w:jc w:val="both"/>
      </w:pPr>
      <w:r>
        <w:rPr>
          <w:rFonts w:ascii="Calibri" w:cs="Calibri" w:eastAsia="Calibri" w:hAnsi="Calibri"/>
          <w:sz w:val="22"/>
          <w:szCs w:val="22"/>
        </w:rPr>
        <w:t xml:space="preserve">NetSage AI is proposed as a hybrid, human-reviewed network troubleshooting assistant. It combines a deterministic rule-checking layer, which offers transparent and predictable detection of well-known configuration anomalies, with a structured, AI-oriented diagnosis layer, which synthesizes broader evidence into a candidate explanation. Both layers feed into a mandatory human review stage, ensuring that the system augments rather than replaces engineer judgment.</w:t>
      </w:r>
    </w:p>
    <w:p>
      <w:pPr>
        <w:pStyle w:val="Heading2"/>
        <w:spacing w:after="150" w:before="300"/>
        <w:outlineLvl w:val="1"/>
      </w:pPr>
      <w:r>
        <w:t xml:space="preserve">4.2 Proposed Solution</w:t>
      </w:r>
    </w:p>
    <w:p>
      <w:pPr>
        <w:spacing w:after="160" w:line="300"/>
        <w:jc w:val="both"/>
      </w:pPr>
      <w:r>
        <w:rPr>
          <w:rFonts w:ascii="Calibri" w:cs="Calibri" w:eastAsia="Calibri" w:hAnsi="Calibri"/>
          <w:sz w:val="22"/>
          <w:szCs w:val="22"/>
        </w:rPr>
        <w:t xml:space="preserve">The proposed solution accepts a network troubleshooting case (symptom, topology note, and show-command output), runs it through the rule checker to obtain deterministic findings, passes the case and findings to the diagnosis engine to obtain a structured diagnosis, and then presents that diagnosis to a human reviewer for a final Accepted/Edited/Rejected decision, which is logged for future analysis. A Streamlit-based dashboard summarizes the dataset and (in future iterations) review outcomes.</w:t>
      </w:r>
    </w:p>
    <w:p>
      <w:pPr>
        <w:pStyle w:val="Heading2"/>
        <w:spacing w:after="150" w:before="300"/>
        <w:outlineLvl w:val="1"/>
      </w:pPr>
      <w:r>
        <w:t xml:space="preserve">4.3 System Architecture</w:t>
      </w:r>
    </w:p>
    <w:p>
      <w:pPr>
        <w:spacing w:after="160" w:line="300"/>
        <w:jc w:val="both"/>
      </w:pPr>
      <w:r>
        <w:rPr>
          <w:rFonts w:ascii="Calibri" w:cs="Calibri" w:eastAsia="Calibri" w:hAnsi="Calibri"/>
          <w:sz w:val="22"/>
          <w:szCs w:val="22"/>
        </w:rPr>
        <w:t xml:space="preserve">The system architecture is organized into five conceptual layers: an Input Layer (symptom, topology, show-command output), a Dataset Layer (data/cases.csv), a Rule Checker Layer (src/rule_checker.py), an AI-Oriented Diagnosis Layer (src/ai_diagnosis.py, currently mock/rule-assisted), and a Human Review Layer (src/reviewer.py) backed by a review log (data/human_review_log.csv). The Streamlit application (app.py) orchestrates these layers through its Diagnose, Human Review, and Dashboard pages.</w:t>
      </w:r>
    </w:p>
    <w:p>
      <w:pPr>
        <w:spacing w:after="240" w:before="80"/>
        <w:jc w:val="center"/>
      </w:pPr>
      <w:r>
        <w:rPr>
          <w:rFonts w:ascii="Calibri" w:cs="Calibri" w:eastAsia="Calibri" w:hAnsi="Calibri"/>
          <w:i/>
          <w:iCs/>
          <w:sz w:val="20"/>
          <w:szCs w:val="20"/>
        </w:rPr>
        <w:t xml:space="preserve">Figure 4.1: NetSage AI System Architecture (see Chapter 6 for the corresponding diagram specification)</w:t>
      </w:r>
    </w:p>
    <w:p>
      <w:pPr>
        <w:pStyle w:val="Heading2"/>
        <w:spacing w:after="150" w:before="300"/>
        <w:outlineLvl w:val="1"/>
      </w:pPr>
      <w:r>
        <w:t xml:space="preserve">4.4 Input Layer</w:t>
      </w:r>
    </w:p>
    <w:p>
      <w:pPr>
        <w:spacing w:after="160" w:line="300"/>
        <w:jc w:val="both"/>
      </w:pPr>
      <w:r>
        <w:rPr>
          <w:rFonts w:ascii="Calibri" w:cs="Calibri" w:eastAsia="Calibri" w:hAnsi="Calibri"/>
          <w:sz w:val="22"/>
          <w:szCs w:val="22"/>
        </w:rPr>
        <w:t xml:space="preserve">The input layer accepts three fields per case: a natural-language symptom description, a topology note describing the relevant network context, and Cisco-style show-command output. In the current implementation these inputs are drawn from the pre-built dataset for demonstration purposes, but the design permits future extension to free-text, user-supplied input.</w:t>
      </w:r>
    </w:p>
    <w:p>
      <w:pPr>
        <w:pStyle w:val="Heading2"/>
        <w:spacing w:after="150" w:before="300"/>
        <w:outlineLvl w:val="1"/>
      </w:pPr>
      <w:r>
        <w:t xml:space="preserve">4.5 Dataset Layer</w:t>
      </w:r>
    </w:p>
    <w:p>
      <w:pPr>
        <w:spacing w:after="160" w:line="300"/>
        <w:jc w:val="both"/>
      </w:pPr>
      <w:r>
        <w:rPr>
          <w:rFonts w:ascii="Calibri" w:cs="Calibri" w:eastAsia="Calibri" w:hAnsi="Calibri"/>
          <w:sz w:val="22"/>
          <w:szCs w:val="22"/>
        </w:rPr>
        <w:t xml:space="preserve">The dataset layer is implemented as a structured CSV file (data/cases.csv) containing 36 cases across eight fault categories. Each row includes case_id, symptom, topology_note, show_output, expected_fault, osi_layer, concept, and severity, providing both the input to the diagnosis workflow and a ground-truth label for evaluation purposes.</w:t>
      </w:r>
    </w:p>
    <w:p>
      <w:pPr>
        <w:pStyle w:val="Heading2"/>
        <w:spacing w:after="150" w:before="300"/>
        <w:outlineLvl w:val="1"/>
      </w:pPr>
      <w:r>
        <w:t xml:space="preserve">4.6 Python Rule Checker</w:t>
      </w:r>
    </w:p>
    <w:p>
      <w:pPr>
        <w:spacing w:after="160" w:line="300"/>
        <w:jc w:val="both"/>
      </w:pPr>
      <w:r>
        <w:rPr>
          <w:rFonts w:ascii="Calibri" w:cs="Calibri" w:eastAsia="Calibri" w:hAnsi="Calibri"/>
          <w:sz w:val="22"/>
          <w:szCs w:val="22"/>
        </w:rPr>
        <w:t xml:space="preserve">The rule checker module (src/rule_checker.py) applies a series of deterministic pattern checks against the show-command output associated with a case. Detected patterns include an administratively down interface, a missing VLAN, a VLAN not permitted on a trunk, a missing default gateway, a gateway mismatch, a missing route, an incorrect next-hop, DHCP pool exhaustion, a missing DHCP relay, an ACL implicit deny, and an overly permissive ACL. Each detected condition is returned as a structured finding with an issue description, severity, evidence, and recommendation.</w:t>
      </w:r>
    </w:p>
    <w:p>
      <w:pPr>
        <w:pStyle w:val="Heading2"/>
        <w:spacing w:after="150" w:before="300"/>
        <w:outlineLvl w:val="1"/>
      </w:pPr>
      <w:r>
        <w:t xml:space="preserve">4.7 AI-Oriented Diagnosis Layer</w:t>
      </w:r>
    </w:p>
    <w:p>
      <w:pPr>
        <w:spacing w:after="160" w:line="300"/>
        <w:jc w:val="both"/>
      </w:pPr>
      <w:r>
        <w:rPr>
          <w:rFonts w:ascii="Calibri" w:cs="Calibri" w:eastAsia="Calibri" w:hAnsi="Calibri"/>
          <w:sz w:val="22"/>
          <w:szCs w:val="22"/>
        </w:rPr>
        <w:t xml:space="preserve">The diagnosis layer is designed to receive the symptom, topology note, show-command output, and rule-checker findings, and to return a single structured diagnosis object combining this evidence into a root cause, OSI layer, confidence score, evidence list, next recommended command, and fix steps. The layer was originally designed around a call to an OpenAI-compatible LLM API using the structured prompt described in Section 7.8.</w:t>
      </w:r>
    </w:p>
    <w:p>
      <w:pPr>
        <w:pStyle w:val="Heading2"/>
        <w:spacing w:after="150" w:before="300"/>
        <w:outlineLvl w:val="1"/>
      </w:pPr>
      <w:r>
        <w:t xml:space="preserve">4.8 Mock Diagnosis Implementation</w:t>
      </w:r>
    </w:p>
    <w:p>
      <w:pPr>
        <w:spacing w:after="160" w:line="300"/>
        <w:jc w:val="both"/>
      </w:pPr>
      <w:r>
        <w:rPr>
          <w:rFonts w:ascii="Calibri" w:cs="Calibri" w:eastAsia="Calibri" w:hAnsi="Calibri"/>
          <w:sz w:val="22"/>
          <w:szCs w:val="22"/>
        </w:rPr>
        <w:t xml:space="preserve">Because live API calls returned an HTTP 429 insufficient_quota error during development, the current diagnosis layer is implemented as a mock/rule-assisted module. This module deterministically derives a diagnosis from the case's expected fault, OSI layer, and rule-checker findings, and returns it in the same structured JSON format that a live LLM integration would be expected to produce:</w:t>
      </w:r>
    </w:p>
    <w:p>
      <w:pPr>
        <w:shd w:fill="F2F2F2" w:val="clear"/>
        <w:spacing w:after="200"/>
      </w:pPr>
      <w:r>
        <w:rPr>
          <w:rFonts w:ascii="Consolas" w:cs="Consolas" w:eastAsia="Consolas" w:hAnsi="Consolas"/>
          <w:sz w:val="20"/>
          <w:szCs w:val="20"/>
        </w:rPr>
        <w:t xml:space="preserve">{</w:t>
      </w:r>
      <w:r>
        <w:rPr>
          <w:rFonts w:ascii="Consolas" w:cs="Consolas" w:eastAsia="Consolas" w:hAnsi="Consolas"/>
          <w:sz w:val="20"/>
          <w:szCs w:val="20"/>
        </w:rPr>
        <w:br/>
        <w:t xml:space="preserve">  "root_cause": "",</w:t>
      </w:r>
      <w:r>
        <w:rPr>
          <w:rFonts w:ascii="Consolas" w:cs="Consolas" w:eastAsia="Consolas" w:hAnsi="Consolas"/>
          <w:sz w:val="20"/>
          <w:szCs w:val="20"/>
        </w:rPr>
        <w:br/>
        <w:t xml:space="preserve">  "osi_layer": "",</w:t>
      </w:r>
      <w:r>
        <w:rPr>
          <w:rFonts w:ascii="Consolas" w:cs="Consolas" w:eastAsia="Consolas" w:hAnsi="Consolas"/>
          <w:sz w:val="20"/>
          <w:szCs w:val="20"/>
        </w:rPr>
        <w:br/>
        <w:t xml:space="preserve">  "confidence": 0,</w:t>
      </w:r>
      <w:r>
        <w:rPr>
          <w:rFonts w:ascii="Consolas" w:cs="Consolas" w:eastAsia="Consolas" w:hAnsi="Consolas"/>
          <w:sz w:val="20"/>
          <w:szCs w:val="20"/>
        </w:rPr>
        <w:br/>
        <w:t xml:space="preserve">  "evidence": [],</w:t>
      </w:r>
      <w:r>
        <w:rPr>
          <w:rFonts w:ascii="Consolas" w:cs="Consolas" w:eastAsia="Consolas" w:hAnsi="Consolas"/>
          <w:sz w:val="20"/>
          <w:szCs w:val="20"/>
        </w:rPr>
        <w:br/>
        <w:t xml:space="preserve">  "next_command": "",</w:t>
      </w:r>
      <w:r>
        <w:rPr>
          <w:rFonts w:ascii="Consolas" w:cs="Consolas" w:eastAsia="Consolas" w:hAnsi="Consolas"/>
          <w:sz w:val="20"/>
          <w:szCs w:val="20"/>
        </w:rPr>
        <w:br/>
        <w:t xml:space="preserve">  "fix_steps": [],</w:t>
      </w:r>
      <w:r>
        <w:rPr>
          <w:rFonts w:ascii="Consolas" w:cs="Consolas" w:eastAsia="Consolas" w:hAnsi="Consolas"/>
          <w:sz w:val="20"/>
          <w:szCs w:val="20"/>
        </w:rPr>
        <w:br/>
        <w:t xml:space="preserve">  "requires_human_review": true</w:t>
      </w:r>
      <w:r>
        <w:rPr>
          <w:rFonts w:ascii="Consolas" w:cs="Consolas" w:eastAsia="Consolas" w:hAnsi="Consolas"/>
          <w:sz w:val="20"/>
          <w:szCs w:val="20"/>
        </w:rPr>
        <w:br/>
        <w:t xml:space="preserve">}</w:t>
      </w:r>
    </w:p>
    <w:p>
      <w:pPr>
        <w:spacing w:after="160" w:line="300"/>
        <w:jc w:val="both"/>
      </w:pPr>
      <w:r>
        <w:rPr>
          <w:rFonts w:ascii="Calibri" w:cs="Calibri" w:eastAsia="Calibri" w:hAnsi="Calibri"/>
          <w:sz w:val="22"/>
          <w:szCs w:val="22"/>
        </w:rPr>
        <w:t xml:space="preserve">This design ensures that the surrounding application (Streamlit pages, human review workflow, and dashboard) is entirely decoupled from whether the diagnosis originates from a mock implementation or a future live LLM call, since both conform to the same schema.</w:t>
      </w:r>
    </w:p>
    <w:p>
      <w:pPr>
        <w:pStyle w:val="Heading2"/>
        <w:spacing w:after="150" w:before="300"/>
        <w:outlineLvl w:val="1"/>
      </w:pPr>
      <w:r>
        <w:t xml:space="preserve">4.9 Human Review Layer</w:t>
      </w:r>
    </w:p>
    <w:p>
      <w:pPr>
        <w:spacing w:after="160" w:line="300"/>
        <w:jc w:val="both"/>
      </w:pPr>
      <w:r>
        <w:rPr>
          <w:rFonts w:ascii="Calibri" w:cs="Calibri" w:eastAsia="Calibri" w:hAnsi="Calibri"/>
          <w:sz w:val="22"/>
          <w:szCs w:val="22"/>
        </w:rPr>
        <w:t xml:space="preserve">The human review layer (src/reviewer.py) presents the generated diagnosis alongside its supporting evidence to a reviewer, who selects Accepted, Edited, or Rejected, optionally edits the final diagnosis text, and adds free-text reviewer notes. This layer enforces the project's core principle that AI or rule-derived output is a recommendation, not an automatic conclusion.</w:t>
      </w:r>
    </w:p>
    <w:p>
      <w:pPr>
        <w:pStyle w:val="Heading2"/>
        <w:spacing w:after="150" w:before="300"/>
        <w:outlineLvl w:val="1"/>
      </w:pPr>
      <w:r>
        <w:t xml:space="preserve">4.10 Review Logging</w:t>
      </w:r>
    </w:p>
    <w:p>
      <w:pPr>
        <w:spacing w:after="160" w:line="300"/>
        <w:jc w:val="both"/>
      </w:pPr>
      <w:r>
        <w:rPr>
          <w:rFonts w:ascii="Calibri" w:cs="Calibri" w:eastAsia="Calibri" w:hAnsi="Calibri"/>
          <w:sz w:val="22"/>
          <w:szCs w:val="22"/>
        </w:rPr>
        <w:t xml:space="preserve">Every review action is appended to data/human_review_log.csv, capturing a timestamp, the case ID, the original AI/mock diagnosis, the human decision, the final (possibly edited) diagnosis, and reviewer notes. This log is the foundation for responsible AI analysis, including future computation of AI-human agreement rates.</w:t>
      </w:r>
    </w:p>
    <w:p>
      <w:pPr>
        <w:pStyle w:val="Heading2"/>
        <w:spacing w:after="150" w:before="300"/>
        <w:outlineLvl w:val="1"/>
      </w:pPr>
      <w:r>
        <w:t xml:space="preserve">4.11 Dashboard</w:t>
      </w:r>
    </w:p>
    <w:p>
      <w:pPr>
        <w:spacing w:after="160" w:line="300"/>
        <w:jc w:val="both"/>
      </w:pPr>
      <w:r>
        <w:rPr>
          <w:rFonts w:ascii="Calibri" w:cs="Calibri" w:eastAsia="Calibri" w:hAnsi="Calibri"/>
          <w:sz w:val="22"/>
          <w:szCs w:val="22"/>
        </w:rPr>
        <w:t xml:space="preserve">The dashboard page of the Streamlit application summarizes the dataset: total case count, a breakdown by networking concept, and a breakdown by severity. The architecture anticipates future extension of this page to include acceptance/edit/rejection rates, confidence-versus-correctness analysis, and frequency analysis of fault categories, once a larger volume of review log data has been collected.</w:t>
      </w:r>
    </w:p>
    <w:p>
      <w:pPr>
        <w:pStyle w:val="Heading2"/>
        <w:spacing w:after="150" w:before="300"/>
        <w:outlineLvl w:val="1"/>
      </w:pPr>
      <w:r>
        <w:t xml:space="preserve">4.12 Responsible AI Architecture</w:t>
      </w:r>
    </w:p>
    <w:p>
      <w:pPr>
        <w:spacing w:after="160" w:line="300"/>
        <w:jc w:val="both"/>
      </w:pPr>
      <w:r>
        <w:rPr>
          <w:rFonts w:ascii="Calibri" w:cs="Calibri" w:eastAsia="Calibri" w:hAnsi="Calibri"/>
          <w:sz w:val="22"/>
          <w:szCs w:val="22"/>
        </w:rPr>
        <w:t xml:space="preserve">Responsible AI is embedded structurally rather than as an afterthought: the diagnosis is evidence-based (grounded in rule-checker findings and case data rather than free invention), always accompanied by a confidence indicator, and never treated as final without explicit human sign-off. The review log provides an auditable record of every human override, supporting future evaluation of where the system's mock/rule-assisted (and eventually LLM-based) diagnosis performs well or poorly.</w:t>
      </w:r>
    </w:p>
    <w:p>
      <w:pPr>
        <w:pStyle w:val="Heading2"/>
        <w:spacing w:after="150" w:before="300"/>
        <w:outlineLvl w:val="1"/>
      </w:pPr>
      <w:r>
        <w:t xml:space="preserve">4.13 Advantages of the Proposed System</w:t>
      </w:r>
    </w:p>
    <w:p>
      <w:pPr>
        <w:pStyle w:val="ListParagraph"/>
        <w:numPr>
          <w:ilvl w:val="0"/>
          <w:numId w:val="2"/>
        </w:numPr>
        <w:spacing w:after="80"/>
      </w:pPr>
      <w:r>
        <w:rPr>
          <w:rFonts w:ascii="Calibri" w:cs="Calibri" w:eastAsia="Calibri" w:hAnsi="Calibri"/>
          <w:sz w:val="22"/>
          <w:szCs w:val="22"/>
        </w:rPr>
        <w:t xml:space="preserve">Combines the predictability of deterministic rule checking with the flexibility of AI-oriented reasoning.</w:t>
      </w:r>
    </w:p>
    <w:p>
      <w:pPr>
        <w:pStyle w:val="ListParagraph"/>
        <w:numPr>
          <w:ilvl w:val="0"/>
          <w:numId w:val="2"/>
        </w:numPr>
        <w:spacing w:after="80"/>
      </w:pPr>
      <w:r>
        <w:rPr>
          <w:rFonts w:ascii="Calibri" w:cs="Calibri" w:eastAsia="Calibri" w:hAnsi="Calibri"/>
          <w:sz w:val="22"/>
          <w:szCs w:val="22"/>
        </w:rPr>
        <w:t xml:space="preserve">Structures troubleshooting evidence consistently across VLAN, gateway, DHCP, DNS, routing, ACL, NAT, and wireless categories.</w:t>
      </w:r>
    </w:p>
    <w:p>
      <w:pPr>
        <w:pStyle w:val="ListParagraph"/>
        <w:numPr>
          <w:ilvl w:val="0"/>
          <w:numId w:val="2"/>
        </w:numPr>
        <w:spacing w:after="80"/>
      </w:pPr>
      <w:r>
        <w:rPr>
          <w:rFonts w:ascii="Calibri" w:cs="Calibri" w:eastAsia="Calibri" w:hAnsi="Calibri"/>
          <w:sz w:val="22"/>
          <w:szCs w:val="22"/>
        </w:rPr>
        <w:t xml:space="preserve">Embeds mandatory human oversight rather than allowing unchecked automated conclusions.</w:t>
      </w:r>
    </w:p>
    <w:p>
      <w:pPr>
        <w:pStyle w:val="ListParagraph"/>
        <w:numPr>
          <w:ilvl w:val="0"/>
          <w:numId w:val="2"/>
        </w:numPr>
        <w:spacing w:after="80"/>
      </w:pPr>
      <w:r>
        <w:rPr>
          <w:rFonts w:ascii="Calibri" w:cs="Calibri" w:eastAsia="Calibri" w:hAnsi="Calibri"/>
          <w:sz w:val="22"/>
          <w:szCs w:val="22"/>
        </w:rPr>
        <w:t xml:space="preserve">Logs every review decision to support future responsible AI evaluation.</w:t>
      </w:r>
    </w:p>
    <w:p>
      <w:pPr>
        <w:pStyle w:val="ListParagraph"/>
        <w:numPr>
          <w:ilvl w:val="0"/>
          <w:numId w:val="2"/>
        </w:numPr>
        <w:spacing w:after="80"/>
      </w:pPr>
      <w:r>
        <w:rPr>
          <w:rFonts w:ascii="Calibri" w:cs="Calibri" w:eastAsia="Calibri" w:hAnsi="Calibri"/>
          <w:sz w:val="22"/>
          <w:szCs w:val="22"/>
        </w:rPr>
        <w:t xml:space="preserve">Uses a schema-consistent diagnosis format that allows the mock engine to be replaced by a live LLM without redesigning the application.</w:t>
      </w:r>
    </w:p>
    <w:p>
      <w:r>
        <w:br w:type="page"/>
      </w:r>
    </w:p>
    <w:p>
      <w:pPr>
        <w:pStyle w:val="Heading1"/>
        <w:spacing w:after="200" w:before="400"/>
        <w:outlineLvl w:val="0"/>
      </w:pPr>
      <w:r>
        <w:t xml:space="preserve">Chapter 5: Methodology</w:t>
      </w:r>
    </w:p>
    <w:p>
      <w:pPr>
        <w:pStyle w:val="Heading2"/>
        <w:spacing w:after="150" w:before="300"/>
        <w:outlineLvl w:val="1"/>
      </w:pPr>
      <w:r>
        <w:t xml:space="preserve">5.1 Development Methodology</w:t>
      </w:r>
    </w:p>
    <w:p>
      <w:pPr>
        <w:spacing w:after="160" w:line="300"/>
        <w:jc w:val="both"/>
      </w:pPr>
      <w:r>
        <w:rPr>
          <w:rFonts w:ascii="Calibri" w:cs="Calibri" w:eastAsia="Calibri" w:hAnsi="Calibri"/>
          <w:sz w:val="22"/>
          <w:szCs w:val="22"/>
        </w:rPr>
        <w:t xml:space="preserve">NetSage AI was developed using an iterative, prototype-based methodology. Rather than attempting to build the complete system in a single pass, functionality was developed incrementally: the dataset schema was defined first, followed by the rule checker, then the diagnosis engine, then the human review workflow, and finally the Streamlit interface and dashboard. This allowed each layer to be tested independently before integration, and allowed the API quota issue encountered mid-development to be absorbed through a targeted architectural adaptation (the mock diagnosis engine) without requiring a redesign of the surrounding modules.</w:t>
      </w:r>
    </w:p>
    <w:p>
      <w:pPr>
        <w:pStyle w:val="Heading2"/>
        <w:spacing w:after="150" w:before="300"/>
        <w:outlineLvl w:val="1"/>
      </w:pPr>
      <w:r>
        <w:t xml:space="preserve">5.2 Dataset Development Methodology</w:t>
      </w:r>
    </w:p>
    <w:p>
      <w:pPr>
        <w:spacing w:after="160" w:line="300"/>
        <w:jc w:val="both"/>
      </w:pPr>
      <w:r>
        <w:rPr>
          <w:rFonts w:ascii="Calibri" w:cs="Calibri" w:eastAsia="Calibri" w:hAnsi="Calibri"/>
          <w:sz w:val="22"/>
          <w:szCs w:val="22"/>
        </w:rPr>
        <w:t xml:space="preserve">The dataset was developed by first enumerating the eight target fault categories and their characteristic OSI layers, then authoring individual cases with realistic Cisco-style show-command output, topology notes, and symptom descriptions consistent with Cisco Networking Academy and Packet Tracer conventions. Each case was reviewed for internal consistency (i.e., that the show-command evidence actually supports the labeled expected fault) before being added to data/cases.csv.</w:t>
      </w:r>
    </w:p>
    <w:p>
      <w:pPr>
        <w:pStyle w:val="Heading2"/>
        <w:spacing w:after="150" w:before="300"/>
        <w:outlineLvl w:val="1"/>
      </w:pPr>
      <w:r>
        <w:t xml:space="preserve">5.3 Case Categorization</w:t>
      </w:r>
    </w:p>
    <w:p>
      <w:pPr>
        <w:spacing w:after="160" w:line="300"/>
        <w:jc w:val="both"/>
      </w:pPr>
      <w:r>
        <w:rPr>
          <w:rFonts w:ascii="Calibri" w:cs="Calibri" w:eastAsia="Calibri" w:hAnsi="Calibri"/>
          <w:sz w:val="22"/>
          <w:szCs w:val="22"/>
        </w:rPr>
        <w:t xml:space="preserve">Cases were categorized along three dimensions: networking concept (VLAN, Default Gateway, DHCP, DNS, Routing, ACL, NAT, Wireless), OSI layer, and severity (High, Medium, Low), enabling the dashboard to present multiple analytical views of the same dataset.</w:t>
      </w:r>
    </w:p>
    <w:p>
      <w:pPr>
        <w:pStyle w:val="Heading2"/>
        <w:spacing w:after="150" w:before="300"/>
        <w:outlineLvl w:val="1"/>
      </w:pPr>
      <w:r>
        <w:t xml:space="preserve">5.4 Rule-Based Validation Methodology</w:t>
      </w:r>
    </w:p>
    <w:p>
      <w:pPr>
        <w:spacing w:after="160" w:line="300"/>
        <w:jc w:val="both"/>
      </w:pPr>
      <w:r>
        <w:rPr>
          <w:rFonts w:ascii="Calibri" w:cs="Calibri" w:eastAsia="Calibri" w:hAnsi="Calibri"/>
          <w:sz w:val="22"/>
          <w:szCs w:val="22"/>
        </w:rPr>
        <w:t xml:space="preserve">Rule checker patterns were derived by examining the show-command output style used across the dataset and identifying recurring, unambiguous textual signatures (such as the literal phrase "administratively down") that reliably indicate a specific configuration problem. Each pattern was implemented as an isolated, testable function within src/rule_checker.py, with a corresponding unit test in src/test_rule_checker.py.</w:t>
      </w:r>
    </w:p>
    <w:p>
      <w:pPr>
        <w:pStyle w:val="Heading2"/>
        <w:spacing w:after="150" w:before="300"/>
        <w:outlineLvl w:val="1"/>
      </w:pPr>
      <w:r>
        <w:t xml:space="preserve">5.5 AI Diagnosis Methodology</w:t>
      </w:r>
    </w:p>
    <w:p>
      <w:pPr>
        <w:spacing w:after="160" w:line="300"/>
        <w:jc w:val="both"/>
      </w:pPr>
      <w:r>
        <w:rPr>
          <w:rFonts w:ascii="Calibri" w:cs="Calibri" w:eastAsia="Calibri" w:hAnsi="Calibri"/>
          <w:sz w:val="22"/>
          <w:szCs w:val="22"/>
        </w:rPr>
        <w:t xml:space="preserve">The diagnosis methodology follows an evidence-synthesis approach: the symptom, topology note, rule-checker findings, and dataset labels are combined to produce a single structured diagnosis. In the originally intended live-API design, this synthesis would be performed by an LLM guided by the structured prompt in Section 7.8; in the current mock/rule-assisted implementation, the same synthesis is performed deterministically from the case's known expected fault and OSI layer, ensuring the output format is identical regardless of which engine produced it.</w:t>
      </w:r>
    </w:p>
    <w:p>
      <w:pPr>
        <w:pStyle w:val="Heading2"/>
        <w:spacing w:after="150" w:before="300"/>
        <w:outlineLvl w:val="1"/>
      </w:pPr>
      <w:r>
        <w:t xml:space="preserve">5.6 Structured JSON Output</w:t>
      </w:r>
    </w:p>
    <w:p>
      <w:pPr>
        <w:spacing w:after="160" w:line="300"/>
        <w:jc w:val="both"/>
      </w:pPr>
      <w:r>
        <w:rPr>
          <w:rFonts w:ascii="Calibri" w:cs="Calibri" w:eastAsia="Calibri" w:hAnsi="Calibri"/>
          <w:sz w:val="22"/>
          <w:szCs w:val="22"/>
        </w:rPr>
        <w:t xml:space="preserve">All diagnoses, whether mock or (in future) LLM-generated, conform to a fixed JSON schema (Section 4.8) containing root_cause, osi_layer, confidence, evidence, next_command, fix_steps, and requires_human_review. This consistency is central to the methodology, as it decouples the reasoning engine from the presentation and review layers.</w:t>
      </w:r>
    </w:p>
    <w:p>
      <w:pPr>
        <w:pStyle w:val="Heading2"/>
        <w:spacing w:after="150" w:before="300"/>
        <w:outlineLvl w:val="1"/>
      </w:pPr>
      <w:r>
        <w:t xml:space="preserve">5.7 Human Review Methodology</w:t>
      </w:r>
    </w:p>
    <w:p>
      <w:pPr>
        <w:spacing w:after="160" w:line="300"/>
        <w:jc w:val="both"/>
      </w:pPr>
      <w:r>
        <w:rPr>
          <w:rFonts w:ascii="Calibri" w:cs="Calibri" w:eastAsia="Calibri" w:hAnsi="Calibri"/>
          <w:sz w:val="22"/>
          <w:szCs w:val="22"/>
        </w:rPr>
        <w:t xml:space="preserve">The human review methodology requires that every diagnosis pass through an explicit review step before being treated as authoritative. The reviewer methodology defines three outcomes — Accepted (diagnosis considered correct as-is), Edited (diagnosis partially correct, requiring modification), and Rejected (diagnosis considered incorrect) — mirroring common human-in-the-loop AI evaluation practice.</w:t>
      </w:r>
    </w:p>
    <w:p>
      <w:pPr>
        <w:pStyle w:val="Heading2"/>
        <w:spacing w:after="150" w:before="300"/>
        <w:outlineLvl w:val="1"/>
      </w:pPr>
      <w:r>
        <w:t xml:space="preserve">5.8 Responsible AI Methodology</w:t>
      </w:r>
    </w:p>
    <w:p>
      <w:pPr>
        <w:spacing w:after="160" w:line="300"/>
        <w:jc w:val="both"/>
      </w:pPr>
      <w:r>
        <w:rPr>
          <w:rFonts w:ascii="Calibri" w:cs="Calibri" w:eastAsia="Calibri" w:hAnsi="Calibri"/>
          <w:sz w:val="22"/>
          <w:szCs w:val="22"/>
        </w:rPr>
        <w:t xml:space="preserve">Throughout development, the project adhered to a responsible AI methodology: no fabricated performance figures, no invented experimental results, and explicit, visible disclosure of the API quota limitation rather than a silent substitution of the mock engine for a live one. This same methodology governs the writing of this report.</w:t>
      </w:r>
    </w:p>
    <w:p>
      <w:pPr>
        <w:pStyle w:val="Heading2"/>
        <w:spacing w:after="150" w:before="300"/>
        <w:outlineLvl w:val="1"/>
      </w:pPr>
      <w:r>
        <w:t xml:space="preserve">5.9 Testing Methodology</w:t>
      </w:r>
    </w:p>
    <w:p>
      <w:pPr>
        <w:spacing w:after="160" w:line="300"/>
        <w:jc w:val="both"/>
      </w:pPr>
      <w:r>
        <w:rPr>
          <w:rFonts w:ascii="Calibri" w:cs="Calibri" w:eastAsia="Calibri" w:hAnsi="Calibri"/>
          <w:sz w:val="22"/>
          <w:szCs w:val="22"/>
        </w:rPr>
        <w:t xml:space="preserve">Testing was performed at the module level using dedicated test scripts (src/test_dataset.py, src/test_rule_checker.py, src/test_reviewer.py) to validate dataset integrity, rule checker pattern detection, and reviewer logging behaviour respectively, supplemented by manual exploratory testing of the Streamlit interface. Full details and results are presented in Chapter 8.</w:t>
      </w:r>
    </w:p>
    <w:p>
      <w:pPr>
        <w:pStyle w:val="Heading2"/>
        <w:spacing w:after="150" w:before="300"/>
        <w:outlineLvl w:val="1"/>
      </w:pPr>
      <w:r>
        <w:t xml:space="preserve">5.10 Evaluation Methodology</w:t>
      </w:r>
    </w:p>
    <w:p>
      <w:pPr>
        <w:spacing w:after="160" w:line="300"/>
        <w:jc w:val="both"/>
      </w:pPr>
      <w:r>
        <w:rPr>
          <w:rFonts w:ascii="Calibri" w:cs="Calibri" w:eastAsia="Calibri" w:hAnsi="Calibri"/>
          <w:sz w:val="22"/>
          <w:szCs w:val="22"/>
        </w:rPr>
        <w:t xml:space="preserve">Because the diagnosis engine currently operates in mock/rule-assisted mode, formal evaluation metrics that depend on live LLM output (such as diagnostic accuracy against held-out cases, or AI-human agreement rate) are proposed as future evaluation activities rather than reported as completed results in this document. Section 8.8 and Chapter 10 outline the proposed evaluation format for future work.</w:t>
      </w:r>
    </w:p>
    <w:p>
      <w:r>
        <w:br w:type="page"/>
      </w:r>
    </w:p>
    <w:p>
      <w:pPr>
        <w:pStyle w:val="Heading1"/>
        <w:spacing w:after="200" w:before="400"/>
        <w:outlineLvl w:val="0"/>
      </w:pPr>
      <w:r>
        <w:t xml:space="preserve">Chapter 6: System Design</w:t>
      </w:r>
    </w:p>
    <w:p>
      <w:pPr>
        <w:pStyle w:val="Heading2"/>
        <w:spacing w:after="150" w:before="300"/>
        <w:outlineLvl w:val="1"/>
      </w:pPr>
      <w:r>
        <w:t xml:space="preserve">6.1 Overall System Architecture</w:t>
      </w:r>
    </w:p>
    <w:p>
      <w:pPr>
        <w:spacing w:after="160" w:line="300"/>
        <w:jc w:val="both"/>
      </w:pPr>
      <w:r>
        <w:rPr>
          <w:rFonts w:ascii="Calibri" w:cs="Calibri" w:eastAsia="Calibri" w:hAnsi="Calibri"/>
          <w:sz w:val="22"/>
          <w:szCs w:val="22"/>
        </w:rPr>
        <w:t xml:space="preserve">The overall architecture follows a layered pipeline: Input → Rule Checker → Diagnosis Engine → Human Review → Review Log → Dashboard, orchestrated by a Streamlit front end. Each layer is implemented as an independent Python module to support maintainability and future replacement of individual components (most notably, the diagnosis engine).</w:t>
      </w:r>
    </w:p>
    <w:p>
      <w:pPr>
        <w:pStyle w:val="Heading2"/>
        <w:spacing w:after="150" w:before="300"/>
        <w:outlineLvl w:val="1"/>
      </w:pPr>
      <w:r>
        <w:t xml:space="preserve">6.2 Use Case Design</w:t>
      </w:r>
    </w:p>
    <w:p>
      <w:pPr>
        <w:spacing w:after="160" w:line="300"/>
        <w:jc w:val="both"/>
      </w:pPr>
      <w:r>
        <w:rPr>
          <w:rFonts w:ascii="Calibri" w:cs="Calibri" w:eastAsia="Calibri" w:hAnsi="Calibri"/>
          <w:sz w:val="22"/>
          <w:szCs w:val="22"/>
        </w:rPr>
        <w:t xml:space="preserve">Three actors interact with the system: the Network User/Engineer, who selects cases and views diagnoses; the Human Reviewer, who evaluates and finalizes diagnoses; and the NetSage AI System itself, which executes rule checking and diagnosis generation. Representative use cases include "Select Troubleshooting Case," "Run Rule Checker," "Generate Diagnosis," "Review Diagnosis," and "View Dashboard."</w:t>
      </w:r>
    </w:p>
    <w:p>
      <w:pPr>
        <w:pStyle w:val="Heading2"/>
        <w:spacing w:after="150" w:before="300"/>
        <w:outlineLvl w:val="1"/>
      </w:pPr>
      <w:r>
        <w:t xml:space="preserve">6.3 Use Case Diagram Description</w:t>
      </w:r>
    </w:p>
    <w:p>
      <w:pPr>
        <w:spacing w:after="160" w:line="300"/>
        <w:jc w:val="both"/>
      </w:pPr>
      <w:r>
        <w:rPr>
          <w:rFonts w:ascii="Calibri" w:cs="Calibri" w:eastAsia="Calibri" w:hAnsi="Calibri"/>
          <w:sz w:val="22"/>
          <w:szCs w:val="22"/>
        </w:rPr>
        <w:t xml:space="preserve">The use case diagram places the Network User/Engineer and Human Reviewer actors outside the system boundary, connected to relevant use cases inside the NetSage AI system boundary. The Network User/Engineer connects to "Select Case," "View Evidence," and "View Diagnosis." The Human Reviewer connects to "Review Diagnosis," "Edit Diagnosis," and "Log Review Decision." Both actors may access "View Dashboard." A Mermaid specification for this diagram is provided in the Diagram Requirements section at the end of this report.</w:t>
      </w:r>
    </w:p>
    <w:p>
      <w:pPr>
        <w:spacing w:after="240" w:before="80"/>
        <w:jc w:val="center"/>
      </w:pPr>
      <w:r>
        <w:rPr>
          <w:rFonts w:ascii="Calibri" w:cs="Calibri" w:eastAsia="Calibri" w:hAnsi="Calibri"/>
          <w:i/>
          <w:iCs/>
          <w:sz w:val="20"/>
          <w:szCs w:val="20"/>
        </w:rPr>
        <w:t xml:space="preserve">Figure 6.1: Use Case Diagram (Mermaid specification provided in Diagram Requirements section)</w:t>
      </w:r>
    </w:p>
    <w:p>
      <w:pPr>
        <w:pStyle w:val="Heading2"/>
        <w:spacing w:after="150" w:before="300"/>
        <w:outlineLvl w:val="1"/>
      </w:pPr>
      <w:r>
        <w:t xml:space="preserve">6.4 Data Flow Diagram</w:t>
      </w:r>
    </w:p>
    <w:p>
      <w:pPr>
        <w:spacing w:after="160" w:line="300"/>
        <w:jc w:val="both"/>
      </w:pPr>
      <w:r>
        <w:rPr>
          <w:rFonts w:ascii="Calibri" w:cs="Calibri" w:eastAsia="Calibri" w:hAnsi="Calibri"/>
          <w:sz w:val="22"/>
          <w:szCs w:val="22"/>
        </w:rPr>
        <w:t xml:space="preserve">At Level 0, the system receives case input and produces a reviewed diagnosis as output. At Level 1, this is decomposed into: (1) Case Selection, reading from data/cases.csv; (2) Rule Checking, producing structured findings; (3) Diagnosis Generation, combining findings and case data into a structured diagnosis; (4) Human Review, capturing the reviewer's decision; and (5) Review Logging, writing to data/human_review_log.csv, which in turn feeds the Dashboard process.</w:t>
      </w:r>
    </w:p>
    <w:p>
      <w:pPr>
        <w:spacing w:after="240" w:before="80"/>
        <w:jc w:val="center"/>
      </w:pPr>
      <w:r>
        <w:rPr>
          <w:rFonts w:ascii="Calibri" w:cs="Calibri" w:eastAsia="Calibri" w:hAnsi="Calibri"/>
          <w:i/>
          <w:iCs/>
          <w:sz w:val="20"/>
          <w:szCs w:val="20"/>
        </w:rPr>
        <w:t xml:space="preserve">Figure 6.2: Data Flow Diagram (Level 0/1) (Mermaid specification provided in Diagram Requirements section)</w:t>
      </w:r>
    </w:p>
    <w:p>
      <w:pPr>
        <w:pStyle w:val="Heading2"/>
        <w:spacing w:after="150" w:before="300"/>
        <w:outlineLvl w:val="1"/>
      </w:pPr>
      <w:r>
        <w:t xml:space="preserve">6.5 Module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Module</w:t>
            </w:r>
          </w:p>
        </w:tc>
        <w:tc>
          <w:tcPr>
            <w:tcW w:type="dxa" w:w="24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File</w:t>
            </w:r>
          </w:p>
        </w:tc>
        <w:tc>
          <w:tcPr>
            <w:tcW w:type="dxa" w:w="44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Responsibility</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Dataset Module</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data/cases.csv</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Stores the 36-case troubleshooting dataset.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Rule Checker Module</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src/rule_checker.py</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Performs deterministic pattern-based fault detection.</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Diagnosis Module</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src/ai_diagnosis.py</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Synthesizes evidence into a structured diagnosis (mock/rule-assisted; designed for future LLM integration).</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Human Review Module</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src/reviewer.py</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Captures and stores reviewer decisions.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Dashboard Module</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app.py (Dashboard page)</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Presents dataset and review statistics.</w:t>
            </w:r>
          </w:p>
        </w:tc>
      </w:tr>
    </w:tbl>
    <w:p>
      <w:pPr>
        <w:pStyle w:val="Heading2"/>
        <w:spacing w:after="150" w:before="300"/>
        <w:outlineLvl w:val="1"/>
      </w:pPr>
      <w:r>
        <w:t xml:space="preserve">6.6 Dataset Design</w:t>
      </w:r>
    </w:p>
    <w:p>
      <w:pPr>
        <w:spacing w:after="160" w:line="300"/>
        <w:jc w:val="both"/>
      </w:pPr>
      <w:r>
        <w:rPr>
          <w:rFonts w:ascii="Calibri" w:cs="Calibri" w:eastAsia="Calibri" w:hAnsi="Calibri"/>
          <w:sz w:val="22"/>
          <w:szCs w:val="22"/>
        </w:rPr>
        <w:t xml:space="preserve">The dataset is designed as a flat CSV table to keep the implementation simple and portable, consistent with the project's demonstration scope. Each record is self-contained, allowing the rule checker and diagnosis engine to operate on a single row without needing to join across multiple files.</w:t>
      </w:r>
    </w:p>
    <w:p>
      <w:pPr>
        <w:pStyle w:val="Heading2"/>
        <w:spacing w:after="150" w:before="300"/>
        <w:outlineLvl w:val="1"/>
      </w:pPr>
      <w:r>
        <w:t xml:space="preserve">6.7 cases.csv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00"/>
      </w:tblGrid>
      <w:tr>
        <w:trPr>
          <w:tblHeader/>
        </w:trPr>
        <w:tc>
          <w:tcPr>
            <w:tcW w:type="dxa" w:w="18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Field</w:t>
            </w:r>
          </w:p>
        </w:tc>
        <w:tc>
          <w:tcPr>
            <w:tcW w:type="dxa" w:w="14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Type</w:t>
            </w:r>
          </w:p>
        </w:tc>
        <w:tc>
          <w:tcPr>
            <w:tcW w:type="dxa" w:w="58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Description</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case_id</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Unique identifier, e.g., CASE001.</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symptom</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Natural-language description of the observed problem.</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topology_note</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Relevant topology context for the case.</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show_output</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Cisco-style show-command output.</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expected_fault</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Ground-truth fault label for the case.</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osi_layer</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Associated OSI layer (e.g., Layer 2).</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concept</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Networking concept/category (e.g., VLAN).</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severity</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Severity rating (High / Medium / Low).</w:t>
            </w:r>
          </w:p>
        </w:tc>
      </w:tr>
    </w:tbl>
    <w:p>
      <w:pPr>
        <w:pStyle w:val="Heading2"/>
        <w:spacing w:after="150" w:before="300"/>
        <w:outlineLvl w:val="1"/>
      </w:pPr>
      <w:r>
        <w:t xml:space="preserve">6.8 Human Review Log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00"/>
      </w:tblGrid>
      <w:tr>
        <w:trPr>
          <w:tblHeader/>
        </w:trPr>
        <w:tc>
          <w:tcPr>
            <w:tcW w:type="dxa" w:w="18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Field</w:t>
            </w:r>
          </w:p>
        </w:tc>
        <w:tc>
          <w:tcPr>
            <w:tcW w:type="dxa" w:w="14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Type</w:t>
            </w:r>
          </w:p>
        </w:tc>
        <w:tc>
          <w:tcPr>
            <w:tcW w:type="dxa" w:w="58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Description</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timestamp</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Datetime</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 and time of the review action.</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case_id</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Reference to the reviewed case.</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ai_diagnosis</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String/JSON</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diagnosis generated by the system.</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human_decision</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Accepted / Edited / Rejected.</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final_diagnosis</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reviewer's final diagnosis (may equal ai_diagnosis if Accepted).</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reviewer_notes</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Free-text notes supplied by the reviewer.</w:t>
            </w:r>
          </w:p>
        </w:tc>
      </w:tr>
    </w:tbl>
    <w:p>
      <w:pPr>
        <w:pStyle w:val="Heading2"/>
        <w:spacing w:after="150" w:before="300"/>
        <w:outlineLvl w:val="1"/>
      </w:pPr>
      <w:r>
        <w:t xml:space="preserve">6.9 Diagnosis JSON Schema</w:t>
      </w:r>
    </w:p>
    <w:p>
      <w:pPr>
        <w:spacing w:after="160" w:line="300"/>
        <w:jc w:val="both"/>
      </w:pPr>
      <w:r>
        <w:rPr>
          <w:rFonts w:ascii="Calibri" w:cs="Calibri" w:eastAsia="Calibri" w:hAnsi="Calibri"/>
          <w:sz w:val="22"/>
          <w:szCs w:val="22"/>
        </w:rPr>
        <w:t xml:space="preserve">The diagnosis object returned by the diagnosis engine (mock or, in future, live LLM) follows the schema shown in Section 4.8: root_cause, osi_layer, confidence, evidence (list), next_command, fix_steps (list), and requires_human_review (boolean, always true in the current design).</w:t>
      </w:r>
    </w:p>
    <w:p>
      <w:pPr>
        <w:pStyle w:val="Heading2"/>
        <w:spacing w:after="150" w:before="300"/>
        <w:outlineLvl w:val="1"/>
      </w:pPr>
      <w:r>
        <w:t xml:space="preserve">6.10 User Interface Design</w:t>
      </w:r>
    </w:p>
    <w:p>
      <w:pPr>
        <w:spacing w:after="160" w:line="300"/>
        <w:jc w:val="both"/>
      </w:pPr>
      <w:r>
        <w:rPr>
          <w:rFonts w:ascii="Calibri" w:cs="Calibri" w:eastAsia="Calibri" w:hAnsi="Calibri"/>
          <w:sz w:val="22"/>
          <w:szCs w:val="22"/>
        </w:rPr>
        <w:t xml:space="preserve">The Streamlit interface is organized into four pages accessible via a navigation sidebar: Home, Diagnose Network, Human Review, and Dashboard. This structure mirrors the system's logical workflow, guiding the user from case selection through diagnosis to review and, finally, to aggregate analytics.</w:t>
      </w:r>
    </w:p>
    <w:p>
      <w:pPr>
        <w:pStyle w:val="Heading2"/>
        <w:spacing w:after="150" w:before="300"/>
        <w:outlineLvl w:val="1"/>
      </w:pPr>
      <w:r>
        <w:t xml:space="preserve">6.11 Security Considerations</w:t>
      </w:r>
    </w:p>
    <w:p>
      <w:pPr>
        <w:pStyle w:val="ListParagraph"/>
        <w:numPr>
          <w:ilvl w:val="0"/>
          <w:numId w:val="2"/>
        </w:numPr>
        <w:spacing w:after="80"/>
      </w:pPr>
      <w:r>
        <w:rPr>
          <w:rFonts w:ascii="Calibri" w:cs="Calibri" w:eastAsia="Calibri" w:hAnsi="Calibri"/>
          <w:sz w:val="22"/>
          <w:szCs w:val="22"/>
        </w:rPr>
        <w:t xml:space="preserve">API keys and other secrets are stored in a local .env file rather than hard-coded into source files.</w:t>
      </w:r>
    </w:p>
    <w:p>
      <w:pPr>
        <w:pStyle w:val="ListParagraph"/>
        <w:numPr>
          <w:ilvl w:val="0"/>
          <w:numId w:val="2"/>
        </w:numPr>
        <w:spacing w:after="80"/>
      </w:pPr>
      <w:r>
        <w:rPr>
          <w:rFonts w:ascii="Calibri" w:cs="Calibri" w:eastAsia="Calibri" w:hAnsi="Calibri"/>
          <w:sz w:val="22"/>
          <w:szCs w:val="22"/>
        </w:rPr>
        <w:t xml:space="preserve">The .env file is excluded from version control via .gitignore to prevent accidental credential leakage.</w:t>
      </w:r>
    </w:p>
    <w:p>
      <w:pPr>
        <w:pStyle w:val="ListParagraph"/>
        <w:numPr>
          <w:ilvl w:val="0"/>
          <w:numId w:val="2"/>
        </w:numPr>
        <w:spacing w:after="80"/>
      </w:pPr>
      <w:r>
        <w:rPr>
          <w:rFonts w:ascii="Calibri" w:cs="Calibri" w:eastAsia="Calibri" w:hAnsi="Calibri"/>
          <w:sz w:val="22"/>
          <w:szCs w:val="22"/>
        </w:rPr>
        <w:t xml:space="preserve">The mandatory human review step mitigates the risk of blind automation acting on an unverified AI or rule-derived conclusion.</w:t>
      </w:r>
    </w:p>
    <w:p>
      <w:pPr>
        <w:pStyle w:val="ListParagraph"/>
        <w:numPr>
          <w:ilvl w:val="0"/>
          <w:numId w:val="2"/>
        </w:numPr>
        <w:spacing w:after="80"/>
      </w:pPr>
      <w:r>
        <w:rPr>
          <w:rFonts w:ascii="Calibri" w:cs="Calibri" w:eastAsia="Calibri" w:hAnsi="Calibri"/>
          <w:sz w:val="22"/>
          <w:szCs w:val="22"/>
        </w:rPr>
        <w:t xml:space="preserve">The current implementation is a local/demonstration system and does not implement network-facing authentication, which is identified as a future requirement (Section 10.7) prior to any multi-user or production deployment.</w:t>
      </w:r>
    </w:p>
    <w:p>
      <w:r>
        <w:br w:type="page"/>
      </w:r>
    </w:p>
    <w:p>
      <w:pPr>
        <w:pStyle w:val="Heading1"/>
        <w:spacing w:after="200" w:before="400"/>
        <w:outlineLvl w:val="0"/>
      </w:pPr>
      <w:r>
        <w:t xml:space="preserve">Chapter 7: System Implementation</w:t>
      </w:r>
    </w:p>
    <w:p>
      <w:pPr>
        <w:pStyle w:val="Heading2"/>
        <w:spacing w:after="150" w:before="300"/>
        <w:outlineLvl w:val="1"/>
      </w:pPr>
      <w:r>
        <w:t xml:space="preserve">7.1 Development Environment</w:t>
      </w:r>
    </w:p>
    <w:p>
      <w:pPr>
        <w:spacing w:after="160" w:line="300"/>
        <w:jc w:val="both"/>
      </w:pPr>
      <w:r>
        <w:rPr>
          <w:rFonts w:ascii="Calibri" w:cs="Calibri" w:eastAsia="Calibri" w:hAnsi="Calibri"/>
          <w:sz w:val="22"/>
          <w:szCs w:val="22"/>
        </w:rPr>
        <w:t xml:space="preserve">The project was developed using Visual Studio Code as the primary editor, on a standard desktop development environment. Version control practices followed standard Git conventions, with sensitive configuration excluded via .gitignore.</w:t>
      </w:r>
    </w:p>
    <w:p>
      <w:pPr>
        <w:pStyle w:val="Heading2"/>
        <w:spacing w:after="150" w:before="300"/>
        <w:outlineLvl w:val="1"/>
      </w:pPr>
      <w:r>
        <w:t xml:space="preserve">7.2 Python Environment Setup</w:t>
      </w:r>
    </w:p>
    <w:p>
      <w:pPr>
        <w:spacing w:after="160" w:line="300"/>
        <w:jc w:val="both"/>
      </w:pPr>
      <w:r>
        <w:rPr>
          <w:rFonts w:ascii="Calibri" w:cs="Calibri" w:eastAsia="Calibri" w:hAnsi="Calibri"/>
          <w:sz w:val="22"/>
          <w:szCs w:val="22"/>
        </w:rPr>
        <w:t xml:space="preserve">A dedicated Python virtual environment (venv/) was created to isolate project dependencies from the system-wide Python installation, ensuring reproducibility of the development environment across sessions.</w:t>
      </w:r>
    </w:p>
    <w:p>
      <w:pPr>
        <w:pStyle w:val="Heading2"/>
        <w:spacing w:after="150" w:before="300"/>
        <w:outlineLvl w:val="1"/>
      </w:pPr>
      <w:r>
        <w:t xml:space="preserve">7.3 Library Installation</w:t>
      </w:r>
    </w:p>
    <w:p>
      <w:pPr>
        <w:spacing w:after="160" w:line="300"/>
        <w:jc w:val="both"/>
      </w:pPr>
      <w:r>
        <w:rPr>
          <w:rFonts w:ascii="Calibri" w:cs="Calibri" w:eastAsia="Calibri" w:hAnsi="Calibri"/>
          <w:sz w:val="22"/>
          <w:szCs w:val="22"/>
        </w:rPr>
        <w:t xml:space="preserve">The following libraries were installed via requirements.txt: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Library</w:t>
            </w:r>
          </w:p>
        </w:tc>
        <w:tc>
          <w:tcPr>
            <w:tcW w:type="dxa" w:w="66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Purpose</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streamlit</w:t>
            </w:r>
          </w:p>
        </w:tc>
        <w:tc>
          <w:tcPr>
            <w:tcW w:type="dxa" w:w="6600"/>
            <w:tcMar>
              <w:top w:type="dxa" w:w="80"/>
              <w:left w:type="dxa" w:w="100"/>
              <w:bottom w:type="dxa" w:w="80"/>
              <w:right w:type="dxa" w:w="100"/>
            </w:tcMar>
            <w:vAlign w:val="center"/>
          </w:tcPr>
          <w:p>
            <w:r>
              <w:rPr>
                <w:rFonts w:ascii="Calibri" w:cs="Calibri" w:eastAsia="Calibri" w:hAnsi="Calibri"/>
                <w:b w:val="false"/>
                <w:bCs w:val="false"/>
                <w:sz w:val="20"/>
                <w:szCs w:val="20"/>
              </w:rPr>
              <w:t xml:space="preserve">Web application framework used for the user interface.</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pandas</w:t>
            </w:r>
          </w:p>
        </w:tc>
        <w:tc>
          <w:tcPr>
            <w:tcW w:type="dxa" w:w="6600"/>
            <w:tcMar>
              <w:top w:type="dxa" w:w="80"/>
              <w:left w:type="dxa" w:w="100"/>
              <w:bottom w:type="dxa" w:w="80"/>
              <w:right w:type="dxa" w:w="100"/>
            </w:tcMar>
            <w:vAlign w:val="center"/>
          </w:tcPr>
          <w:p>
            <w:r>
              <w:rPr>
                <w:rFonts w:ascii="Calibri" w:cs="Calibri" w:eastAsia="Calibri" w:hAnsi="Calibri"/>
                <w:b w:val="false"/>
                <w:bCs w:val="false"/>
                <w:sz w:val="20"/>
                <w:szCs w:val="20"/>
              </w:rPr>
              <w:t xml:space="preserve">Loading, filtering, and manipulating the CSV-based dataset and review log.</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plotly</w:t>
            </w:r>
          </w:p>
        </w:tc>
        <w:tc>
          <w:tcPr>
            <w:tcW w:type="dxa" w:w="6600"/>
            <w:tcMar>
              <w:top w:type="dxa" w:w="80"/>
              <w:left w:type="dxa" w:w="100"/>
              <w:bottom w:type="dxa" w:w="80"/>
              <w:right w:type="dxa" w:w="100"/>
            </w:tcMar>
            <w:vAlign w:val="center"/>
          </w:tcPr>
          <w:p>
            <w:r>
              <w:rPr>
                <w:rFonts w:ascii="Calibri" w:cs="Calibri" w:eastAsia="Calibri" w:hAnsi="Calibri"/>
                <w:b w:val="false"/>
                <w:bCs w:val="false"/>
                <w:sz w:val="20"/>
                <w:szCs w:val="20"/>
              </w:rPr>
              <w:t xml:space="preserve">Optional charting library for dashboard visualizations.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python-dotenv</w:t>
            </w:r>
          </w:p>
        </w:tc>
        <w:tc>
          <w:tcPr>
            <w:tcW w:type="dxa" w:w="6600"/>
            <w:tcMar>
              <w:top w:type="dxa" w:w="80"/>
              <w:left w:type="dxa" w:w="100"/>
              <w:bottom w:type="dxa" w:w="80"/>
              <w:right w:type="dxa" w:w="100"/>
            </w:tcMar>
            <w:vAlign w:val="center"/>
          </w:tcPr>
          <w:p>
            <w:r>
              <w:rPr>
                <w:rFonts w:ascii="Calibri" w:cs="Calibri" w:eastAsia="Calibri" w:hAnsi="Calibri"/>
                <w:b w:val="false"/>
                <w:bCs w:val="false"/>
                <w:sz w:val="20"/>
                <w:szCs w:val="20"/>
              </w:rPr>
              <w:t xml:space="preserve">Loading environment variables (such as API keys) from the .env file.</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openai</w:t>
            </w:r>
          </w:p>
        </w:tc>
        <w:tc>
          <w:tcPr>
            <w:tcW w:type="dxa" w:w="66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 library for the originally planned OpenAI-compatible API integration.</w:t>
            </w:r>
          </w:p>
        </w:tc>
      </w:tr>
    </w:tbl>
    <w:p>
      <w:pPr>
        <w:spacing w:after="160" w:line="300"/>
        <w:jc w:val="both"/>
      </w:pPr>
      <w:r>
        <w:rPr>
          <w:rFonts w:ascii="Calibri" w:cs="Calibri" w:eastAsia="Calibri" w:hAnsi="Calibri"/>
          <w:sz w:val="22"/>
          <w:szCs w:val="22"/>
        </w:rPr>
        <w:t xml:space="preserve">The openai library was installed and integrated into the original diagnosis engine architecture to support live LLM calls. As described in Section 7.13, live calls were limited by an API quota constraint, and the current diagnosis engine therefore operates in mock/rule-assisted mode while retaining the library and integration points for future use.</w:t>
      </w:r>
    </w:p>
    <w:p>
      <w:pPr>
        <w:pStyle w:val="Heading2"/>
        <w:spacing w:after="150" w:before="300"/>
        <w:outlineLvl w:val="1"/>
      </w:pPr>
      <w:r>
        <w:t xml:space="preserve">7.4 Project Folder Structure</w:t>
      </w:r>
    </w:p>
    <w:p>
      <w:pPr>
        <w:spacing w:after="160" w:line="300"/>
        <w:jc w:val="both"/>
      </w:pPr>
      <w:r>
        <w:rPr>
          <w:rFonts w:ascii="Calibri" w:cs="Calibri" w:eastAsia="Calibri" w:hAnsi="Calibri"/>
          <w:sz w:val="22"/>
          <w:szCs w:val="22"/>
        </w:rPr>
        <w:t xml:space="preserve">The project follows a modular folder structure separating data, prompts, source modules, and the application entry point, detailed fully in Appendix G.</w:t>
      </w:r>
    </w:p>
    <w:p>
      <w:pPr>
        <w:spacing w:after="240" w:before="80"/>
        <w:jc w:val="center"/>
      </w:pPr>
      <w:r>
        <w:rPr>
          <w:rFonts w:ascii="Calibri" w:cs="Calibri" w:eastAsia="Calibri" w:hAnsi="Calibri"/>
          <w:i/>
          <w:iCs/>
          <w:sz w:val="20"/>
          <w:szCs w:val="20"/>
        </w:rPr>
        <w:t xml:space="preserve">Figure 7.1: Project Folder Structure (see Appendix G for full listing)</w:t>
      </w:r>
    </w:p>
    <w:p>
      <w:pPr>
        <w:pStyle w:val="Heading2"/>
        <w:spacing w:after="150" w:before="300"/>
        <w:outlineLvl w:val="1"/>
      </w:pPr>
      <w:r>
        <w:t xml:space="preserve">7.5 Dataset Implementation</w:t>
      </w:r>
    </w:p>
    <w:p>
      <w:pPr>
        <w:spacing w:after="160" w:line="300"/>
        <w:jc w:val="both"/>
      </w:pPr>
      <w:r>
        <w:rPr>
          <w:rFonts w:ascii="Calibri" w:cs="Calibri" w:eastAsia="Calibri" w:hAnsi="Calibri"/>
          <w:sz w:val="22"/>
          <w:szCs w:val="22"/>
        </w:rPr>
        <w:t xml:space="preserve">The dataset is implemented as data/cases.csv, loaded using Pandas at application startup. Each of the 36 rows is validated (via src/test_dataset.py) to ensure required fields are populated and that case_id values are unique.</w:t>
      </w:r>
    </w:p>
    <w:p>
      <w:pPr>
        <w:pStyle w:val="Heading2"/>
        <w:spacing w:after="150" w:before="300"/>
        <w:outlineLvl w:val="1"/>
      </w:pPr>
      <w:r>
        <w:t xml:space="preserve">7.6 Rule Checker Implementation</w:t>
      </w:r>
    </w:p>
    <w:p>
      <w:pPr>
        <w:spacing w:after="160" w:line="300"/>
        <w:jc w:val="both"/>
      </w:pPr>
      <w:r>
        <w:rPr>
          <w:rFonts w:ascii="Calibri" w:cs="Calibri" w:eastAsia="Calibri" w:hAnsi="Calibri"/>
          <w:sz w:val="22"/>
          <w:szCs w:val="22"/>
        </w:rPr>
        <w:t xml:space="preserve">The rule checker is implemented in src/rule_checker.py as a set of independent pattern-check functions, each returning a finding dictionary when a match is detected. A representative simplified excerpt illustrating the pattern for interface status detection is shown below:</w:t>
      </w:r>
    </w:p>
    <w:p>
      <w:pPr>
        <w:shd w:fill="F2F2F2" w:val="clear"/>
        <w:spacing w:after="200"/>
      </w:pPr>
      <w:r>
        <w:rPr>
          <w:rFonts w:ascii="Consolas" w:cs="Consolas" w:eastAsia="Consolas" w:hAnsi="Consolas"/>
          <w:sz w:val="20"/>
          <w:szCs w:val="20"/>
        </w:rPr>
        <w:t xml:space="preserve">def check_interface_down(show_output):</w:t>
      </w:r>
      <w:r>
        <w:rPr>
          <w:rFonts w:ascii="Consolas" w:cs="Consolas" w:eastAsia="Consolas" w:hAnsi="Consolas"/>
          <w:sz w:val="20"/>
          <w:szCs w:val="20"/>
        </w:rPr>
        <w:br/>
        <w:t xml:space="preserve">    if "administratively down" in show_output.lower():</w:t>
      </w:r>
      <w:r>
        <w:rPr>
          <w:rFonts w:ascii="Consolas" w:cs="Consolas" w:eastAsia="Consolas" w:hAnsi="Consolas"/>
          <w:sz w:val="20"/>
          <w:szCs w:val="20"/>
        </w:rPr>
        <w:br/>
        <w:t xml:space="preserve">        return {</w:t>
      </w:r>
      <w:r>
        <w:rPr>
          <w:rFonts w:ascii="Consolas" w:cs="Consolas" w:eastAsia="Consolas" w:hAnsi="Consolas"/>
          <w:sz w:val="20"/>
          <w:szCs w:val="20"/>
        </w:rPr>
        <w:br/>
        <w:t xml:space="preserve">            "issue": "Interface is administratively down",</w:t>
      </w:r>
      <w:r>
        <w:rPr>
          <w:rFonts w:ascii="Consolas" w:cs="Consolas" w:eastAsia="Consolas" w:hAnsi="Consolas"/>
          <w:sz w:val="20"/>
          <w:szCs w:val="20"/>
        </w:rPr>
        <w:br/>
        <w:t xml:space="preserve">            "severity": "High",</w:t>
      </w:r>
      <w:r>
        <w:rPr>
          <w:rFonts w:ascii="Consolas" w:cs="Consolas" w:eastAsia="Consolas" w:hAnsi="Consolas"/>
          <w:sz w:val="20"/>
          <w:szCs w:val="20"/>
        </w:rPr>
        <w:br/>
        <w:t xml:space="preserve">            "evidence": "show output contains 'administratively down'",</w:t>
      </w:r>
      <w:r>
        <w:rPr>
          <w:rFonts w:ascii="Consolas" w:cs="Consolas" w:eastAsia="Consolas" w:hAnsi="Consolas"/>
          <w:sz w:val="20"/>
          <w:szCs w:val="20"/>
        </w:rPr>
        <w:br/>
        <w:t xml:space="preserve">            "recommendation": "Check the interface and use 'no shutdown' if appropriate."</w:t>
      </w:r>
      <w:r>
        <w:rPr>
          <w:rFonts w:ascii="Consolas" w:cs="Consolas" w:eastAsia="Consolas" w:hAnsi="Consolas"/>
          <w:sz w:val="20"/>
          <w:szCs w:val="20"/>
        </w:rPr>
        <w:br/>
        <w:t xml:space="preserve">        }</w:t>
      </w:r>
      <w:r>
        <w:rPr>
          <w:rFonts w:ascii="Consolas" w:cs="Consolas" w:eastAsia="Consolas" w:hAnsi="Consolas"/>
          <w:sz w:val="20"/>
          <w:szCs w:val="20"/>
        </w:rPr>
        <w:br/>
        <w:t xml:space="preserve">    return None</w:t>
      </w:r>
    </w:p>
    <w:p>
      <w:pPr>
        <w:spacing w:after="160" w:line="300"/>
        <w:jc w:val="both"/>
      </w:pPr>
      <w:r>
        <w:rPr>
          <w:rFonts w:ascii="Calibri" w:cs="Calibri" w:eastAsia="Calibri" w:hAnsi="Calibri"/>
          <w:sz w:val="22"/>
          <w:szCs w:val="22"/>
        </w:rPr>
        <w:t xml:space="preserve">Additional functions follow the same pattern for missing VLAN, VLAN-not-allowed-on-trunk, missing default gateway, gateway mismatch, missing route, incorrect next-hop, DHCP pool exhaustion, missing DHCP relay, ACL implicit deny, and overly permissive ACL detection.</w:t>
      </w:r>
    </w:p>
    <w:p>
      <w:pPr>
        <w:pStyle w:val="Heading2"/>
        <w:spacing w:after="150" w:before="300"/>
        <w:outlineLvl w:val="1"/>
      </w:pPr>
      <w:r>
        <w:t xml:space="preserve">7.7 Diagnosis Engine Implementation</w:t>
      </w:r>
    </w:p>
    <w:p>
      <w:pPr>
        <w:spacing w:after="160" w:line="300"/>
        <w:jc w:val="both"/>
      </w:pPr>
      <w:r>
        <w:rPr>
          <w:rFonts w:ascii="Calibri" w:cs="Calibri" w:eastAsia="Calibri" w:hAnsi="Calibri"/>
          <w:sz w:val="22"/>
          <w:szCs w:val="22"/>
        </w:rPr>
        <w:t xml:space="preserve">The diagnosis engine (src/ai_diagnosis.py) exposes a single function that accepts the case data and rule-checker findings and returns a diagnosis dictionary conforming to the schema in Section 4.8. In the current mock/rule-assisted implementation, this function derives the root_cause and osi_layer fields from the case's expected_fault and osi_layer columns, derives evidence from the rule-checker findings and show_output, and assigns a representative confidence value, always setting requires_human_review to true.</w:t>
      </w:r>
    </w:p>
    <w:p>
      <w:pPr>
        <w:pStyle w:val="Heading2"/>
        <w:spacing w:after="150" w:before="300"/>
        <w:outlineLvl w:val="1"/>
      </w:pPr>
      <w:r>
        <w:t xml:space="preserve">7.8 Prompt Engineering</w:t>
      </w:r>
    </w:p>
    <w:p>
      <w:pPr>
        <w:spacing w:after="160" w:line="300"/>
        <w:jc w:val="both"/>
      </w:pPr>
      <w:r>
        <w:rPr>
          <w:rFonts w:ascii="Calibri" w:cs="Calibri" w:eastAsia="Calibri" w:hAnsi="Calibri"/>
          <w:sz w:val="22"/>
          <w:szCs w:val="22"/>
        </w:rPr>
        <w:t xml:space="preserve">A structured prompt was authored (prompts/diagnose_prompt.md) for the originally planned live-LLM diagnosis engine. The prompt instructs the AI system to analyze only the evidence provided, avoid inventing configuration details not present in the input, identify the likely root cause and OSI layer, provide a confidence score, explain the supporting evidence, suggest the next diagnostic command, provide step-by-step remediation, and explicitly flag that human review is required. This structured design is intended to improve output consistency and machine-readability once connected to a live model, and remains in the repository as the specification for future integration.</w:t>
      </w:r>
    </w:p>
    <w:p>
      <w:pPr>
        <w:pStyle w:val="Heading2"/>
        <w:spacing w:after="150" w:before="300"/>
        <w:outlineLvl w:val="1"/>
      </w:pPr>
      <w:r>
        <w:t xml:space="preserve">7.9 Human Review Implementation</w:t>
      </w:r>
    </w:p>
    <w:p>
      <w:pPr>
        <w:spacing w:after="160" w:line="300"/>
        <w:jc w:val="both"/>
      </w:pPr>
      <w:r>
        <w:rPr>
          <w:rFonts w:ascii="Calibri" w:cs="Calibri" w:eastAsia="Calibri" w:hAnsi="Calibri"/>
          <w:sz w:val="22"/>
          <w:szCs w:val="22"/>
        </w:rPr>
        <w:t xml:space="preserve">The human review module (src/reviewer.py) renders the diagnosis and its evidence, exposes a decision control (Accepted / Edited / Rejected), and, for Edited decisions, an editable text field for the corrected diagnosis alongside a reviewer notes field.</w:t>
      </w:r>
    </w:p>
    <w:p>
      <w:pPr>
        <w:pStyle w:val="Heading2"/>
        <w:spacing w:after="150" w:before="300"/>
        <w:outlineLvl w:val="1"/>
      </w:pPr>
      <w:r>
        <w:t xml:space="preserve">7.10 Review Logging Implementation</w:t>
      </w:r>
    </w:p>
    <w:p>
      <w:pPr>
        <w:spacing w:after="160" w:line="300"/>
        <w:jc w:val="both"/>
      </w:pPr>
      <w:r>
        <w:rPr>
          <w:rFonts w:ascii="Calibri" w:cs="Calibri" w:eastAsia="Calibri" w:hAnsi="Calibri"/>
          <w:sz w:val="22"/>
          <w:szCs w:val="22"/>
        </w:rPr>
        <w:t xml:space="preserve">Upon submission of a review, the reviewer module appends a new row to data/human_review_log.csv containing the timestamp, case_id, ai_diagnosis, human_decision, final_diagnosis, and reviewer_notes, implementing the schema defined in Section 6.8.</w:t>
      </w:r>
    </w:p>
    <w:p>
      <w:pPr>
        <w:pStyle w:val="Heading2"/>
        <w:spacing w:after="150" w:before="300"/>
        <w:outlineLvl w:val="1"/>
      </w:pPr>
      <w:r>
        <w:t xml:space="preserve">7.11 Streamlit Application Implementation</w:t>
      </w:r>
    </w:p>
    <w:p>
      <w:pPr>
        <w:spacing w:after="160" w:line="300"/>
        <w:jc w:val="both"/>
      </w:pPr>
      <w:r>
        <w:rPr>
          <w:rFonts w:ascii="Calibri" w:cs="Calibri" w:eastAsia="Calibri" w:hAnsi="Calibri"/>
          <w:sz w:val="22"/>
          <w:szCs w:val="22"/>
        </w:rPr>
        <w:t xml:space="preserve">The Streamlit application (app.py) implements four pages: Home (project overview and workflow explanation), Diagnose Network (case selection, evidence display, rule checking, and diagnosis generation), Human Review (review of generated diagnoses), and Dashboard (dataset and, in future, review analytics), connected via a sidebar navigation control.</w:t>
      </w:r>
    </w:p>
    <w:p>
      <w:pPr>
        <w:pStyle w:val="Heading2"/>
        <w:spacing w:after="150" w:before="300"/>
        <w:outlineLvl w:val="1"/>
      </w:pPr>
      <w:r>
        <w:t xml:space="preserve">7.12 Dashboard Implementation</w:t>
      </w:r>
    </w:p>
    <w:p>
      <w:pPr>
        <w:spacing w:after="160" w:line="300"/>
        <w:jc w:val="both"/>
      </w:pPr>
      <w:r>
        <w:rPr>
          <w:rFonts w:ascii="Calibri" w:cs="Calibri" w:eastAsia="Calibri" w:hAnsi="Calibri"/>
          <w:sz w:val="22"/>
          <w:szCs w:val="22"/>
        </w:rPr>
        <w:t xml:space="preserve">The dashboard page uses Pandas to compute case counts by concept and severity from data/cases.csv, and renders these using Streamlit's built-in charting components (with Plotly available for enhanced visualizations).</w:t>
      </w:r>
    </w:p>
    <w:p>
      <w:pPr>
        <w:pStyle w:val="Heading2"/>
        <w:spacing w:after="150" w:before="300"/>
        <w:outlineLvl w:val="1"/>
      </w:pPr>
      <w:r>
        <w:t xml:space="preserve">7.13 API Quota Challenge</w:t>
      </w:r>
    </w:p>
    <w:p>
      <w:pPr>
        <w:spacing w:after="160" w:line="300"/>
        <w:jc w:val="both"/>
      </w:pPr>
      <w:r>
        <w:rPr>
          <w:rFonts w:ascii="Calibri" w:cs="Calibri" w:eastAsia="Calibri" w:hAnsi="Calibri"/>
          <w:sz w:val="22"/>
          <w:szCs w:val="22"/>
        </w:rPr>
        <w:t xml:space="preserve">During integration testing of the originally planned OpenAI-compatible diagnosis engine, API calls consistently returned an HTTP 429 RateLimitError with the reason insufficient_quota. This is an account-level quota limitation on the external API service rather than a defect in the NetSage AI implementation itself, but it directly prevented a live, end-to-end demonstration of LLM-generated diagnoses within the scope of this project.</w:t>
      </w:r>
    </w:p>
    <w:p>
      <w:pPr>
        <w:pStyle w:val="Heading2"/>
        <w:spacing w:after="150" w:before="300"/>
        <w:outlineLvl w:val="1"/>
      </w:pPr>
      <w:r>
        <w:t xml:space="preserve">7.14 Adaptation to Mock/Rule-Assisted Mode</w:t>
      </w:r>
    </w:p>
    <w:p>
      <w:pPr>
        <w:spacing w:after="160" w:line="300"/>
        <w:jc w:val="both"/>
      </w:pPr>
      <w:r>
        <w:rPr>
          <w:rFonts w:ascii="Calibri" w:cs="Calibri" w:eastAsia="Calibri" w:hAnsi="Calibri"/>
          <w:sz w:val="22"/>
          <w:szCs w:val="22"/>
        </w:rPr>
        <w:t xml:space="preserve">In response to the API quota constraint, the diagnosis engine was adapted to a mock/rule-assisted implementation that preserves the exact input/output contract designed for the live-API version. This allowed the complete end-to-end workflow — case input, rule checking, diagnosis generation, human review, and logging — to be developed, exercised, and demonstrated without depending on a paid, quota-limited external service, while leaving the live-API integration point intact for future work.</w:t>
      </w:r>
    </w:p>
    <w:p>
      <w:r>
        <w:br w:type="page"/>
      </w:r>
    </w:p>
    <w:p>
      <w:pPr>
        <w:pStyle w:val="Heading1"/>
        <w:spacing w:after="200" w:before="400"/>
        <w:outlineLvl w:val="0"/>
      </w:pPr>
      <w:r>
        <w:t xml:space="preserve">Chapter 8: Testing and Results</w:t>
      </w:r>
    </w:p>
    <w:p>
      <w:pPr>
        <w:pStyle w:val="Heading2"/>
        <w:spacing w:after="150" w:before="300"/>
        <w:outlineLvl w:val="1"/>
      </w:pPr>
      <w:r>
        <w:t xml:space="preserve">8.1 Testing Strategy</w:t>
      </w:r>
    </w:p>
    <w:p>
      <w:pPr>
        <w:spacing w:after="160" w:line="300"/>
        <w:jc w:val="both"/>
      </w:pPr>
      <w:r>
        <w:rPr>
          <w:rFonts w:ascii="Calibri" w:cs="Calibri" w:eastAsia="Calibri" w:hAnsi="Calibri"/>
          <w:sz w:val="22"/>
          <w:szCs w:val="22"/>
        </w:rPr>
        <w:t xml:space="preserve">Testing followed a module-first strategy: each backend module (dataset, rule checker, reviewer) was validated independently using dedicated test scripts, followed by manual exploratory testing of the integrated Streamlit application. Given the mock/rule-assisted nature of the current diagnosis engine, testing focused on verifying deterministic behaviour and workflow correctness rather than statistical AI accuracy metrics, which require a live LLM and are identified as future evaluation work (Section 8.8).</w:t>
      </w:r>
    </w:p>
    <w:p>
      <w:pPr>
        <w:pStyle w:val="Heading2"/>
        <w:spacing w:after="150" w:before="300"/>
        <w:outlineLvl w:val="1"/>
      </w:pPr>
      <w:r>
        <w:t xml:space="preserve">8.2 Dataset Testing</w:t>
      </w:r>
    </w:p>
    <w:p>
      <w:pPr>
        <w:spacing w:after="160" w:line="300"/>
        <w:jc w:val="both"/>
      </w:pPr>
      <w:r>
        <w:rPr>
          <w:rFonts w:ascii="Calibri" w:cs="Calibri" w:eastAsia="Calibri" w:hAnsi="Calibri"/>
          <w:sz w:val="22"/>
          <w:szCs w:val="22"/>
        </w:rPr>
        <w:t xml:space="preserve">src/test_dataset.py validates that data/cases.csv loads without error, that all 36 rows contain the required fields, and that case_id values are unique across the dataset.</w:t>
      </w:r>
    </w:p>
    <w:p>
      <w:pPr>
        <w:pStyle w:val="Heading2"/>
        <w:spacing w:after="150" w:before="300"/>
        <w:outlineLvl w:val="1"/>
      </w:pPr>
      <w:r>
        <w:t xml:space="preserve">8.3 Rule Checker Testing</w:t>
      </w:r>
    </w:p>
    <w:p>
      <w:pPr>
        <w:spacing w:after="160" w:line="300"/>
        <w:jc w:val="both"/>
      </w:pPr>
      <w:r>
        <w:rPr>
          <w:rFonts w:ascii="Calibri" w:cs="Calibri" w:eastAsia="Calibri" w:hAnsi="Calibri"/>
          <w:sz w:val="22"/>
          <w:szCs w:val="22"/>
        </w:rPr>
        <w:t xml:space="preserve">src/test_rule_checker.py exercises each pattern-check function against representative show-command output samples (both matching and non-matching) to confirm that findings are generated only when the corresponding pattern is present.</w:t>
      </w:r>
    </w:p>
    <w:p>
      <w:pPr>
        <w:pStyle w:val="Heading2"/>
        <w:spacing w:after="150" w:before="300"/>
        <w:outlineLvl w:val="1"/>
      </w:pPr>
      <w:r>
        <w:t xml:space="preserve">8.4 Diagnosis Testing</w:t>
      </w:r>
    </w:p>
    <w:p>
      <w:pPr>
        <w:spacing w:after="160" w:line="300"/>
        <w:jc w:val="both"/>
      </w:pPr>
      <w:r>
        <w:rPr>
          <w:rFonts w:ascii="Calibri" w:cs="Calibri" w:eastAsia="Calibri" w:hAnsi="Calibri"/>
          <w:sz w:val="22"/>
          <w:szCs w:val="22"/>
        </w:rPr>
        <w:t xml:space="preserve">The mock diagnosis engine was exercised against dataset cases to confirm that the returned object conforms to the schema in Section 4.8 and that the root_cause and osi_layer fields are consistent with the case's expected_fault and osi_layer columns.</w:t>
      </w:r>
    </w:p>
    <w:p>
      <w:pPr>
        <w:pStyle w:val="Heading2"/>
        <w:spacing w:after="150" w:before="300"/>
        <w:outlineLvl w:val="1"/>
      </w:pPr>
      <w:r>
        <w:t xml:space="preserve">8.5 Human Review Testing</w:t>
      </w:r>
    </w:p>
    <w:p>
      <w:pPr>
        <w:spacing w:after="160" w:line="300"/>
        <w:jc w:val="both"/>
      </w:pPr>
      <w:r>
        <w:rPr>
          <w:rFonts w:ascii="Calibri" w:cs="Calibri" w:eastAsia="Calibri" w:hAnsi="Calibri"/>
          <w:sz w:val="22"/>
          <w:szCs w:val="22"/>
        </w:rPr>
        <w:t xml:space="preserve">src/test_reviewer.py verifies that a submitted review (for each of Accepted, Edited, and Rejected decisions) results in a correctly formatted new row appended to data/human_review_log.csv.</w:t>
      </w:r>
    </w:p>
    <w:p>
      <w:pPr>
        <w:pStyle w:val="Heading2"/>
        <w:spacing w:after="150" w:before="300"/>
        <w:outlineLvl w:val="1"/>
      </w:pPr>
      <w:r>
        <w:t xml:space="preserve">8.6 Streamlit UI Testing</w:t>
      </w:r>
    </w:p>
    <w:p>
      <w:pPr>
        <w:spacing w:after="160" w:line="300"/>
        <w:jc w:val="both"/>
      </w:pPr>
      <w:r>
        <w:rPr>
          <w:rFonts w:ascii="Calibri" w:cs="Calibri" w:eastAsia="Calibri" w:hAnsi="Calibri"/>
          <w:sz w:val="22"/>
          <w:szCs w:val="22"/>
        </w:rPr>
        <w:t xml:space="preserve">The Streamlit application was manually tested by navigating through the Home, Diagnose Network, Human Review, and Dashboard pages to confirm correct rendering, case selection behaviour, and data flow between pages.</w:t>
      </w:r>
    </w:p>
    <w:p>
      <w:pPr>
        <w:pStyle w:val="Heading2"/>
        <w:spacing w:after="150" w:before="300"/>
        <w:outlineLvl w:val="1"/>
      </w:pPr>
      <w:r>
        <w:t xml:space="preserve">8.7 Example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200"/>
        <w:gridCol w:w="2200"/>
        <w:gridCol w:w="1500"/>
        <w:gridCol w:w="1500"/>
      </w:tblGrid>
      <w:tr>
        <w:trPr>
          <w:tblHeader/>
        </w:trPr>
        <w:tc>
          <w:tcPr>
            <w:tcW w:type="dxa" w:w="10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Test ID</w:t>
            </w:r>
          </w:p>
        </w:tc>
        <w:tc>
          <w:tcPr>
            <w:tcW w:type="dxa" w:w="16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Module</w:t>
            </w:r>
          </w:p>
        </w:tc>
        <w:tc>
          <w:tcPr>
            <w:tcW w:type="dxa" w:w="2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Input</w:t>
            </w:r>
          </w:p>
        </w:tc>
        <w:tc>
          <w:tcPr>
            <w:tcW w:type="dxa" w:w="2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Expected Result</w:t>
            </w:r>
          </w:p>
        </w:tc>
        <w:tc>
          <w:tcPr>
            <w:tcW w:type="dxa" w:w="15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Observed Result</w:t>
            </w:r>
          </w:p>
        </w:tc>
        <w:tc>
          <w:tcPr>
            <w:tcW w:type="dxa" w:w="15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Status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TEST001</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Rule Checker</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Show output with 'administratively down'</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Finding: Interface administratively down, High severity</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Finding generated as expected</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Demonstration test scenario</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TEST002</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Rule Checker</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show vlan brief missing VLAN 10</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Finding: Missing VLAN</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Finding generated as expected</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Demonstration test scenario</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TEST003</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Rule Checker</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Gateway mismatch in show output</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Finding: Gateway mismatch</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Finding generated as expected</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Demonstration test scenario</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TEST004</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Rule Checker</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DHCP pool exhausted message</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Finding: DHCP pool exhaustion</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Finding generated as expected</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Demonstration test scenario</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TEST005</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Rule Checker</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Missing route in show ip route</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Finding: Missing route</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Finding generated as expected</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Demonstration test scenario</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TEST006</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Rule Checker</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ACL with implicit deny impact</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Finding: ACL implicit deny</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Finding generated as expected</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Demonstration test scenario</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TEST007</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Diagnosis Engine</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NAT-category case with rule findings</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Structured diagnosis with NAT root cause, Layer 3</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Diagnosis generated per schema</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Demonstration test scenario</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TEST008</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Diagnosis Engine</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Wireless VLAN case</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Structured diagnosis with wireless/VLAN root cause</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Diagnosis generated per schema</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Demonstration test scenario</w:t>
            </w:r>
          </w:p>
        </w:tc>
      </w:tr>
    </w:tbl>
    <w:p>
      <w:pPr>
        <w:spacing w:after="160" w:line="300"/>
        <w:jc w:val="both"/>
      </w:pPr>
      <w:r>
        <w:rPr>
          <w:rFonts w:ascii="Calibri" w:cs="Calibri" w:eastAsia="Calibri" w:hAnsi="Calibri"/>
          <w:sz w:val="22"/>
          <w:szCs w:val="22"/>
        </w:rPr>
        <w:t xml:space="preserve">All entries above are labeled as demonstration test scenarios because they were exercised against the mock/rule-assisted implementation rather than a live, production diagnosis service; this labeling is intentional and consistent with the project's responsible-reporting stance.</w:t>
      </w:r>
    </w:p>
    <w:p>
      <w:pPr>
        <w:pStyle w:val="Heading2"/>
        <w:spacing w:after="150" w:before="300"/>
        <w:outlineLvl w:val="1"/>
      </w:pPr>
      <w:r>
        <w:t xml:space="preserve">8.8 Results and Discussion</w:t>
      </w:r>
    </w:p>
    <w:p>
      <w:pPr>
        <w:spacing w:after="160" w:line="300"/>
        <w:jc w:val="both"/>
      </w:pPr>
      <w:r>
        <w:rPr>
          <w:rFonts w:ascii="Calibri" w:cs="Calibri" w:eastAsia="Calibri" w:hAnsi="Calibri"/>
          <w:sz w:val="22"/>
          <w:szCs w:val="22"/>
        </w:rPr>
        <w:t xml:space="preserve">Testing confirmed that the rule checker correctly detects each of its eleven target patterns against representative show-command samples, that the mock diagnosis engine produces schema-conformant output consistent with each case's labeled fault, and that the human review workflow correctly logs Accepted, Edited, and Rejected decisions. Because the diagnosis engine does not yet call a live LLM, quantitative accuracy metrics (such as precision/recall of AI-suggested root causes against a held-out test set, or AI-human agreement rate) are proposed as future evaluation activities and are not reported here as completed results, consistent with the instruction to avoid fabricated performance figures.</w:t>
      </w:r>
    </w:p>
    <w:p>
      <w:pPr>
        <w:pStyle w:val="Heading2"/>
        <w:spacing w:after="150" w:before="300"/>
        <w:outlineLvl w:val="1"/>
      </w:pPr>
      <w:r>
        <w:t xml:space="preserve">8.9 System Strengths</w:t>
      </w:r>
    </w:p>
    <w:p>
      <w:pPr>
        <w:pStyle w:val="ListParagraph"/>
        <w:numPr>
          <w:ilvl w:val="0"/>
          <w:numId w:val="2"/>
        </w:numPr>
        <w:spacing w:after="80"/>
      </w:pPr>
      <w:r>
        <w:rPr>
          <w:rFonts w:ascii="Calibri" w:cs="Calibri" w:eastAsia="Calibri" w:hAnsi="Calibri"/>
          <w:sz w:val="22"/>
          <w:szCs w:val="22"/>
        </w:rPr>
        <w:t xml:space="preserve">Clear separation of deterministic and AI-oriented reasoning layers.</w:t>
      </w:r>
    </w:p>
    <w:p>
      <w:pPr>
        <w:pStyle w:val="ListParagraph"/>
        <w:numPr>
          <w:ilvl w:val="0"/>
          <w:numId w:val="2"/>
        </w:numPr>
        <w:spacing w:after="80"/>
      </w:pPr>
      <w:r>
        <w:rPr>
          <w:rFonts w:ascii="Calibri" w:cs="Calibri" w:eastAsia="Calibri" w:hAnsi="Calibri"/>
          <w:sz w:val="22"/>
          <w:szCs w:val="22"/>
        </w:rPr>
        <w:t xml:space="preserve">Consistent, schema-conformant diagnosis output regardless of engine implementation.</w:t>
      </w:r>
    </w:p>
    <w:p>
      <w:pPr>
        <w:pStyle w:val="ListParagraph"/>
        <w:numPr>
          <w:ilvl w:val="0"/>
          <w:numId w:val="2"/>
        </w:numPr>
        <w:spacing w:after="80"/>
      </w:pPr>
      <w:r>
        <w:rPr>
          <w:rFonts w:ascii="Calibri" w:cs="Calibri" w:eastAsia="Calibri" w:hAnsi="Calibri"/>
          <w:sz w:val="22"/>
          <w:szCs w:val="22"/>
        </w:rPr>
        <w:t xml:space="preserve">Mandatory human review integrated at the architectural level, not as an optional add-on.</w:t>
      </w:r>
    </w:p>
    <w:p>
      <w:pPr>
        <w:pStyle w:val="ListParagraph"/>
        <w:numPr>
          <w:ilvl w:val="0"/>
          <w:numId w:val="2"/>
        </w:numPr>
        <w:spacing w:after="80"/>
      </w:pPr>
      <w:r>
        <w:rPr>
          <w:rFonts w:ascii="Calibri" w:cs="Calibri" w:eastAsia="Calibri" w:hAnsi="Calibri"/>
          <w:sz w:val="22"/>
          <w:szCs w:val="22"/>
        </w:rPr>
        <w:t xml:space="preserve">Modular codebase supporting independent testing of each layer.</w:t>
      </w:r>
    </w:p>
    <w:p>
      <w:pPr>
        <w:pStyle w:val="ListParagraph"/>
        <w:numPr>
          <w:ilvl w:val="0"/>
          <w:numId w:val="2"/>
        </w:numPr>
        <w:spacing w:after="80"/>
      </w:pPr>
      <w:r>
        <w:rPr>
          <w:rFonts w:ascii="Calibri" w:cs="Calibri" w:eastAsia="Calibri" w:hAnsi="Calibri"/>
          <w:sz w:val="22"/>
          <w:szCs w:val="22"/>
        </w:rPr>
        <w:t xml:space="preserve">Transparent handling and disclosure of the API quota limitation.</w:t>
      </w:r>
    </w:p>
    <w:p>
      <w:pPr>
        <w:pStyle w:val="Heading2"/>
        <w:spacing w:after="150" w:before="300"/>
        <w:outlineLvl w:val="1"/>
      </w:pPr>
      <w:r>
        <w:t xml:space="preserve">8.10 System Limitations</w:t>
      </w:r>
    </w:p>
    <w:p>
      <w:pPr>
        <w:pStyle w:val="ListParagraph"/>
        <w:numPr>
          <w:ilvl w:val="0"/>
          <w:numId w:val="2"/>
        </w:numPr>
        <w:spacing w:after="80"/>
      </w:pPr>
      <w:r>
        <w:rPr>
          <w:rFonts w:ascii="Calibri" w:cs="Calibri" w:eastAsia="Calibri" w:hAnsi="Calibri"/>
          <w:sz w:val="22"/>
          <w:szCs w:val="22"/>
        </w:rPr>
        <w:t xml:space="preserve">No live LLM-based diagnosis has been demonstrated end-to-end due to API quota constraints.</w:t>
      </w:r>
    </w:p>
    <w:p>
      <w:pPr>
        <w:pStyle w:val="ListParagraph"/>
        <w:numPr>
          <w:ilvl w:val="0"/>
          <w:numId w:val="2"/>
        </w:numPr>
        <w:spacing w:after="80"/>
      </w:pPr>
      <w:r>
        <w:rPr>
          <w:rFonts w:ascii="Calibri" w:cs="Calibri" w:eastAsia="Calibri" w:hAnsi="Calibri"/>
          <w:sz w:val="22"/>
          <w:szCs w:val="22"/>
        </w:rPr>
        <w:t xml:space="preserve">Formal accuracy and agreement metrics require future testing with a larger, possibly held-out dataset.</w:t>
      </w:r>
    </w:p>
    <w:p>
      <w:pPr>
        <w:pStyle w:val="ListParagraph"/>
        <w:numPr>
          <w:ilvl w:val="0"/>
          <w:numId w:val="2"/>
        </w:numPr>
        <w:spacing w:after="80"/>
      </w:pPr>
      <w:r>
        <w:rPr>
          <w:rFonts w:ascii="Calibri" w:cs="Calibri" w:eastAsia="Calibri" w:hAnsi="Calibri"/>
          <w:sz w:val="22"/>
          <w:szCs w:val="22"/>
        </w:rPr>
        <w:t xml:space="preserve">CSV-based storage limits concurrent multi-user usage compared to a database-backed design.</w:t>
      </w:r>
    </w:p>
    <w:p>
      <w:r>
        <w:br w:type="page"/>
      </w:r>
    </w:p>
    <w:p>
      <w:pPr>
        <w:pStyle w:val="Heading1"/>
        <w:spacing w:after="200" w:before="400"/>
        <w:outlineLvl w:val="0"/>
      </w:pPr>
      <w:r>
        <w:t xml:space="preserve">Chapter 9: Responsible AI and Human Oversight</w:t>
      </w:r>
    </w:p>
    <w:p>
      <w:pPr>
        <w:pStyle w:val="Heading2"/>
        <w:spacing w:after="150" w:before="300"/>
        <w:outlineLvl w:val="1"/>
      </w:pPr>
      <w:r>
        <w:t xml:space="preserve">9.1 Introduction</w:t>
      </w:r>
    </w:p>
    <w:p>
      <w:pPr>
        <w:spacing w:after="160" w:line="300"/>
        <w:jc w:val="both"/>
      </w:pPr>
      <w:r>
        <w:rPr>
          <w:rFonts w:ascii="Calibri" w:cs="Calibri" w:eastAsia="Calibri" w:hAnsi="Calibri"/>
          <w:sz w:val="22"/>
          <w:szCs w:val="22"/>
        </w:rPr>
        <w:t xml:space="preserve">This chapter examines, in depth, the responsible AI rationale behind NetSage AI's mandatory human review design, the risks it is intended to mitigate, and illustrative examples of how the Accepted/Edited/Rejected workflow operates in practice.</w:t>
      </w:r>
    </w:p>
    <w:p>
      <w:pPr>
        <w:pStyle w:val="Heading2"/>
        <w:spacing w:after="150" w:before="300"/>
        <w:outlineLvl w:val="1"/>
      </w:pPr>
      <w:r>
        <w:t xml:space="preserve">9.2 Why Human Review is Necessary</w:t>
      </w:r>
    </w:p>
    <w:p>
      <w:pPr>
        <w:spacing w:after="160" w:line="300"/>
        <w:jc w:val="both"/>
      </w:pPr>
      <w:r>
        <w:rPr>
          <w:rFonts w:ascii="Calibri" w:cs="Calibri" w:eastAsia="Calibri" w:hAnsi="Calibri"/>
          <w:sz w:val="22"/>
          <w:szCs w:val="22"/>
        </w:rPr>
        <w:t xml:space="preserve">Even a well-designed AI or rule-derived diagnosis can be incomplete, especially when the available evidence is ambiguous or when a case spans more than one plausible fault category. Human review provides a final, accountable checkpoint that ensures a person with contextual understanding — not an automated process — determines whether a diagnosis is acted upon.</w:t>
      </w:r>
    </w:p>
    <w:p>
      <w:pPr>
        <w:pStyle w:val="Heading2"/>
        <w:spacing w:after="150" w:before="300"/>
        <w:outlineLvl w:val="1"/>
      </w:pPr>
      <w:r>
        <w:t xml:space="preserve">9.3 Risks of AI Hallucination</w:t>
      </w:r>
    </w:p>
    <w:p>
      <w:pPr>
        <w:spacing w:after="160" w:line="300"/>
        <w:jc w:val="both"/>
      </w:pPr>
      <w:r>
        <w:rPr>
          <w:rFonts w:ascii="Calibri" w:cs="Calibri" w:eastAsia="Calibri" w:hAnsi="Calibri"/>
          <w:sz w:val="22"/>
          <w:szCs w:val="22"/>
        </w:rPr>
        <w:t xml:space="preserve">LLM-based systems can generate fluent, confident-sounding explanations that are not actually supported by the underlying evidence, a failure mode commonly termed hallucination. In a network troubleshooting context, acting on a hallucinated root cause could lead to further misconfiguration. NetSage AI's requirement that every diagnosis include explicit evidence, and that a human confirm or correct it, is a direct mitigation for this risk, applicable both to the current mock engine and any future live-LLM version.</w:t>
      </w:r>
    </w:p>
    <w:p>
      <w:pPr>
        <w:pStyle w:val="Heading2"/>
        <w:spacing w:after="150" w:before="300"/>
        <w:outlineLvl w:val="1"/>
      </w:pPr>
      <w:r>
        <w:t xml:space="preserve">9.4 Evidence-Based Diagnosis</w:t>
      </w:r>
    </w:p>
    <w:p>
      <w:pPr>
        <w:spacing w:after="160" w:line="300"/>
        <w:jc w:val="both"/>
      </w:pPr>
      <w:r>
        <w:rPr>
          <w:rFonts w:ascii="Calibri" w:cs="Calibri" w:eastAsia="Calibri" w:hAnsi="Calibri"/>
          <w:sz w:val="22"/>
          <w:szCs w:val="22"/>
        </w:rPr>
        <w:t xml:space="preserve">Every diagnosis produced by the system includes an evidence list intended to be traceable back to the rule-checker findings and/or the show-command output, rather than presenting an unexplained conclusion. This design supports the reviewer's ability to independently verify the diagnosis before accepting it.</w:t>
      </w:r>
    </w:p>
    <w:p>
      <w:pPr>
        <w:pStyle w:val="Heading2"/>
        <w:spacing w:after="150" w:before="300"/>
        <w:outlineLvl w:val="1"/>
      </w:pPr>
      <w:r>
        <w:t xml:space="preserve">9.5 Confidence Limitations</w:t>
      </w:r>
    </w:p>
    <w:p>
      <w:pPr>
        <w:spacing w:after="160" w:line="300"/>
        <w:jc w:val="both"/>
      </w:pPr>
      <w:r>
        <w:rPr>
          <w:rFonts w:ascii="Calibri" w:cs="Calibri" w:eastAsia="Calibri" w:hAnsi="Calibri"/>
          <w:sz w:val="22"/>
          <w:szCs w:val="22"/>
        </w:rPr>
        <w:t xml:space="preserve">The confidence score included in each diagnosis is a heuristic indicator rather than a statistically calibrated probability, particularly in the current mock/rule-assisted implementation. Reviewers are expected to treat the confidence value as a discussion aid, not as a substitute for their own judgment.</w:t>
      </w:r>
    </w:p>
    <w:p>
      <w:pPr>
        <w:pStyle w:val="Heading2"/>
        <w:spacing w:after="150" w:before="300"/>
        <w:outlineLvl w:val="1"/>
      </w:pPr>
      <w:r>
        <w:t xml:space="preserve">9.6 Accept/Edit/Reject Workflow</w:t>
      </w:r>
    </w:p>
    <w:p>
      <w:pPr>
        <w:spacing w:after="160" w:line="300"/>
        <w:jc w:val="both"/>
      </w:pPr>
      <w:r>
        <w:rPr>
          <w:rFonts w:ascii="Calibri" w:cs="Calibri" w:eastAsia="Calibri" w:hAnsi="Calibri"/>
          <w:sz w:val="22"/>
          <w:szCs w:val="22"/>
        </w:rPr>
        <w:t xml:space="preserve">The three-way review decision allows a reviewer to fully endorse a diagnosis (Accepted), partially correct it (Edited), or dismiss it entirely in favor of an independent conclusion (Rejected). This graded workflow captures more nuance than a simple binary approval and produces richer data for future agreement analysis.</w:t>
      </w:r>
    </w:p>
    <w:p>
      <w:pPr>
        <w:pStyle w:val="Heading2"/>
        <w:spacing w:after="150" w:before="300"/>
        <w:outlineLvl w:val="1"/>
      </w:pPr>
      <w:r>
        <w:t xml:space="preserve">9.7 Human Review Logging</w:t>
      </w:r>
    </w:p>
    <w:p>
      <w:pPr>
        <w:spacing w:after="160" w:line="300"/>
        <w:jc w:val="both"/>
      </w:pPr>
      <w:r>
        <w:rPr>
          <w:rFonts w:ascii="Calibri" w:cs="Calibri" w:eastAsia="Calibri" w:hAnsi="Calibri"/>
          <w:sz w:val="22"/>
          <w:szCs w:val="22"/>
        </w:rPr>
        <w:t xml:space="preserve">Every review decision, together with the original diagnosis and any edits, is retained in data/human_review_log.csv. This log is the raw material for future responsible AI evaluation, such as identifying fault categories where the diagnosis engine is frequently edited or rejected.</w:t>
      </w:r>
    </w:p>
    <w:p>
      <w:pPr>
        <w:pStyle w:val="Heading2"/>
        <w:spacing w:after="150" w:before="300"/>
        <w:outlineLvl w:val="1"/>
      </w:pPr>
      <w:r>
        <w:t xml:space="preserve">9.8 Example Corrected Diagnosis Cases</w:t>
      </w:r>
    </w:p>
    <w:p>
      <w:pPr>
        <w:spacing w:after="120"/>
      </w:pPr>
      <w:r>
        <w:rPr>
          <w:rFonts w:ascii="Calibri" w:cs="Calibri" w:eastAsia="Calibri" w:hAnsi="Calibri"/>
          <w:b/>
          <w:bCs/>
          <w:sz w:val="22"/>
          <w:szCs w:val="22"/>
        </w:rPr>
        <w:t xml:space="preserve">Demonstration examples for Responsible AI evaluation.</w:t>
      </w:r>
    </w:p>
    <w:p>
      <w:pPr>
        <w:spacing w:after="160" w:line="300"/>
        <w:jc w:val="both"/>
      </w:pPr>
      <w:r>
        <w:rPr>
          <w:rFonts w:ascii="Calibri" w:cs="Calibri" w:eastAsia="Calibri" w:hAnsi="Calibri"/>
          <w:sz w:val="22"/>
          <w:szCs w:val="22"/>
        </w:rPr>
        <w:t xml:space="preserve">The following five scenarios are illustrative examples constructed to demonstrate how the Accept/Edit/Reject workflow is intended to operate. They are demonstration scenarios based on the project's dataset and mock diagnosis logic, not outputs generated by a live LLM.</w:t>
      </w:r>
    </w:p>
    <w:p>
      <w:pPr>
        <w:pStyle w:val="Heading3"/>
        <w:spacing w:after="100" w:before="200"/>
        <w:outlineLvl w:val="2"/>
      </w:pPr>
      <w:r>
        <w:t xml:space="preserve">CASE003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Field</w:t>
            </w:r>
          </w:p>
        </w:tc>
        <w:tc>
          <w:tcPr>
            <w:tcW w:type="dxa" w:w="68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Detail</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Network Problem</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PC obtains an IP address but cannot reach the default gateway.</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AI/Mock Diagnosis</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Root cause: Gateway mismatch (mock diagnosis, Layer 3).</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Human Decision</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Edited</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Corrected Diagnosis</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Root cause confirmed as gateway mismatch, but reviewer added that the subnet mask on the PC was also inconsistent with the VLAN's subnet.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Reason for Correction</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mock diagnosis correctly identified the primary fault but did not surface a secondary, related addressing inconsistency visible in the topology note.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Lesson Learned</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Diagnosis evidence should be cross-checked against the full topology note, not only the show-command output, before final sign-off.</w:t>
            </w:r>
          </w:p>
        </w:tc>
      </w:tr>
    </w:tbl>
    <w:p>
      <w:pPr>
        <w:pStyle w:val="Heading3"/>
        <w:spacing w:after="100" w:before="200"/>
        <w:outlineLvl w:val="2"/>
      </w:pPr>
      <w:r>
        <w:t xml:space="preserve">CASE011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Field</w:t>
            </w:r>
          </w:p>
        </w:tc>
        <w:tc>
          <w:tcPr>
            <w:tcW w:type="dxa" w:w="68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Detail</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Network Problem</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Two departments on the same switch cannot communicate despite correct IP addressing.</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AI/Mock Diagnosis</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Root cause: Missing VLAN, Layer 2 (mock diagnosis).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Human Decision</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Accepted</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Corrected Diagnosis</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change — diagnosis accepted as-is.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Reason for Correction</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rule checker's missing-VLAN finding directly matched the show vlan brief evidence, and the reviewer found no discrepancy.</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Lesson Learned</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Clear, single-cause faults with strong rule-checker evidence are well-suited to straightforward acceptance.</w:t>
            </w:r>
          </w:p>
        </w:tc>
      </w:tr>
    </w:tbl>
    <w:p>
      <w:pPr>
        <w:pStyle w:val="Heading3"/>
        <w:spacing w:after="100" w:before="200"/>
        <w:outlineLvl w:val="2"/>
      </w:pPr>
      <w:r>
        <w:t xml:space="preserve">CASE019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Field</w:t>
            </w:r>
          </w:p>
        </w:tc>
        <w:tc>
          <w:tcPr>
            <w:tcW w:type="dxa" w:w="68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Detail</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Network Problem</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Remote network unreachable from a branch router.</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AI/Mock Diagnosis</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Root cause: Missing route, Layer 3 (mock diagnosis).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Human Decision</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Edited</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Corrected Diagnosis</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Reviewer specified the exact missing static route and next-hop address based on the topology note, which the mock engine had left generic.</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Reason for Correction</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mock engine correctly identified the fault category but could not infer the precise route detail without deeper topology reasoning.</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Lesson Learned</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Mock/rule-assisted diagnosis is reliable at the category level but may require human elaboration for case-specific detail — a gap expected to narrow with a live LLM.</w:t>
            </w:r>
          </w:p>
        </w:tc>
      </w:tr>
    </w:tbl>
    <w:p>
      <w:pPr>
        <w:pStyle w:val="Heading3"/>
        <w:spacing w:after="100" w:before="200"/>
        <w:outlineLvl w:val="2"/>
      </w:pPr>
      <w:r>
        <w:t xml:space="preserve">CASE026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Field</w:t>
            </w:r>
          </w:p>
        </w:tc>
        <w:tc>
          <w:tcPr>
            <w:tcW w:type="dxa" w:w="68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Detail</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Network Problem</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Internal hosts cannot access an external web server after NAT configuration changes.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AI/Mock Diagnosis</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Root cause: NAT configuration problem, Layer 3 (mock diagnosis).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Human Decision</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Rejected</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Corrected Diagnosis</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Reviewer determined the actual cause was an ACL blocking outbound traffic, not the NAT configuration.</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Reason for Correction</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rule checker flagged both an ACL and a NAT-related pattern; the mock engine's simplified priority logic favored the NAT finding, which was ultimately incorrect for this case.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Lesson Learned</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When multiple rule-checker findings co-occur, additional prioritization logic (or, in future, LLM reasoning) is needed to weigh competing evidence — human review is essential in exactly these ambiguous, multi-finding cases.</w:t>
            </w:r>
          </w:p>
        </w:tc>
      </w:tr>
    </w:tbl>
    <w:p>
      <w:pPr>
        <w:pStyle w:val="Heading3"/>
        <w:spacing w:after="100" w:before="200"/>
        <w:outlineLvl w:val="2"/>
      </w:pPr>
      <w:r>
        <w:t xml:space="preserve">CASE033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Field</w:t>
            </w:r>
          </w:p>
        </w:tc>
        <w:tc>
          <w:tcPr>
            <w:tcW w:type="dxa" w:w="68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Detail</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Network Problem</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Wireless client cannot obtain the correct VLAN assignment.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AI/Mock Diagnosis</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Root cause: Wireless VLAN misconfiguration, Layer 2 (mock diagnosis).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Human Decision</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Accepted</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Corrected Diagnosis</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change — diagnosis accepted as-is.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Reason for Correction</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evidence (show output and topology note) clearly supported the wireless VLAN assignment fault.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Lesson Learned</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Well-scoped wireless VLAN cases with unambiguous evidence are handled reliably by the current rule-assisted approach.</w:t>
            </w:r>
          </w:p>
        </w:tc>
      </w:tr>
    </w:tbl>
    <w:p>
      <w:pPr>
        <w:pStyle w:val="Heading2"/>
        <w:spacing w:after="150" w:before="300"/>
        <w:outlineLvl w:val="1"/>
      </w:pPr>
      <w:r>
        <w:t xml:space="preserve">9.9 Responsible AI Benefits</w:t>
      </w:r>
    </w:p>
    <w:p>
      <w:pPr>
        <w:pStyle w:val="ListParagraph"/>
        <w:numPr>
          <w:ilvl w:val="0"/>
          <w:numId w:val="2"/>
        </w:numPr>
        <w:spacing w:after="80"/>
      </w:pPr>
      <w:r>
        <w:rPr>
          <w:rFonts w:ascii="Calibri" w:cs="Calibri" w:eastAsia="Calibri" w:hAnsi="Calibri"/>
          <w:sz w:val="22"/>
          <w:szCs w:val="22"/>
        </w:rPr>
        <w:t xml:space="preserve">Reduces the risk of an unverified diagnosis being acted upon directly.</w:t>
      </w:r>
    </w:p>
    <w:p>
      <w:pPr>
        <w:pStyle w:val="ListParagraph"/>
        <w:numPr>
          <w:ilvl w:val="0"/>
          <w:numId w:val="2"/>
        </w:numPr>
        <w:spacing w:after="80"/>
      </w:pPr>
      <w:r>
        <w:rPr>
          <w:rFonts w:ascii="Calibri" w:cs="Calibri" w:eastAsia="Calibri" w:hAnsi="Calibri"/>
          <w:sz w:val="22"/>
          <w:szCs w:val="22"/>
        </w:rPr>
        <w:t xml:space="preserve">Produces an auditable trail of human oversight decisions.</w:t>
      </w:r>
    </w:p>
    <w:p>
      <w:pPr>
        <w:pStyle w:val="ListParagraph"/>
        <w:numPr>
          <w:ilvl w:val="0"/>
          <w:numId w:val="2"/>
        </w:numPr>
        <w:spacing w:after="80"/>
      </w:pPr>
      <w:r>
        <w:rPr>
          <w:rFonts w:ascii="Calibri" w:cs="Calibri" w:eastAsia="Calibri" w:hAnsi="Calibri"/>
          <w:sz w:val="22"/>
          <w:szCs w:val="22"/>
        </w:rPr>
        <w:t xml:space="preserve">Surfaces systematic weaknesses in the diagnosis logic through repeated edits or rejections in specific fault categories.</w:t>
      </w:r>
    </w:p>
    <w:p>
      <w:pPr>
        <w:pStyle w:val="ListParagraph"/>
        <w:numPr>
          <w:ilvl w:val="0"/>
          <w:numId w:val="2"/>
        </w:numPr>
        <w:spacing w:after="80"/>
      </w:pPr>
      <w:r>
        <w:rPr>
          <w:rFonts w:ascii="Calibri" w:cs="Calibri" w:eastAsia="Calibri" w:hAnsi="Calibri"/>
          <w:sz w:val="22"/>
          <w:szCs w:val="22"/>
        </w:rPr>
        <w:t xml:space="preserve">Builds learner trust in the system by demonstrating, rather than merely claiming, that human judgment remains central.</w:t>
      </w:r>
    </w:p>
    <w:p>
      <w:pPr>
        <w:pStyle w:val="Heading2"/>
        <w:spacing w:after="150" w:before="300"/>
        <w:outlineLvl w:val="1"/>
      </w:pPr>
      <w:r>
        <w:t xml:space="preserve">9.10 Ethical Considerations</w:t>
      </w:r>
    </w:p>
    <w:p>
      <w:pPr>
        <w:spacing w:after="160" w:line="300"/>
        <w:jc w:val="both"/>
      </w:pPr>
      <w:r>
        <w:rPr>
          <w:rFonts w:ascii="Calibri" w:cs="Calibri" w:eastAsia="Calibri" w:hAnsi="Calibri"/>
          <w:sz w:val="22"/>
          <w:szCs w:val="22"/>
        </w:rPr>
        <w:t xml:space="preserve">Beyond technical correctness, the project considers the ethical implications of presenting AI-generated technical guidance to learners who may be inclined to trust it uncritically. The mandatory review workflow, transparent labeling of the mock diagnosis engine, and honest disclosure of the API quota limitation in this very report are all deliberate design and documentation choices intended to model responsible AI practice rather than merely describe it.</w:t>
      </w:r>
    </w:p>
    <w:p>
      <w:r>
        <w:br w:type="page"/>
      </w:r>
    </w:p>
    <w:p>
      <w:pPr>
        <w:pStyle w:val="Heading1"/>
        <w:spacing w:after="200" w:before="400"/>
        <w:outlineLvl w:val="0"/>
      </w:pPr>
      <w:r>
        <w:t xml:space="preserve">Chapter 10: Conclusion and Future Scope</w:t>
      </w:r>
    </w:p>
    <w:p>
      <w:pPr>
        <w:pStyle w:val="Heading2"/>
        <w:spacing w:after="150" w:before="300"/>
        <w:outlineLvl w:val="1"/>
      </w:pPr>
      <w:r>
        <w:t xml:space="preserve">10.1 Conclusion</w:t>
      </w:r>
    </w:p>
    <w:p>
      <w:pPr>
        <w:spacing w:after="160" w:line="300"/>
        <w:jc w:val="both"/>
      </w:pPr>
      <w:r>
        <w:rPr>
          <w:rFonts w:ascii="Calibri" w:cs="Calibri" w:eastAsia="Calibri" w:hAnsi="Calibri"/>
          <w:sz w:val="22"/>
          <w:szCs w:val="22"/>
        </w:rPr>
        <w:t xml:space="preserve">NetSage AI demonstrates that a Python-based troubleshooting assistant can meaningfully structure the network diagnostic process by combining deterministic rule checking with an AI-oriented, evidence-based diagnosis layer, all governed by a mandatory human review workflow. Although the originally envisaged live LLM integration could not be demonstrated due to an external API quota limitation, the project's architecture, dataset, rule checker, review workflow, and reporting were all completed and are presented transparently in this report.</w:t>
      </w:r>
    </w:p>
    <w:p>
      <w:pPr>
        <w:pStyle w:val="Heading2"/>
        <w:spacing w:after="150" w:before="300"/>
        <w:outlineLvl w:val="1"/>
      </w:pPr>
      <w:r>
        <w:t xml:space="preserve">10.2 Summary of Work</w:t>
      </w:r>
    </w:p>
    <w:p>
      <w:pPr>
        <w:spacing w:after="160" w:line="300"/>
        <w:jc w:val="both"/>
      </w:pPr>
      <w:r>
        <w:rPr>
          <w:rFonts w:ascii="Calibri" w:cs="Calibri" w:eastAsia="Calibri" w:hAnsi="Calibri"/>
          <w:sz w:val="22"/>
          <w:szCs w:val="22"/>
        </w:rPr>
        <w:t xml:space="preserve">The work completed includes: definition and population of a 36-case troubleshooting dataset across eight fault categories; implementation of an eleven-pattern deterministic rule checker; design and implementation of a schema-conformant mock/rule-assisted diagnosis engine, together with a structured prompt intended for future live-LLM use; implementation of a mandatory human review workflow with Accepted/Edited/Rejected outcomes and persistent logging; and a Streamlit web application comprising Home, Diagnose Network, Human Review, and Dashboard pages.</w:t>
      </w:r>
    </w:p>
    <w:p>
      <w:pPr>
        <w:pStyle w:val="Heading2"/>
        <w:spacing w:after="150" w:before="300"/>
        <w:outlineLvl w:val="1"/>
      </w:pPr>
      <w:r>
        <w:t xml:space="preserve">10.3 Project Achievements</w:t>
      </w:r>
    </w:p>
    <w:p>
      <w:pPr>
        <w:pStyle w:val="ListParagraph"/>
        <w:numPr>
          <w:ilvl w:val="0"/>
          <w:numId w:val="2"/>
        </w:numPr>
        <w:spacing w:after="80"/>
      </w:pPr>
      <w:r>
        <w:rPr>
          <w:rFonts w:ascii="Calibri" w:cs="Calibri" w:eastAsia="Calibri" w:hAnsi="Calibri"/>
          <w:sz w:val="22"/>
          <w:szCs w:val="22"/>
        </w:rPr>
        <w:t xml:space="preserve">A working, end-to-end troubleshooting workflow from case input through human-reviewed diagnosis logging.</w:t>
      </w:r>
    </w:p>
    <w:p>
      <w:pPr>
        <w:pStyle w:val="ListParagraph"/>
        <w:numPr>
          <w:ilvl w:val="0"/>
          <w:numId w:val="2"/>
        </w:numPr>
        <w:spacing w:after="80"/>
      </w:pPr>
      <w:r>
        <w:rPr>
          <w:rFonts w:ascii="Calibri" w:cs="Calibri" w:eastAsia="Calibri" w:hAnsi="Calibri"/>
          <w:sz w:val="22"/>
          <w:szCs w:val="22"/>
        </w:rPr>
        <w:t xml:space="preserve">A dataset covering eight fault categories and multiple OSI layers, exceeding the minimum 30-case requirement.</w:t>
      </w:r>
    </w:p>
    <w:p>
      <w:pPr>
        <w:pStyle w:val="ListParagraph"/>
        <w:numPr>
          <w:ilvl w:val="0"/>
          <w:numId w:val="2"/>
        </w:numPr>
        <w:spacing w:after="80"/>
      </w:pPr>
      <w:r>
        <w:rPr>
          <w:rFonts w:ascii="Calibri" w:cs="Calibri" w:eastAsia="Calibri" w:hAnsi="Calibri"/>
          <w:sz w:val="22"/>
          <w:szCs w:val="22"/>
        </w:rPr>
        <w:t xml:space="preserve">A modular, testable codebase with independent unit tests for the dataset, rule checker, and reviewer modules.</w:t>
      </w:r>
    </w:p>
    <w:p>
      <w:pPr>
        <w:pStyle w:val="ListParagraph"/>
        <w:numPr>
          <w:ilvl w:val="0"/>
          <w:numId w:val="2"/>
        </w:numPr>
        <w:spacing w:after="80"/>
      </w:pPr>
      <w:r>
        <w:rPr>
          <w:rFonts w:ascii="Calibri" w:cs="Calibri" w:eastAsia="Calibri" w:hAnsi="Calibri"/>
          <w:sz w:val="22"/>
          <w:szCs w:val="22"/>
        </w:rPr>
        <w:t xml:space="preserve">A responsibly documented adaptation to the API quota limitation, preserving the full workflow without relying on fabricated AI results.</w:t>
      </w:r>
    </w:p>
    <w:p>
      <w:pPr>
        <w:pStyle w:val="Heading2"/>
        <w:spacing w:after="150" w:before="300"/>
        <w:outlineLvl w:val="1"/>
      </w:pPr>
      <w:r>
        <w:t xml:space="preserve">10.4 Technical Contributions</w:t>
      </w:r>
    </w:p>
    <w:p>
      <w:pPr>
        <w:spacing w:after="160" w:line="300"/>
        <w:jc w:val="both"/>
      </w:pPr>
      <w:r>
        <w:rPr>
          <w:rFonts w:ascii="Calibri" w:cs="Calibri" w:eastAsia="Calibri" w:hAnsi="Calibri"/>
          <w:sz w:val="22"/>
          <w:szCs w:val="22"/>
        </w:rPr>
        <w:t xml:space="preserve">The project contributes a reusable schema (Section 4.8) that decouples the diagnosis-generation mechanism from the surrounding review and presentation layers, allowing a mock implementation and a future live-LLM implementation to be interchangeable without redesigning the application. It also contributes a structured prompt design (Section 7.8) suitable for future LLM integration in Cisco-style network troubleshooting.</w:t>
      </w:r>
    </w:p>
    <w:p>
      <w:pPr>
        <w:pStyle w:val="Heading2"/>
        <w:spacing w:after="150" w:before="300"/>
        <w:outlineLvl w:val="1"/>
      </w:pPr>
      <w:r>
        <w:t xml:space="preserve">10.5 Practical Contributions</w:t>
      </w:r>
    </w:p>
    <w:p>
      <w:pPr>
        <w:spacing w:after="160" w:line="300"/>
        <w:jc w:val="both"/>
      </w:pPr>
      <w:r>
        <w:rPr>
          <w:rFonts w:ascii="Calibri" w:cs="Calibri" w:eastAsia="Calibri" w:hAnsi="Calibri"/>
          <w:sz w:val="22"/>
          <w:szCs w:val="22"/>
        </w:rPr>
        <w:t xml:space="preserve">From a learning perspective, NetSage AI provides a structured way for a junior network engineer to practice connecting symptoms, topology, and command evidence to a root cause and OSI layer, while reinforcing — through its own design — that AI-generated technical guidance should always be independently verified rather than trusted by default.</w:t>
      </w:r>
    </w:p>
    <w:p>
      <w:pPr>
        <w:pStyle w:val="Heading2"/>
        <w:spacing w:after="150" w:before="300"/>
        <w:outlineLvl w:val="1"/>
      </w:pPr>
      <w:r>
        <w:t xml:space="preserve">10.6 Current Limitations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4100"/>
      </w:tblGrid>
      <w:tr>
        <w:trPr>
          <w:tblHeader/>
        </w:trPr>
        <w:tc>
          <w:tcPr>
            <w:tcW w:type="dxa" w:w="5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w:t>
            </w:r>
          </w:p>
        </w:tc>
        <w:tc>
          <w:tcPr>
            <w:tcW w:type="dxa" w:w="44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Limitation</w:t>
            </w:r>
          </w:p>
        </w:tc>
        <w:tc>
          <w:tcPr>
            <w:tcW w:type="dxa" w:w="41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Impact</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1</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36-case dataset is based on structured/simulated lab scenarios</w:t>
            </w:r>
          </w:p>
        </w:tc>
        <w:tc>
          <w:tcPr>
            <w:tcW w:type="dxa" w:w="4100"/>
            <w:tcMar>
              <w:top w:type="dxa" w:w="80"/>
              <w:left w:type="dxa" w:w="100"/>
              <w:bottom w:type="dxa" w:w="80"/>
              <w:right w:type="dxa" w:w="100"/>
            </w:tcMar>
            <w:vAlign w:val="center"/>
          </w:tcPr>
          <w:p>
            <w:r>
              <w:rPr>
                <w:rFonts w:ascii="Calibri" w:cs="Calibri" w:eastAsia="Calibri" w:hAnsi="Calibri"/>
                <w:b w:val="false"/>
                <w:bCs w:val="false"/>
                <w:sz w:val="20"/>
                <w:szCs w:val="20"/>
              </w:rPr>
              <w:t xml:space="preserve">Does not capture the full variability of real-world network faults.</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2</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Show-command outputs are simplified Cisco-style examples</w:t>
            </w:r>
          </w:p>
        </w:tc>
        <w:tc>
          <w:tcPr>
            <w:tcW w:type="dxa" w:w="4100"/>
            <w:tcMar>
              <w:top w:type="dxa" w:w="80"/>
              <w:left w:type="dxa" w:w="100"/>
              <w:bottom w:type="dxa" w:w="80"/>
              <w:right w:type="dxa" w:w="100"/>
            </w:tcMar>
            <w:vAlign w:val="center"/>
          </w:tcPr>
          <w:p>
            <w:r>
              <w:rPr>
                <w:rFonts w:ascii="Calibri" w:cs="Calibri" w:eastAsia="Calibri" w:hAnsi="Calibri"/>
                <w:b w:val="false"/>
                <w:bCs w:val="false"/>
                <w:sz w:val="20"/>
                <w:szCs w:val="20"/>
              </w:rPr>
              <w:t xml:space="preserve">May not reflect all edge cases seen in live device output.</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Live OpenAI API could not be demonstrated (insufficient quota, HTTP 429)</w:t>
            </w:r>
          </w:p>
        </w:tc>
        <w:tc>
          <w:tcPr>
            <w:tcW w:type="dxa" w:w="41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end-to-end demonstration of live LLM-generated diagnosis.</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4</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Current implementation uses a mock/rule-assisted diagnosis engine</w:t>
            </w:r>
          </w:p>
        </w:tc>
        <w:tc>
          <w:tcPr>
            <w:tcW w:type="dxa" w:w="4100"/>
            <w:tcMar>
              <w:top w:type="dxa" w:w="80"/>
              <w:left w:type="dxa" w:w="100"/>
              <w:bottom w:type="dxa" w:w="80"/>
              <w:right w:type="dxa" w:w="100"/>
            </w:tcMar>
            <w:vAlign w:val="center"/>
          </w:tcPr>
          <w:p>
            <w:r>
              <w:rPr>
                <w:rFonts w:ascii="Calibri" w:cs="Calibri" w:eastAsia="Calibri" w:hAnsi="Calibri"/>
                <w:b w:val="false"/>
                <w:bCs w:val="false"/>
                <w:sz w:val="20"/>
                <w:szCs w:val="20"/>
              </w:rPr>
              <w:t xml:space="preserve">Diagnosis quality is bounded by the rule-assisted logic rather than LLM reasoning.</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5</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Rule checker covers a limited set of deterministic patterns</w:t>
            </w:r>
          </w:p>
        </w:tc>
        <w:tc>
          <w:tcPr>
            <w:tcW w:type="dxa" w:w="4100"/>
            <w:tcMar>
              <w:top w:type="dxa" w:w="80"/>
              <w:left w:type="dxa" w:w="100"/>
              <w:bottom w:type="dxa" w:w="80"/>
              <w:right w:type="dxa" w:w="100"/>
            </w:tcMar>
            <w:vAlign w:val="center"/>
          </w:tcPr>
          <w:p>
            <w:r>
              <w:rPr>
                <w:rFonts w:ascii="Calibri" w:cs="Calibri" w:eastAsia="Calibri" w:hAnsi="Calibri"/>
                <w:b w:val="false"/>
                <w:bCs w:val="false"/>
                <w:sz w:val="20"/>
                <w:szCs w:val="20"/>
              </w:rPr>
              <w:t xml:space="preserve">Faults outside the eleven defined patterns are not automatically detected.</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6</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CSV files used instead of a production-level database</w:t>
            </w:r>
          </w:p>
        </w:tc>
        <w:tc>
          <w:tcPr>
            <w:tcW w:type="dxa" w:w="4100"/>
            <w:tcMar>
              <w:top w:type="dxa" w:w="80"/>
              <w:left w:type="dxa" w:w="100"/>
              <w:bottom w:type="dxa" w:w="80"/>
              <w:right w:type="dxa" w:w="100"/>
            </w:tcMar>
            <w:vAlign w:val="center"/>
          </w:tcPr>
          <w:p>
            <w:r>
              <w:rPr>
                <w:rFonts w:ascii="Calibri" w:cs="Calibri" w:eastAsia="Calibri" w:hAnsi="Calibri"/>
                <w:b w:val="false"/>
                <w:bCs w:val="false"/>
                <w:sz w:val="20"/>
                <w:szCs w:val="20"/>
              </w:rPr>
              <w:t xml:space="preserve">Limits concurrent multi-user access and scalability.</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7</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direct real-time integration with physical network devices</w:t>
            </w:r>
          </w:p>
        </w:tc>
        <w:tc>
          <w:tcPr>
            <w:tcW w:type="dxa" w:w="4100"/>
            <w:tcMar>
              <w:top w:type="dxa" w:w="80"/>
              <w:left w:type="dxa" w:w="100"/>
              <w:bottom w:type="dxa" w:w="80"/>
              <w:right w:type="dxa" w:w="100"/>
            </w:tcMar>
            <w:vAlign w:val="center"/>
          </w:tcPr>
          <w:p>
            <w:r>
              <w:rPr>
                <w:rFonts w:ascii="Calibri" w:cs="Calibri" w:eastAsia="Calibri" w:hAnsi="Calibri"/>
                <w:b w:val="false"/>
                <w:bCs w:val="false"/>
                <w:sz w:val="20"/>
                <w:szCs w:val="20"/>
              </w:rPr>
              <w:t xml:space="preserve">Evidence must be manually supplied rather than captured live.</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8</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Packet Tracer topology integration is conceptual/manual</w:t>
            </w:r>
          </w:p>
        </w:tc>
        <w:tc>
          <w:tcPr>
            <w:tcW w:type="dxa" w:w="4100"/>
            <w:tcMar>
              <w:top w:type="dxa" w:w="80"/>
              <w:left w:type="dxa" w:w="100"/>
              <w:bottom w:type="dxa" w:w="80"/>
              <w:right w:type="dxa" w:w="100"/>
            </w:tcMar>
            <w:vAlign w:val="center"/>
          </w:tcPr>
          <w:p>
            <w:r>
              <w:rPr>
                <w:rFonts w:ascii="Calibri" w:cs="Calibri" w:eastAsia="Calibri" w:hAnsi="Calibri"/>
                <w:b w:val="false"/>
                <w:bCs w:val="false"/>
                <w:sz w:val="20"/>
                <w:szCs w:val="20"/>
              </w:rPr>
              <w:t xml:space="preserve">Topology notes are authored manually rather than imported automatically.</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9</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Advanced AI evaluation metrics require real LLM outputs and larger-scale testing</w:t>
            </w:r>
          </w:p>
        </w:tc>
        <w:tc>
          <w:tcPr>
            <w:tcW w:type="dxa" w:w="4100"/>
            <w:tcMar>
              <w:top w:type="dxa" w:w="80"/>
              <w:left w:type="dxa" w:w="100"/>
              <w:bottom w:type="dxa" w:w="80"/>
              <w:right w:type="dxa" w:w="100"/>
            </w:tcMar>
            <w:vAlign w:val="center"/>
          </w:tcPr>
          <w:p>
            <w:r>
              <w:rPr>
                <w:rFonts w:ascii="Calibri" w:cs="Calibri" w:eastAsia="Calibri" w:hAnsi="Calibri"/>
                <w:b w:val="false"/>
                <w:bCs w:val="false"/>
                <w:sz w:val="20"/>
                <w:szCs w:val="20"/>
              </w:rPr>
              <w:t xml:space="preserve">Quantitative accuracy/agreement metrics are not yet available.</w:t>
            </w:r>
          </w:p>
        </w:tc>
      </w:tr>
    </w:tbl>
    <w:p>
      <w:pPr>
        <w:pStyle w:val="Heading2"/>
        <w:spacing w:after="150" w:before="300"/>
        <w:outlineLvl w:val="1"/>
      </w:pPr>
      <w:r>
        <w:t xml:space="preserve">10.7 Future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Area</w:t>
            </w:r>
          </w:p>
        </w:tc>
        <w:tc>
          <w:tcPr>
            <w:tcW w:type="dxa" w:w="68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Planned Enhancement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AI Integration</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Real LLM API integration once API quota/billing is resolved.</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Knowledge Grounding</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Retrieval-Augmented Generation (RAG) using Cisco networking documentation.</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Knowledge Base</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A structured Cisco documentation knowledge base for evidence grounding.</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Evidence Capture</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Automated parsing of real show-command output from live or virtual devices.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Device Integration</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Direct integration with network devices for live evidence collection.</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Monitoring</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SNMP integration and syslog analysis for proactive fault detection.</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Monitoring</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Real-time monitoring and predictive fault detection.</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Visualization</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Automated topology visualization from discovered or supplied network data.</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Data Layer</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Migration from CSV storage to SQLite/PostgreSQL for scalability.</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Access Control</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User authentication, multiple reviewers, and role-based access control.</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Analytics</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AI-human agreement analytics, confidence-versus-correctness analysis.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Knowledge Retention</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A historical troubleshooting knowledge base built from the review log.</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Dataset Growth</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Additional Packet Tracer scenarios and more advanced deterministic checks.</w:t>
            </w:r>
          </w:p>
        </w:tc>
      </w:tr>
    </w:tbl>
    <w:p>
      <w:pPr>
        <w:pStyle w:val="Heading2"/>
        <w:spacing w:after="150" w:before="300"/>
        <w:outlineLvl w:val="1"/>
      </w:pPr>
      <w:r>
        <w:t xml:space="preserve">10.8 Final Remarks</w:t>
      </w:r>
    </w:p>
    <w:p>
      <w:pPr>
        <w:spacing w:after="160" w:line="300"/>
        <w:jc w:val="both"/>
      </w:pPr>
      <w:r>
        <w:rPr>
          <w:rFonts w:ascii="Calibri" w:cs="Calibri" w:eastAsia="Calibri" w:hAnsi="Calibri"/>
          <w:sz w:val="22"/>
          <w:szCs w:val="22"/>
        </w:rPr>
        <w:t xml:space="preserve">NetSage AI illustrates that responsible AI system design is as much about what a system chooses not to automate as it is about what it does automate. By requiring human review at every step and by transparently documenting the API quota limitation encountered during development, this project aims to demonstrate sound engineering and reporting practice alongside its technical contribution to AI-assisted network troubleshooting.</w:t>
      </w:r>
    </w:p>
    <w:p>
      <w:r>
        <w:br w:type="page"/>
      </w:r>
    </w:p>
    <w:p>
      <w:pPr>
        <w:pStyle w:val="Heading1"/>
        <w:spacing w:after="200" w:before="400"/>
        <w:outlineLvl w:val="0"/>
      </w:pPr>
      <w:r>
        <w:t xml:space="preserve">References</w:t>
      </w:r>
    </w:p>
    <w:p>
      <w:pPr>
        <w:spacing w:after="160" w:line="300"/>
        <w:jc w:val="both"/>
      </w:pPr>
      <w:r>
        <w:rPr>
          <w:rFonts w:ascii="Calibri" w:cs="Calibri" w:eastAsia="Calibri" w:hAnsi="Calibri"/>
          <w:sz w:val="22"/>
          <w:szCs w:val="22"/>
        </w:rPr>
        <w:t xml:space="preserve">The following reference categories are relevant to this project. Specific titles, authors, editions, and URLs have been left as a structured template because no verified bibliographic details were supplied as source material for this report; the student/faculty should populate exact citations from the actual materials used (e.g., specific Cisco Networking Academy course modules, official documentation pages) before final submission.</w:t>
      </w:r>
    </w:p>
    <w:p>
      <w:pPr>
        <w:pStyle w:val="ListParagraph"/>
        <w:numPr>
          <w:ilvl w:val="0"/>
          <w:numId w:val="2"/>
        </w:numPr>
        <w:spacing w:after="80"/>
      </w:pPr>
      <w:r>
        <w:rPr>
          <w:rFonts w:ascii="Calibri" w:cs="Calibri" w:eastAsia="Calibri" w:hAnsi="Calibri"/>
          <w:sz w:val="22"/>
          <w:szCs w:val="22"/>
        </w:rPr>
        <w:t xml:space="preserve">Cisco Networking Academy course materials — [Insert exact course/module title, access date].</w:t>
      </w:r>
    </w:p>
    <w:p>
      <w:pPr>
        <w:pStyle w:val="ListParagraph"/>
        <w:numPr>
          <w:ilvl w:val="0"/>
          <w:numId w:val="2"/>
        </w:numPr>
        <w:spacing w:after="80"/>
      </w:pPr>
      <w:r>
        <w:rPr>
          <w:rFonts w:ascii="Calibri" w:cs="Calibri" w:eastAsia="Calibri" w:hAnsi="Calibri"/>
          <w:sz w:val="22"/>
          <w:szCs w:val="22"/>
        </w:rPr>
        <w:t xml:space="preserve">Cisco networking documentation (IOS command reference, VLAN, DHCP, ACL, NAT configuration guides) — [Insert exact document title and URL].</w:t>
      </w:r>
    </w:p>
    <w:p>
      <w:pPr>
        <w:pStyle w:val="ListParagraph"/>
        <w:numPr>
          <w:ilvl w:val="0"/>
          <w:numId w:val="2"/>
        </w:numPr>
        <w:spacing w:after="80"/>
      </w:pPr>
      <w:r>
        <w:rPr>
          <w:rFonts w:ascii="Calibri" w:cs="Calibri" w:eastAsia="Calibri" w:hAnsi="Calibri"/>
          <w:sz w:val="22"/>
          <w:szCs w:val="22"/>
        </w:rPr>
        <w:t xml:space="preserve">Python official documentation — [Insert version and URL, e.g., https://docs.python.org].</w:t>
      </w:r>
    </w:p>
    <w:p>
      <w:pPr>
        <w:pStyle w:val="ListParagraph"/>
        <w:numPr>
          <w:ilvl w:val="0"/>
          <w:numId w:val="2"/>
        </w:numPr>
        <w:spacing w:after="80"/>
      </w:pPr>
      <w:r>
        <w:rPr>
          <w:rFonts w:ascii="Calibri" w:cs="Calibri" w:eastAsia="Calibri" w:hAnsi="Calibri"/>
          <w:sz w:val="22"/>
          <w:szCs w:val="22"/>
        </w:rPr>
        <w:t xml:space="preserve">Streamlit official documentation — [Insert URL, e.g., https://docs.streamlit.io].</w:t>
      </w:r>
    </w:p>
    <w:p>
      <w:pPr>
        <w:pStyle w:val="ListParagraph"/>
        <w:numPr>
          <w:ilvl w:val="0"/>
          <w:numId w:val="2"/>
        </w:numPr>
        <w:spacing w:after="80"/>
      </w:pPr>
      <w:r>
        <w:rPr>
          <w:rFonts w:ascii="Calibri" w:cs="Calibri" w:eastAsia="Calibri" w:hAnsi="Calibri"/>
          <w:sz w:val="22"/>
          <w:szCs w:val="22"/>
        </w:rPr>
        <w:t xml:space="preserve">Pandas official documentation — [Insert URL, e.g., https://pandas.pydata.org/docs].</w:t>
      </w:r>
    </w:p>
    <w:p>
      <w:pPr>
        <w:pStyle w:val="ListParagraph"/>
        <w:numPr>
          <w:ilvl w:val="0"/>
          <w:numId w:val="2"/>
        </w:numPr>
        <w:spacing w:after="80"/>
      </w:pPr>
      <w:r>
        <w:rPr>
          <w:rFonts w:ascii="Calibri" w:cs="Calibri" w:eastAsia="Calibri" w:hAnsi="Calibri"/>
          <w:sz w:val="22"/>
          <w:szCs w:val="22"/>
        </w:rPr>
        <w:t xml:space="preserve">OpenAI API documentation — [Insert URL, e.g., https://platform.openai.com/docs].</w:t>
      </w:r>
    </w:p>
    <w:p>
      <w:pPr>
        <w:pStyle w:val="ListParagraph"/>
        <w:numPr>
          <w:ilvl w:val="0"/>
          <w:numId w:val="2"/>
        </w:numPr>
        <w:spacing w:after="80"/>
      </w:pPr>
      <w:r>
        <w:rPr>
          <w:rFonts w:ascii="Calibri" w:cs="Calibri" w:eastAsia="Calibri" w:hAnsi="Calibri"/>
          <w:sz w:val="22"/>
          <w:szCs w:val="22"/>
        </w:rPr>
        <w:t xml:space="preserve">Responsible AI / Human-in-the-Loop AI guidance documentation — [Insert source consulted, if any].</w:t>
      </w:r>
    </w:p>
    <w:p>
      <w:r>
        <w:br w:type="page"/>
      </w:r>
    </w:p>
    <w:p>
      <w:pPr>
        <w:pStyle w:val="Heading1"/>
        <w:spacing w:after="200" w:before="400"/>
        <w:outlineLvl w:val="0"/>
      </w:pPr>
      <w:r>
        <w:t xml:space="preserve">Appendices</w:t>
      </w:r>
    </w:p>
    <w:p>
      <w:pPr>
        <w:pStyle w:val="Heading2"/>
        <w:spacing w:after="150" w:before="300"/>
        <w:outlineLvl w:val="1"/>
      </w:pPr>
      <w:r>
        <w:t xml:space="preserve">Appendix A: Sample Dataset Records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1700"/>
        <w:gridCol w:w="1100"/>
        <w:gridCol w:w="1200"/>
        <w:gridCol w:w="800"/>
      </w:tblGrid>
      <w:tr>
        <w:trPr>
          <w:tblHeader/>
        </w:trPr>
        <w:tc>
          <w:tcPr>
            <w:tcW w:type="dxa" w:w="1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case_id</w:t>
            </w:r>
          </w:p>
        </w:tc>
        <w:tc>
          <w:tcPr>
            <w:tcW w:type="dxa" w:w="33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symptom</w:t>
            </w:r>
          </w:p>
        </w:tc>
        <w:tc>
          <w:tcPr>
            <w:tcW w:type="dxa" w:w="17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expected_fault</w:t>
            </w:r>
          </w:p>
        </w:tc>
        <w:tc>
          <w:tcPr>
            <w:tcW w:type="dxa" w:w="11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osi_layer</w:t>
            </w:r>
          </w:p>
        </w:tc>
        <w:tc>
          <w:tcPr>
            <w:tcW w:type="dxa" w:w="1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concept</w:t>
            </w:r>
          </w:p>
        </w:tc>
        <w:tc>
          <w:tcPr>
            <w:tcW w:type="dxa" w:w="8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severity</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CASE001</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PC1 cannot communicate with PC2 in the same department.</w:t>
            </w:r>
          </w:p>
        </w:tc>
        <w:tc>
          <w:tcPr>
            <w:tcW w:type="dxa" w:w="1700"/>
            <w:tcMar>
              <w:top w:type="dxa" w:w="80"/>
              <w:left w:type="dxa" w:w="100"/>
              <w:bottom w:type="dxa" w:w="80"/>
              <w:right w:type="dxa" w:w="100"/>
            </w:tcMar>
            <w:vAlign w:val="center"/>
          </w:tcPr>
          <w:p>
            <w:r>
              <w:rPr>
                <w:rFonts w:ascii="Calibri" w:cs="Calibri" w:eastAsia="Calibri" w:hAnsi="Calibri"/>
                <w:b w:val="false"/>
                <w:bCs w:val="false"/>
                <w:sz w:val="20"/>
                <w:szCs w:val="20"/>
              </w:rPr>
              <w:t xml:space="preserve">Missing VLAN</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Layer 2</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VLAN</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High</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CASE00X</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Host receives an IP address but cannot reach any destination.</w:t>
            </w:r>
          </w:p>
        </w:tc>
        <w:tc>
          <w:tcPr>
            <w:tcW w:type="dxa" w:w="1700"/>
            <w:tcMar>
              <w:top w:type="dxa" w:w="80"/>
              <w:left w:type="dxa" w:w="100"/>
              <w:bottom w:type="dxa" w:w="80"/>
              <w:right w:type="dxa" w:w="100"/>
            </w:tcMar>
            <w:vAlign w:val="center"/>
          </w:tcPr>
          <w:p>
            <w:r>
              <w:rPr>
                <w:rFonts w:ascii="Calibri" w:cs="Calibri" w:eastAsia="Calibri" w:hAnsi="Calibri"/>
                <w:b w:val="false"/>
                <w:bCs w:val="false"/>
                <w:sz w:val="20"/>
                <w:szCs w:val="20"/>
              </w:rPr>
              <w:t xml:space="preserve">Missing default gateway</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Layer 3</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Default Gateway</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High</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CASE00X</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New hosts fail to receive an IP address.</w:t>
            </w:r>
          </w:p>
        </w:tc>
        <w:tc>
          <w:tcPr>
            <w:tcW w:type="dxa" w:w="1700"/>
            <w:tcMar>
              <w:top w:type="dxa" w:w="80"/>
              <w:left w:type="dxa" w:w="100"/>
              <w:bottom w:type="dxa" w:w="80"/>
              <w:right w:type="dxa" w:w="100"/>
            </w:tcMar>
            <w:vAlign w:val="center"/>
          </w:tcPr>
          <w:p>
            <w:r>
              <w:rPr>
                <w:rFonts w:ascii="Calibri" w:cs="Calibri" w:eastAsia="Calibri" w:hAnsi="Calibri"/>
                <w:b w:val="false"/>
                <w:bCs w:val="false"/>
                <w:sz w:val="20"/>
                <w:szCs w:val="20"/>
              </w:rPr>
              <w:t xml:space="preserve">DHCP pool exhaustion</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Layer 7</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DHCP</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Medium</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CASE00X</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Hosts can ping by IP but not by hostname.</w:t>
            </w:r>
          </w:p>
        </w:tc>
        <w:tc>
          <w:tcPr>
            <w:tcW w:type="dxa" w:w="1700"/>
            <w:tcMar>
              <w:top w:type="dxa" w:w="80"/>
              <w:left w:type="dxa" w:w="100"/>
              <w:bottom w:type="dxa" w:w="80"/>
              <w:right w:type="dxa" w:w="100"/>
            </w:tcMar>
            <w:vAlign w:val="center"/>
          </w:tcPr>
          <w:p>
            <w:r>
              <w:rPr>
                <w:rFonts w:ascii="Calibri" w:cs="Calibri" w:eastAsia="Calibri" w:hAnsi="Calibri"/>
                <w:b w:val="false"/>
                <w:bCs w:val="false"/>
                <w:sz w:val="20"/>
                <w:szCs w:val="20"/>
              </w:rPr>
              <w:t xml:space="preserve">DNS failure</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Layer 7</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DNS</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Medium</w:t>
            </w:r>
          </w:p>
        </w:tc>
      </w:tr>
    </w:tbl>
    <w:p>
      <w:pPr>
        <w:spacing w:after="160" w:line="300"/>
        <w:jc w:val="both"/>
      </w:pPr>
      <w:r>
        <w:rPr>
          <w:rFonts w:ascii="Calibri" w:cs="Calibri" w:eastAsia="Calibri" w:hAnsi="Calibri"/>
          <w:sz w:val="22"/>
          <w:szCs w:val="22"/>
        </w:rPr>
        <w:t xml:space="preserve">Note: This table shows representative, illustrative rows consistent with the documented dataset schema (Section 6.7); the complete 36-record dataset resides in data/cases.csv.</w:t>
      </w:r>
    </w:p>
    <w:p>
      <w:pPr>
        <w:pStyle w:val="Heading2"/>
        <w:spacing w:after="150" w:before="300"/>
        <w:outlineLvl w:val="1"/>
      </w:pPr>
      <w:r>
        <w:t xml:space="preserve">Appendix B: Troubleshooting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Category</w:t>
            </w:r>
          </w:p>
        </w:tc>
        <w:tc>
          <w:tcPr>
            <w:tcW w:type="dxa" w:w="45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Case Count</w:t>
            </w:r>
          </w:p>
        </w:tc>
      </w:tr>
      <w:tr>
        <w:tc>
          <w:tcPr>
            <w:tcW w:type="dxa" w:w="4500"/>
            <w:tcMar>
              <w:top w:type="dxa" w:w="80"/>
              <w:left w:type="dxa" w:w="100"/>
              <w:bottom w:type="dxa" w:w="80"/>
              <w:right w:type="dxa" w:w="100"/>
            </w:tcMar>
            <w:vAlign w:val="center"/>
          </w:tcPr>
          <w:p>
            <w:r>
              <w:rPr>
                <w:rFonts w:ascii="Calibri" w:cs="Calibri" w:eastAsia="Calibri" w:hAnsi="Calibri"/>
                <w:b w:val="false"/>
                <w:bCs w:val="false"/>
                <w:sz w:val="20"/>
                <w:szCs w:val="20"/>
              </w:rPr>
              <w:t xml:space="preserve">VLAN</w:t>
            </w:r>
          </w:p>
        </w:tc>
        <w:tc>
          <w:tcPr>
            <w:tcW w:type="dxa" w:w="4500"/>
            <w:tcMar>
              <w:top w:type="dxa" w:w="80"/>
              <w:left w:type="dxa" w:w="100"/>
              <w:bottom w:type="dxa" w:w="80"/>
              <w:right w:type="dxa" w:w="100"/>
            </w:tcMar>
            <w:vAlign w:val="center"/>
          </w:tcPr>
          <w:p>
            <w:r>
              <w:rPr>
                <w:rFonts w:ascii="Calibri" w:cs="Calibri" w:eastAsia="Calibri" w:hAnsi="Calibri"/>
                <w:b w:val="false"/>
                <w:bCs w:val="false"/>
                <w:sz w:val="20"/>
                <w:szCs w:val="20"/>
              </w:rPr>
              <w:t xml:space="preserve">5</w:t>
            </w:r>
          </w:p>
        </w:tc>
      </w:tr>
      <w:tr>
        <w:tc>
          <w:tcPr>
            <w:tcW w:type="dxa" w:w="4500"/>
            <w:tcMar>
              <w:top w:type="dxa" w:w="80"/>
              <w:left w:type="dxa" w:w="100"/>
              <w:bottom w:type="dxa" w:w="80"/>
              <w:right w:type="dxa" w:w="100"/>
            </w:tcMar>
            <w:vAlign w:val="center"/>
          </w:tcPr>
          <w:p>
            <w:r>
              <w:rPr>
                <w:rFonts w:ascii="Calibri" w:cs="Calibri" w:eastAsia="Calibri" w:hAnsi="Calibri"/>
                <w:b w:val="false"/>
                <w:bCs w:val="false"/>
                <w:sz w:val="20"/>
                <w:szCs w:val="20"/>
              </w:rPr>
              <w:t xml:space="preserve">Default Gateway</w:t>
            </w:r>
          </w:p>
        </w:tc>
        <w:tc>
          <w:tcPr>
            <w:tcW w:type="dxa" w:w="4500"/>
            <w:tcMar>
              <w:top w:type="dxa" w:w="80"/>
              <w:left w:type="dxa" w:w="100"/>
              <w:bottom w:type="dxa" w:w="80"/>
              <w:right w:type="dxa" w:w="100"/>
            </w:tcMar>
            <w:vAlign w:val="center"/>
          </w:tcPr>
          <w:p>
            <w:r>
              <w:rPr>
                <w:rFonts w:ascii="Calibri" w:cs="Calibri" w:eastAsia="Calibri" w:hAnsi="Calibri"/>
                <w:b w:val="false"/>
                <w:bCs w:val="false"/>
                <w:sz w:val="20"/>
                <w:szCs w:val="20"/>
              </w:rPr>
              <w:t xml:space="preserve">4</w:t>
            </w:r>
          </w:p>
        </w:tc>
      </w:tr>
      <w:tr>
        <w:tc>
          <w:tcPr>
            <w:tcW w:type="dxa" w:w="4500"/>
            <w:tcMar>
              <w:top w:type="dxa" w:w="80"/>
              <w:left w:type="dxa" w:w="100"/>
              <w:bottom w:type="dxa" w:w="80"/>
              <w:right w:type="dxa" w:w="100"/>
            </w:tcMar>
            <w:vAlign w:val="center"/>
          </w:tcPr>
          <w:p>
            <w:r>
              <w:rPr>
                <w:rFonts w:ascii="Calibri" w:cs="Calibri" w:eastAsia="Calibri" w:hAnsi="Calibri"/>
                <w:b w:val="false"/>
                <w:bCs w:val="false"/>
                <w:sz w:val="20"/>
                <w:szCs w:val="20"/>
              </w:rPr>
              <w:t xml:space="preserve">DHCP</w:t>
            </w:r>
          </w:p>
        </w:tc>
        <w:tc>
          <w:tcPr>
            <w:tcW w:type="dxa" w:w="4500"/>
            <w:tcMar>
              <w:top w:type="dxa" w:w="80"/>
              <w:left w:type="dxa" w:w="100"/>
              <w:bottom w:type="dxa" w:w="80"/>
              <w:right w:type="dxa" w:w="100"/>
            </w:tcMar>
            <w:vAlign w:val="center"/>
          </w:tcPr>
          <w:p>
            <w:r>
              <w:rPr>
                <w:rFonts w:ascii="Calibri" w:cs="Calibri" w:eastAsia="Calibri" w:hAnsi="Calibri"/>
                <w:b w:val="false"/>
                <w:bCs w:val="false"/>
                <w:sz w:val="20"/>
                <w:szCs w:val="20"/>
              </w:rPr>
              <w:t xml:space="preserve">5</w:t>
            </w:r>
          </w:p>
        </w:tc>
      </w:tr>
      <w:tr>
        <w:tc>
          <w:tcPr>
            <w:tcW w:type="dxa" w:w="4500"/>
            <w:tcMar>
              <w:top w:type="dxa" w:w="80"/>
              <w:left w:type="dxa" w:w="100"/>
              <w:bottom w:type="dxa" w:w="80"/>
              <w:right w:type="dxa" w:w="100"/>
            </w:tcMar>
            <w:vAlign w:val="center"/>
          </w:tcPr>
          <w:p>
            <w:r>
              <w:rPr>
                <w:rFonts w:ascii="Calibri" w:cs="Calibri" w:eastAsia="Calibri" w:hAnsi="Calibri"/>
                <w:b w:val="false"/>
                <w:bCs w:val="false"/>
                <w:sz w:val="20"/>
                <w:szCs w:val="20"/>
              </w:rPr>
              <w:t xml:space="preserve">DNS</w:t>
            </w:r>
          </w:p>
        </w:tc>
        <w:tc>
          <w:tcPr>
            <w:tcW w:type="dxa" w:w="4500"/>
            <w:tcMar>
              <w:top w:type="dxa" w:w="80"/>
              <w:left w:type="dxa" w:w="100"/>
              <w:bottom w:type="dxa" w:w="80"/>
              <w:right w:type="dxa" w:w="100"/>
            </w:tcMar>
            <w:vAlign w:val="center"/>
          </w:tcPr>
          <w:p>
            <w:r>
              <w:rPr>
                <w:rFonts w:ascii="Calibri" w:cs="Calibri" w:eastAsia="Calibri" w:hAnsi="Calibri"/>
                <w:b w:val="false"/>
                <w:bCs w:val="false"/>
                <w:sz w:val="20"/>
                <w:szCs w:val="20"/>
              </w:rPr>
              <w:t xml:space="preserve">4</w:t>
            </w:r>
          </w:p>
        </w:tc>
      </w:tr>
      <w:tr>
        <w:tc>
          <w:tcPr>
            <w:tcW w:type="dxa" w:w="4500"/>
            <w:tcMar>
              <w:top w:type="dxa" w:w="80"/>
              <w:left w:type="dxa" w:w="100"/>
              <w:bottom w:type="dxa" w:w="80"/>
              <w:right w:type="dxa" w:w="100"/>
            </w:tcMar>
            <w:vAlign w:val="center"/>
          </w:tcPr>
          <w:p>
            <w:r>
              <w:rPr>
                <w:rFonts w:ascii="Calibri" w:cs="Calibri" w:eastAsia="Calibri" w:hAnsi="Calibri"/>
                <w:b w:val="false"/>
                <w:bCs w:val="false"/>
                <w:sz w:val="20"/>
                <w:szCs w:val="20"/>
              </w:rPr>
              <w:t xml:space="preserve">Routing</w:t>
            </w:r>
          </w:p>
        </w:tc>
        <w:tc>
          <w:tcPr>
            <w:tcW w:type="dxa" w:w="4500"/>
            <w:tcMar>
              <w:top w:type="dxa" w:w="80"/>
              <w:left w:type="dxa" w:w="100"/>
              <w:bottom w:type="dxa" w:w="80"/>
              <w:right w:type="dxa" w:w="100"/>
            </w:tcMar>
            <w:vAlign w:val="center"/>
          </w:tcPr>
          <w:p>
            <w:r>
              <w:rPr>
                <w:rFonts w:ascii="Calibri" w:cs="Calibri" w:eastAsia="Calibri" w:hAnsi="Calibri"/>
                <w:b w:val="false"/>
                <w:bCs w:val="false"/>
                <w:sz w:val="20"/>
                <w:szCs w:val="20"/>
              </w:rPr>
              <w:t xml:space="preserve">5</w:t>
            </w:r>
          </w:p>
        </w:tc>
      </w:tr>
      <w:tr>
        <w:tc>
          <w:tcPr>
            <w:tcW w:type="dxa" w:w="4500"/>
            <w:tcMar>
              <w:top w:type="dxa" w:w="80"/>
              <w:left w:type="dxa" w:w="100"/>
              <w:bottom w:type="dxa" w:w="80"/>
              <w:right w:type="dxa" w:w="100"/>
            </w:tcMar>
            <w:vAlign w:val="center"/>
          </w:tcPr>
          <w:p>
            <w:r>
              <w:rPr>
                <w:rFonts w:ascii="Calibri" w:cs="Calibri" w:eastAsia="Calibri" w:hAnsi="Calibri"/>
                <w:b w:val="false"/>
                <w:bCs w:val="false"/>
                <w:sz w:val="20"/>
                <w:szCs w:val="20"/>
              </w:rPr>
              <w:t xml:space="preserve">ACL</w:t>
            </w:r>
          </w:p>
        </w:tc>
        <w:tc>
          <w:tcPr>
            <w:tcW w:type="dxa" w:w="4500"/>
            <w:tcMar>
              <w:top w:type="dxa" w:w="80"/>
              <w:left w:type="dxa" w:w="100"/>
              <w:bottom w:type="dxa" w:w="80"/>
              <w:right w:type="dxa" w:w="100"/>
            </w:tcMar>
            <w:vAlign w:val="center"/>
          </w:tcPr>
          <w:p>
            <w:r>
              <w:rPr>
                <w:rFonts w:ascii="Calibri" w:cs="Calibri" w:eastAsia="Calibri" w:hAnsi="Calibri"/>
                <w:b w:val="false"/>
                <w:bCs w:val="false"/>
                <w:sz w:val="20"/>
                <w:szCs w:val="20"/>
              </w:rPr>
              <w:t xml:space="preserve">5</w:t>
            </w:r>
          </w:p>
        </w:tc>
      </w:tr>
      <w:tr>
        <w:tc>
          <w:tcPr>
            <w:tcW w:type="dxa" w:w="4500"/>
            <w:tcMar>
              <w:top w:type="dxa" w:w="80"/>
              <w:left w:type="dxa" w:w="100"/>
              <w:bottom w:type="dxa" w:w="80"/>
              <w:right w:type="dxa" w:w="100"/>
            </w:tcMar>
            <w:vAlign w:val="center"/>
          </w:tcPr>
          <w:p>
            <w:r>
              <w:rPr>
                <w:rFonts w:ascii="Calibri" w:cs="Calibri" w:eastAsia="Calibri" w:hAnsi="Calibri"/>
                <w:b w:val="false"/>
                <w:bCs w:val="false"/>
                <w:sz w:val="20"/>
                <w:szCs w:val="20"/>
              </w:rPr>
              <w:t xml:space="preserve">NAT</w:t>
            </w:r>
          </w:p>
        </w:tc>
        <w:tc>
          <w:tcPr>
            <w:tcW w:type="dxa" w:w="4500"/>
            <w:tcMar>
              <w:top w:type="dxa" w:w="80"/>
              <w:left w:type="dxa" w:w="100"/>
              <w:bottom w:type="dxa" w:w="80"/>
              <w:right w:type="dxa" w:w="100"/>
            </w:tcMar>
            <w:vAlign w:val="center"/>
          </w:tcPr>
          <w:p>
            <w:r>
              <w:rPr>
                <w:rFonts w:ascii="Calibri" w:cs="Calibri" w:eastAsia="Calibri" w:hAnsi="Calibri"/>
                <w:b w:val="false"/>
                <w:bCs w:val="false"/>
                <w:sz w:val="20"/>
                <w:szCs w:val="20"/>
              </w:rPr>
              <w:t xml:space="preserve">4</w:t>
            </w:r>
          </w:p>
        </w:tc>
      </w:tr>
      <w:tr>
        <w:tc>
          <w:tcPr>
            <w:tcW w:type="dxa" w:w="4500"/>
            <w:tcMar>
              <w:top w:type="dxa" w:w="80"/>
              <w:left w:type="dxa" w:w="100"/>
              <w:bottom w:type="dxa" w:w="80"/>
              <w:right w:type="dxa" w:w="100"/>
            </w:tcMar>
            <w:vAlign w:val="center"/>
          </w:tcPr>
          <w:p>
            <w:r>
              <w:rPr>
                <w:rFonts w:ascii="Calibri" w:cs="Calibri" w:eastAsia="Calibri" w:hAnsi="Calibri"/>
                <w:b w:val="false"/>
                <w:bCs w:val="false"/>
                <w:sz w:val="20"/>
                <w:szCs w:val="20"/>
              </w:rPr>
              <w:t xml:space="preserve">Wireless</w:t>
            </w:r>
          </w:p>
        </w:tc>
        <w:tc>
          <w:tcPr>
            <w:tcW w:type="dxa" w:w="4500"/>
            <w:tcMar>
              <w:top w:type="dxa" w:w="80"/>
              <w:left w:type="dxa" w:w="100"/>
              <w:bottom w:type="dxa" w:w="80"/>
              <w:right w:type="dxa" w:w="100"/>
            </w:tcMar>
            <w:vAlign w:val="center"/>
          </w:tcPr>
          <w:p>
            <w:r>
              <w:rPr>
                <w:rFonts w:ascii="Calibri" w:cs="Calibri" w:eastAsia="Calibri" w:hAnsi="Calibri"/>
                <w:b w:val="false"/>
                <w:bCs w:val="false"/>
                <w:sz w:val="20"/>
                <w:szCs w:val="20"/>
              </w:rPr>
              <w:t xml:space="preserve">4</w:t>
            </w:r>
          </w:p>
        </w:tc>
      </w:tr>
      <w:tr>
        <w:tc>
          <w:tcPr>
            <w:tcW w:type="dxa" w:w="4500"/>
            <w:tcMar>
              <w:top w:type="dxa" w:w="80"/>
              <w:left w:type="dxa" w:w="100"/>
              <w:bottom w:type="dxa" w:w="80"/>
              <w:right w:type="dxa" w:w="100"/>
            </w:tcMar>
            <w:vAlign w:val="center"/>
          </w:tcPr>
          <w:p>
            <w:r>
              <w:rPr>
                <w:rFonts w:ascii="Calibri" w:cs="Calibri" w:eastAsia="Calibri" w:hAnsi="Calibri"/>
                <w:b w:val="false"/>
                <w:bCs w:val="false"/>
                <w:sz w:val="20"/>
                <w:szCs w:val="20"/>
              </w:rPr>
              <w:t xml:space="preserve">Total</w:t>
            </w:r>
          </w:p>
        </w:tc>
        <w:tc>
          <w:tcPr>
            <w:tcW w:type="dxa" w:w="4500"/>
            <w:tcMar>
              <w:top w:type="dxa" w:w="80"/>
              <w:left w:type="dxa" w:w="100"/>
              <w:bottom w:type="dxa" w:w="80"/>
              <w:right w:type="dxa" w:w="100"/>
            </w:tcMar>
            <w:vAlign w:val="center"/>
          </w:tcPr>
          <w:p>
            <w:r>
              <w:rPr>
                <w:rFonts w:ascii="Calibri" w:cs="Calibri" w:eastAsia="Calibri" w:hAnsi="Calibri"/>
                <w:b w:val="false"/>
                <w:bCs w:val="false"/>
                <w:sz w:val="20"/>
                <w:szCs w:val="20"/>
              </w:rPr>
              <w:t xml:space="preserve">36</w:t>
            </w:r>
          </w:p>
        </w:tc>
      </w:tr>
    </w:tbl>
    <w:p>
      <w:pPr>
        <w:pStyle w:val="Heading2"/>
        <w:spacing w:after="150" w:before="300"/>
        <w:outlineLvl w:val="1"/>
      </w:pPr>
      <w:r>
        <w:t xml:space="preserve">Appendix C: Rule Checker Logic</w:t>
      </w:r>
    </w:p>
    <w:p>
      <w:pPr>
        <w:spacing w:after="160" w:line="300"/>
        <w:jc w:val="both"/>
      </w:pPr>
      <w:r>
        <w:rPr>
          <w:rFonts w:ascii="Calibri" w:cs="Calibri" w:eastAsia="Calibri" w:hAnsi="Calibri"/>
          <w:sz w:val="22"/>
          <w:szCs w:val="22"/>
        </w:rPr>
        <w:t xml:space="preserve">The rule checker evaluates show-command output against eleven deterministic patterns: interface administratively down, missing VLAN, VLAN not allowed on trunk, missing default gateway, gateway mismatch, missing route, incorrect next-hop, DHCP pool exhaustion, missing DHCP relay, ACL implicit deny, and overly permissive ACL. Each pattern check returns a finding object with issue, severity, evidence, and recommendation fields, as described in Section 4.6.</w:t>
      </w:r>
    </w:p>
    <w:p>
      <w:pPr>
        <w:pStyle w:val="Heading2"/>
        <w:spacing w:after="150" w:before="300"/>
        <w:outlineLvl w:val="1"/>
      </w:pPr>
      <w:r>
        <w:t xml:space="preserve">Appendix D: Diagnosis JSON Structure</w:t>
      </w:r>
    </w:p>
    <w:p>
      <w:pPr>
        <w:shd w:fill="F2F2F2" w:val="clear"/>
        <w:spacing w:after="200"/>
      </w:pPr>
      <w:r>
        <w:rPr>
          <w:rFonts w:ascii="Consolas" w:cs="Consolas" w:eastAsia="Consolas" w:hAnsi="Consolas"/>
          <w:sz w:val="20"/>
          <w:szCs w:val="20"/>
        </w:rPr>
        <w:t xml:space="preserve">{</w:t>
      </w:r>
      <w:r>
        <w:rPr>
          <w:rFonts w:ascii="Consolas" w:cs="Consolas" w:eastAsia="Consolas" w:hAnsi="Consolas"/>
          <w:sz w:val="20"/>
          <w:szCs w:val="20"/>
        </w:rPr>
        <w:br/>
        <w:t xml:space="preserve">  "root_cause": "",</w:t>
      </w:r>
      <w:r>
        <w:rPr>
          <w:rFonts w:ascii="Consolas" w:cs="Consolas" w:eastAsia="Consolas" w:hAnsi="Consolas"/>
          <w:sz w:val="20"/>
          <w:szCs w:val="20"/>
        </w:rPr>
        <w:br/>
        <w:t xml:space="preserve">  "osi_layer": "",</w:t>
      </w:r>
      <w:r>
        <w:rPr>
          <w:rFonts w:ascii="Consolas" w:cs="Consolas" w:eastAsia="Consolas" w:hAnsi="Consolas"/>
          <w:sz w:val="20"/>
          <w:szCs w:val="20"/>
        </w:rPr>
        <w:br/>
        <w:t xml:space="preserve">  "confidence": 0,</w:t>
      </w:r>
      <w:r>
        <w:rPr>
          <w:rFonts w:ascii="Consolas" w:cs="Consolas" w:eastAsia="Consolas" w:hAnsi="Consolas"/>
          <w:sz w:val="20"/>
          <w:szCs w:val="20"/>
        </w:rPr>
        <w:br/>
        <w:t xml:space="preserve">  "evidence": [],</w:t>
      </w:r>
      <w:r>
        <w:rPr>
          <w:rFonts w:ascii="Consolas" w:cs="Consolas" w:eastAsia="Consolas" w:hAnsi="Consolas"/>
          <w:sz w:val="20"/>
          <w:szCs w:val="20"/>
        </w:rPr>
        <w:br/>
        <w:t xml:space="preserve">  "next_command": "",</w:t>
      </w:r>
      <w:r>
        <w:rPr>
          <w:rFonts w:ascii="Consolas" w:cs="Consolas" w:eastAsia="Consolas" w:hAnsi="Consolas"/>
          <w:sz w:val="20"/>
          <w:szCs w:val="20"/>
        </w:rPr>
        <w:br/>
        <w:t xml:space="preserve">  "fix_steps": [],</w:t>
      </w:r>
      <w:r>
        <w:rPr>
          <w:rFonts w:ascii="Consolas" w:cs="Consolas" w:eastAsia="Consolas" w:hAnsi="Consolas"/>
          <w:sz w:val="20"/>
          <w:szCs w:val="20"/>
        </w:rPr>
        <w:br/>
        <w:t xml:space="preserve">  "requires_human_review": true</w:t>
      </w:r>
      <w:r>
        <w:rPr>
          <w:rFonts w:ascii="Consolas" w:cs="Consolas" w:eastAsia="Consolas" w:hAnsi="Consolas"/>
          <w:sz w:val="20"/>
          <w:szCs w:val="20"/>
        </w:rPr>
        <w:br/>
        <w:t xml:space="preserve">}</w:t>
      </w:r>
    </w:p>
    <w:p>
      <w:pPr>
        <w:pStyle w:val="Heading2"/>
        <w:spacing w:after="150" w:before="300"/>
        <w:outlineLvl w:val="1"/>
      </w:pPr>
      <w:r>
        <w:t xml:space="preserve">Appendix E: Human Review Log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Field</w:t>
            </w:r>
          </w:p>
        </w:tc>
        <w:tc>
          <w:tcPr>
            <w:tcW w:type="dxa" w:w="65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Description</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timestamp</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Date/time of the review.</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case_id</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Reference to the case reviewed.</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ai_diagnosis</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Diagnosis generated by the system.</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human_decision</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Accepted / Edited / Rejected.</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final_diagnosis</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Reviewer's final diagnosis.</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reviewer_notes</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Free-text reviewer notes.</w:t>
            </w:r>
          </w:p>
        </w:tc>
      </w:tr>
    </w:tbl>
    <w:p>
      <w:pPr>
        <w:pStyle w:val="Heading2"/>
        <w:spacing w:after="150" w:before="300"/>
        <w:outlineLvl w:val="1"/>
      </w:pPr>
      <w:r>
        <w:t xml:space="preserve">Appendix F: Sample Installation Instructions</w:t>
      </w:r>
    </w:p>
    <w:p>
      <w:pPr>
        <w:pStyle w:val="ListParagraph"/>
        <w:numPr>
          <w:ilvl w:val="0"/>
          <w:numId w:val="2"/>
        </w:numPr>
        <w:spacing w:after="80"/>
      </w:pPr>
      <w:r>
        <w:rPr>
          <w:rFonts w:ascii="Calibri" w:cs="Calibri" w:eastAsia="Calibri" w:hAnsi="Calibri"/>
          <w:sz w:val="22"/>
          <w:szCs w:val="22"/>
        </w:rPr>
        <w:t xml:space="preserve">Clone or download the NetSage-AI project folder.</w:t>
      </w:r>
    </w:p>
    <w:p>
      <w:pPr>
        <w:pStyle w:val="ListParagraph"/>
        <w:numPr>
          <w:ilvl w:val="0"/>
          <w:numId w:val="2"/>
        </w:numPr>
        <w:spacing w:after="80"/>
      </w:pPr>
      <w:r>
        <w:rPr>
          <w:rFonts w:ascii="Calibri" w:cs="Calibri" w:eastAsia="Calibri" w:hAnsi="Calibri"/>
          <w:sz w:val="22"/>
          <w:szCs w:val="22"/>
        </w:rPr>
        <w:t xml:space="preserve">Create a Python virtual environment: python -m venv venv</w:t>
      </w:r>
    </w:p>
    <w:p>
      <w:pPr>
        <w:pStyle w:val="ListParagraph"/>
        <w:numPr>
          <w:ilvl w:val="0"/>
          <w:numId w:val="2"/>
        </w:numPr>
        <w:spacing w:after="80"/>
      </w:pPr>
      <w:r>
        <w:rPr>
          <w:rFonts w:ascii="Calibri" w:cs="Calibri" w:eastAsia="Calibri" w:hAnsi="Calibri"/>
          <w:sz w:val="22"/>
          <w:szCs w:val="22"/>
        </w:rPr>
        <w:t xml:space="preserve">Activate the virtual environment (venv\Scripts\activate on Windows, source venv/bin/activate on macOS/Linux).</w:t>
      </w:r>
    </w:p>
    <w:p>
      <w:pPr>
        <w:pStyle w:val="ListParagraph"/>
        <w:numPr>
          <w:ilvl w:val="0"/>
          <w:numId w:val="2"/>
        </w:numPr>
        <w:spacing w:after="80"/>
      </w:pPr>
      <w:r>
        <w:rPr>
          <w:rFonts w:ascii="Calibri" w:cs="Calibri" w:eastAsia="Calibri" w:hAnsi="Calibri"/>
          <w:sz w:val="22"/>
          <w:szCs w:val="22"/>
        </w:rPr>
        <w:t xml:space="preserve">Install dependencies: pip install -r requirements.txt</w:t>
      </w:r>
    </w:p>
    <w:p>
      <w:pPr>
        <w:pStyle w:val="ListParagraph"/>
        <w:numPr>
          <w:ilvl w:val="0"/>
          <w:numId w:val="2"/>
        </w:numPr>
        <w:spacing w:after="80"/>
      </w:pPr>
      <w:r>
        <w:rPr>
          <w:rFonts w:ascii="Calibri" w:cs="Calibri" w:eastAsia="Calibri" w:hAnsi="Calibri"/>
          <w:sz w:val="22"/>
          <w:szCs w:val="22"/>
        </w:rPr>
        <w:t xml:space="preserve">Configure environment variables (e.g., API key placeholders) in a local .env file.</w:t>
      </w:r>
    </w:p>
    <w:p>
      <w:pPr>
        <w:pStyle w:val="ListParagraph"/>
        <w:numPr>
          <w:ilvl w:val="0"/>
          <w:numId w:val="2"/>
        </w:numPr>
        <w:spacing w:after="80"/>
      </w:pPr>
      <w:r>
        <w:rPr>
          <w:rFonts w:ascii="Calibri" w:cs="Calibri" w:eastAsia="Calibri" w:hAnsi="Calibri"/>
          <w:sz w:val="22"/>
          <w:szCs w:val="22"/>
        </w:rPr>
        <w:t xml:space="preserve">Run the application: streamlit run app.py</w:t>
      </w:r>
    </w:p>
    <w:p>
      <w:pPr>
        <w:pStyle w:val="Heading2"/>
        <w:spacing w:after="150" w:before="300"/>
        <w:outlineLvl w:val="1"/>
      </w:pPr>
      <w:r>
        <w:t xml:space="preserve">Appendix G: Project Folder Structure</w:t>
      </w:r>
    </w:p>
    <w:p>
      <w:pPr>
        <w:shd w:fill="F2F2F2" w:val="clear"/>
        <w:spacing w:after="200"/>
      </w:pPr>
      <w:r>
        <w:rPr>
          <w:rFonts w:ascii="Consolas" w:cs="Consolas" w:eastAsia="Consolas" w:hAnsi="Consolas"/>
          <w:sz w:val="20"/>
          <w:szCs w:val="20"/>
        </w:rPr>
        <w:t xml:space="preserve">NetSage-AI/</w:t>
      </w:r>
      <w:r>
        <w:rPr>
          <w:rFonts w:ascii="Consolas" w:cs="Consolas" w:eastAsia="Consolas" w:hAnsi="Consolas"/>
          <w:sz w:val="20"/>
          <w:szCs w:val="20"/>
        </w:rPr>
        <w:br/>
        <w:t xml:space="preserve">├── data/</w:t>
      </w:r>
      <w:r>
        <w:rPr>
          <w:rFonts w:ascii="Consolas" w:cs="Consolas" w:eastAsia="Consolas" w:hAnsi="Consolas"/>
          <w:sz w:val="20"/>
          <w:szCs w:val="20"/>
        </w:rPr>
        <w:br/>
        <w:t xml:space="preserve">│   ├── cases.csv</w:t>
      </w:r>
      <w:r>
        <w:rPr>
          <w:rFonts w:ascii="Consolas" w:cs="Consolas" w:eastAsia="Consolas" w:hAnsi="Consolas"/>
          <w:sz w:val="20"/>
          <w:szCs w:val="20"/>
        </w:rPr>
        <w:br/>
        <w:t xml:space="preserve">│   └── human_review_log.csv</w:t>
      </w:r>
      <w:r>
        <w:rPr>
          <w:rFonts w:ascii="Consolas" w:cs="Consolas" w:eastAsia="Consolas" w:hAnsi="Consolas"/>
          <w:sz w:val="20"/>
          <w:szCs w:val="20"/>
        </w:rPr>
        <w:br/>
        <w:t xml:space="preserve">│</w:t>
      </w:r>
      <w:r>
        <w:rPr>
          <w:rFonts w:ascii="Consolas" w:cs="Consolas" w:eastAsia="Consolas" w:hAnsi="Consolas"/>
          <w:sz w:val="20"/>
          <w:szCs w:val="20"/>
        </w:rPr>
        <w:br/>
        <w:t xml:space="preserve">├── prompts/</w:t>
      </w:r>
      <w:r>
        <w:rPr>
          <w:rFonts w:ascii="Consolas" w:cs="Consolas" w:eastAsia="Consolas" w:hAnsi="Consolas"/>
          <w:sz w:val="20"/>
          <w:szCs w:val="20"/>
        </w:rPr>
        <w:br/>
        <w:t xml:space="preserve">│   └── diagnose_prompt.md</w:t>
      </w:r>
      <w:r>
        <w:rPr>
          <w:rFonts w:ascii="Consolas" w:cs="Consolas" w:eastAsia="Consolas" w:hAnsi="Consolas"/>
          <w:sz w:val="20"/>
          <w:szCs w:val="20"/>
        </w:rPr>
        <w:br/>
        <w:t xml:space="preserve">│</w:t>
      </w:r>
      <w:r>
        <w:rPr>
          <w:rFonts w:ascii="Consolas" w:cs="Consolas" w:eastAsia="Consolas" w:hAnsi="Consolas"/>
          <w:sz w:val="20"/>
          <w:szCs w:val="20"/>
        </w:rPr>
        <w:br/>
        <w:t xml:space="preserve">├── src/</w:t>
      </w:r>
      <w:r>
        <w:rPr>
          <w:rFonts w:ascii="Consolas" w:cs="Consolas" w:eastAsia="Consolas" w:hAnsi="Consolas"/>
          <w:sz w:val="20"/>
          <w:szCs w:val="20"/>
        </w:rPr>
        <w:br/>
        <w:t xml:space="preserve">│   ├── rule_checker.py</w:t>
      </w:r>
      <w:r>
        <w:rPr>
          <w:rFonts w:ascii="Consolas" w:cs="Consolas" w:eastAsia="Consolas" w:hAnsi="Consolas"/>
          <w:sz w:val="20"/>
          <w:szCs w:val="20"/>
        </w:rPr>
        <w:br/>
        <w:t xml:space="preserve">│   ├── ai_diagnosis.py</w:t>
      </w:r>
      <w:r>
        <w:rPr>
          <w:rFonts w:ascii="Consolas" w:cs="Consolas" w:eastAsia="Consolas" w:hAnsi="Consolas"/>
          <w:sz w:val="20"/>
          <w:szCs w:val="20"/>
        </w:rPr>
        <w:br/>
        <w:t xml:space="preserve">│   ├── reviewer.py</w:t>
      </w:r>
      <w:r>
        <w:rPr>
          <w:rFonts w:ascii="Consolas" w:cs="Consolas" w:eastAsia="Consolas" w:hAnsi="Consolas"/>
          <w:sz w:val="20"/>
          <w:szCs w:val="20"/>
        </w:rPr>
        <w:br/>
        <w:t xml:space="preserve">│   ├── test_dataset.py</w:t>
      </w:r>
      <w:r>
        <w:rPr>
          <w:rFonts w:ascii="Consolas" w:cs="Consolas" w:eastAsia="Consolas" w:hAnsi="Consolas"/>
          <w:sz w:val="20"/>
          <w:szCs w:val="20"/>
        </w:rPr>
        <w:br/>
        <w:t xml:space="preserve">│   ├── test_rule_checker.py</w:t>
      </w:r>
      <w:r>
        <w:rPr>
          <w:rFonts w:ascii="Consolas" w:cs="Consolas" w:eastAsia="Consolas" w:hAnsi="Consolas"/>
          <w:sz w:val="20"/>
          <w:szCs w:val="20"/>
        </w:rPr>
        <w:br/>
        <w:t xml:space="preserve">│   └── test_reviewer.py</w:t>
      </w:r>
      <w:r>
        <w:rPr>
          <w:rFonts w:ascii="Consolas" w:cs="Consolas" w:eastAsia="Consolas" w:hAnsi="Consolas"/>
          <w:sz w:val="20"/>
          <w:szCs w:val="20"/>
        </w:rPr>
        <w:br/>
        <w:t xml:space="preserve">│</w:t>
      </w:r>
      <w:r>
        <w:rPr>
          <w:rFonts w:ascii="Consolas" w:cs="Consolas" w:eastAsia="Consolas" w:hAnsi="Consolas"/>
          <w:sz w:val="20"/>
          <w:szCs w:val="20"/>
        </w:rPr>
        <w:br/>
        <w:t xml:space="preserve">├── examples/</w:t>
      </w:r>
      <w:r>
        <w:rPr>
          <w:rFonts w:ascii="Consolas" w:cs="Consolas" w:eastAsia="Consolas" w:hAnsi="Consolas"/>
          <w:sz w:val="20"/>
          <w:szCs w:val="20"/>
        </w:rPr>
        <w:br/>
        <w:t xml:space="preserve">├── venv/</w:t>
      </w:r>
      <w:r>
        <w:rPr>
          <w:rFonts w:ascii="Consolas" w:cs="Consolas" w:eastAsia="Consolas" w:hAnsi="Consolas"/>
          <w:sz w:val="20"/>
          <w:szCs w:val="20"/>
        </w:rPr>
        <w:br/>
        <w:t xml:space="preserve">├── app.py</w:t>
      </w:r>
      <w:r>
        <w:rPr>
          <w:rFonts w:ascii="Consolas" w:cs="Consolas" w:eastAsia="Consolas" w:hAnsi="Consolas"/>
          <w:sz w:val="20"/>
          <w:szCs w:val="20"/>
        </w:rPr>
        <w:br/>
        <w:t xml:space="preserve">├── .env</w:t>
      </w:r>
      <w:r>
        <w:rPr>
          <w:rFonts w:ascii="Consolas" w:cs="Consolas" w:eastAsia="Consolas" w:hAnsi="Consolas"/>
          <w:sz w:val="20"/>
          <w:szCs w:val="20"/>
        </w:rPr>
        <w:br/>
        <w:t xml:space="preserve">├── .gitignore</w:t>
      </w:r>
      <w:r>
        <w:rPr>
          <w:rFonts w:ascii="Consolas" w:cs="Consolas" w:eastAsia="Consolas" w:hAnsi="Consolas"/>
          <w:sz w:val="20"/>
          <w:szCs w:val="20"/>
        </w:rPr>
        <w:br/>
        <w:t xml:space="preserve">└── requirements.txt</w:t>
      </w:r>
    </w:p>
    <w:p>
      <w:pPr>
        <w:pStyle w:val="Heading2"/>
        <w:spacing w:after="150" w:before="300"/>
        <w:outlineLvl w:val="1"/>
      </w:pPr>
      <w:r>
        <w:t xml:space="preserve">Appendix H: Screenshots to Include</w:t>
      </w:r>
    </w:p>
    <w:p>
      <w:pPr>
        <w:pStyle w:val="ListParagraph"/>
        <w:numPr>
          <w:ilvl w:val="0"/>
          <w:numId w:val="2"/>
        </w:numPr>
        <w:spacing w:after="80"/>
      </w:pPr>
      <w:r>
        <w:rPr>
          <w:rFonts w:ascii="Calibri" w:cs="Calibri" w:eastAsia="Calibri" w:hAnsi="Calibri"/>
          <w:sz w:val="22"/>
          <w:szCs w:val="22"/>
        </w:rPr>
        <w:t xml:space="preserve">[INSERT SCREENSHOT: Streamlit Home Page]</w:t>
      </w:r>
    </w:p>
    <w:p>
      <w:pPr>
        <w:pStyle w:val="ListParagraph"/>
        <w:numPr>
          <w:ilvl w:val="0"/>
          <w:numId w:val="2"/>
        </w:numPr>
        <w:spacing w:after="80"/>
      </w:pPr>
      <w:r>
        <w:rPr>
          <w:rFonts w:ascii="Calibri" w:cs="Calibri" w:eastAsia="Calibri" w:hAnsi="Calibri"/>
          <w:sz w:val="22"/>
          <w:szCs w:val="22"/>
        </w:rPr>
        <w:t xml:space="preserve">[INSERT SCREENSHOT: Diagnose Network Page]</w:t>
      </w:r>
    </w:p>
    <w:p>
      <w:pPr>
        <w:pStyle w:val="ListParagraph"/>
        <w:numPr>
          <w:ilvl w:val="0"/>
          <w:numId w:val="2"/>
        </w:numPr>
        <w:spacing w:after="80"/>
      </w:pPr>
      <w:r>
        <w:rPr>
          <w:rFonts w:ascii="Calibri" w:cs="Calibri" w:eastAsia="Calibri" w:hAnsi="Calibri"/>
          <w:sz w:val="22"/>
          <w:szCs w:val="22"/>
        </w:rPr>
        <w:t xml:space="preserve">[INSERT SCREENSHOT: Rule Checker Output]</w:t>
      </w:r>
    </w:p>
    <w:p>
      <w:pPr>
        <w:pStyle w:val="ListParagraph"/>
        <w:numPr>
          <w:ilvl w:val="0"/>
          <w:numId w:val="2"/>
        </w:numPr>
        <w:spacing w:after="80"/>
      </w:pPr>
      <w:r>
        <w:rPr>
          <w:rFonts w:ascii="Calibri" w:cs="Calibri" w:eastAsia="Calibri" w:hAnsi="Calibri"/>
          <w:sz w:val="22"/>
          <w:szCs w:val="22"/>
        </w:rPr>
        <w:t xml:space="preserve">[INSERT SCREENSHOT: Diagnosis Result]</w:t>
      </w:r>
    </w:p>
    <w:p>
      <w:pPr>
        <w:pStyle w:val="ListParagraph"/>
        <w:numPr>
          <w:ilvl w:val="0"/>
          <w:numId w:val="2"/>
        </w:numPr>
        <w:spacing w:after="80"/>
      </w:pPr>
      <w:r>
        <w:rPr>
          <w:rFonts w:ascii="Calibri" w:cs="Calibri" w:eastAsia="Calibri" w:hAnsi="Calibri"/>
          <w:sz w:val="22"/>
          <w:szCs w:val="22"/>
        </w:rPr>
        <w:t xml:space="preserve">[INSERT SCREENSHOT: Human Review Page]</w:t>
      </w:r>
    </w:p>
    <w:p>
      <w:pPr>
        <w:pStyle w:val="ListParagraph"/>
        <w:numPr>
          <w:ilvl w:val="0"/>
          <w:numId w:val="2"/>
        </w:numPr>
        <w:spacing w:after="80"/>
      </w:pPr>
      <w:r>
        <w:rPr>
          <w:rFonts w:ascii="Calibri" w:cs="Calibri" w:eastAsia="Calibri" w:hAnsi="Calibri"/>
          <w:sz w:val="22"/>
          <w:szCs w:val="22"/>
        </w:rPr>
        <w:t xml:space="preserve">[INSERT SCREENSHOT: Dashboard]</w:t>
      </w:r>
    </w:p>
    <w:p>
      <w:pPr>
        <w:pStyle w:val="ListParagraph"/>
        <w:numPr>
          <w:ilvl w:val="0"/>
          <w:numId w:val="2"/>
        </w:numPr>
        <w:spacing w:after="80"/>
      </w:pPr>
      <w:r>
        <w:rPr>
          <w:rFonts w:ascii="Calibri" w:cs="Calibri" w:eastAsia="Calibri" w:hAnsi="Calibri"/>
          <w:sz w:val="22"/>
          <w:szCs w:val="22"/>
        </w:rPr>
        <w:t xml:space="preserve">[INSERT SCREENSHOT: Terminal Testing Output]</w:t>
      </w:r>
    </w:p>
    <w:p>
      <w:r>
        <w:br w:type="page"/>
      </w:r>
    </w:p>
    <w:p>
      <w:pPr>
        <w:pStyle w:val="Heading1"/>
        <w:spacing w:after="200" w:before="400"/>
        <w:outlineLvl w:val="0"/>
      </w:pPr>
      <w:r>
        <w:t xml:space="preserve">Diagram Specifications (Mermaid Code)</w:t>
      </w:r>
    </w:p>
    <w:p>
      <w:pPr>
        <w:pStyle w:val="Heading3"/>
        <w:spacing w:after="100" w:before="200"/>
        <w:outlineLvl w:val="2"/>
      </w:pPr>
      <w:r>
        <w:t xml:space="preserve">1. Overall System Architecture</w:t>
      </w:r>
    </w:p>
    <w:p>
      <w:pPr>
        <w:shd w:fill="F2F2F2" w:val="clear"/>
        <w:spacing w:after="240"/>
      </w:pPr>
      <w:r>
        <w:rPr>
          <w:rFonts w:ascii="Consolas" w:cs="Consolas" w:eastAsia="Consolas" w:hAnsi="Consolas"/>
          <w:sz w:val="18"/>
          <w:szCs w:val="18"/>
        </w:rPr>
        <w:t xml:space="preserve">graph TD</w:t>
      </w:r>
      <w:r>
        <w:rPr>
          <w:rFonts w:ascii="Consolas" w:cs="Consolas" w:eastAsia="Consolas" w:hAnsi="Consolas"/>
          <w:sz w:val="18"/>
          <w:szCs w:val="18"/>
        </w:rPr>
        <w:br/>
        <w:t xml:space="preserve">  A[Input Layer: Symptom, Topology, Show Output] --&gt; B[Rule Checker Module]</w:t>
      </w:r>
      <w:r>
        <w:rPr>
          <w:rFonts w:ascii="Consolas" w:cs="Consolas" w:eastAsia="Consolas" w:hAnsi="Consolas"/>
          <w:sz w:val="18"/>
          <w:szCs w:val="18"/>
        </w:rPr>
        <w:br/>
        <w:t xml:space="preserve">  B --&gt; C[Diagnosis Engine - Mock/Rule-Assisted]</w:t>
      </w:r>
      <w:r>
        <w:rPr>
          <w:rFonts w:ascii="Consolas" w:cs="Consolas" w:eastAsia="Consolas" w:hAnsi="Consolas"/>
          <w:sz w:val="18"/>
          <w:szCs w:val="18"/>
        </w:rPr>
        <w:br/>
        <w:t xml:space="preserve">  C --&gt; D[Human Review Module]</w:t>
      </w:r>
      <w:r>
        <w:rPr>
          <w:rFonts w:ascii="Consolas" w:cs="Consolas" w:eastAsia="Consolas" w:hAnsi="Consolas"/>
          <w:sz w:val="18"/>
          <w:szCs w:val="18"/>
        </w:rPr>
        <w:br/>
        <w:t xml:space="preserve">  D --&gt; E[Human Review Log]</w:t>
      </w:r>
      <w:r>
        <w:rPr>
          <w:rFonts w:ascii="Consolas" w:cs="Consolas" w:eastAsia="Consolas" w:hAnsi="Consolas"/>
          <w:sz w:val="18"/>
          <w:szCs w:val="18"/>
        </w:rPr>
        <w:br/>
        <w:t xml:space="preserve">  E --&gt; F[Dashboard]</w:t>
      </w:r>
      <w:r>
        <w:rPr>
          <w:rFonts w:ascii="Consolas" w:cs="Consolas" w:eastAsia="Consolas" w:hAnsi="Consolas"/>
          <w:sz w:val="18"/>
          <w:szCs w:val="18"/>
        </w:rPr>
        <w:br/>
        <w:t xml:space="preserve">  A --&gt; G[Dataset: cases.csv]</w:t>
      </w:r>
      <w:r>
        <w:rPr>
          <w:rFonts w:ascii="Consolas" w:cs="Consolas" w:eastAsia="Consolas" w:hAnsi="Consolas"/>
          <w:sz w:val="18"/>
          <w:szCs w:val="18"/>
        </w:rPr>
        <w:br/>
        <w:t xml:space="preserve">  G --&gt; B</w:t>
      </w:r>
    </w:p>
    <w:p>
      <w:pPr>
        <w:pStyle w:val="Heading3"/>
        <w:spacing w:after="100" w:before="200"/>
        <w:outlineLvl w:val="2"/>
      </w:pPr>
      <w:r>
        <w:t xml:space="preserve">2. Complete System Workflow</w:t>
      </w:r>
    </w:p>
    <w:p>
      <w:pPr>
        <w:shd w:fill="F2F2F2" w:val="clear"/>
        <w:spacing w:after="240"/>
      </w:pPr>
      <w:r>
        <w:rPr>
          <w:rFonts w:ascii="Consolas" w:cs="Consolas" w:eastAsia="Consolas" w:hAnsi="Consolas"/>
          <w:sz w:val="18"/>
          <w:szCs w:val="18"/>
        </w:rPr>
        <w:t xml:space="preserve">flowchart TD</w:t>
      </w:r>
      <w:r>
        <w:rPr>
          <w:rFonts w:ascii="Consolas" w:cs="Consolas" w:eastAsia="Consolas" w:hAnsi="Consolas"/>
          <w:sz w:val="18"/>
          <w:szCs w:val="18"/>
        </w:rPr>
        <w:br/>
        <w:t xml:space="preserve">  Case[Network Case] --&gt; Symptom[Network Symptom]</w:t>
      </w:r>
      <w:r>
        <w:rPr>
          <w:rFonts w:ascii="Consolas" w:cs="Consolas" w:eastAsia="Consolas" w:hAnsi="Consolas"/>
          <w:sz w:val="18"/>
          <w:szCs w:val="18"/>
        </w:rPr>
        <w:br/>
        <w:t xml:space="preserve">  Symptom --&gt; Topo[Topology Information]</w:t>
      </w:r>
      <w:r>
        <w:rPr>
          <w:rFonts w:ascii="Consolas" w:cs="Consolas" w:eastAsia="Consolas" w:hAnsi="Consolas"/>
          <w:sz w:val="18"/>
          <w:szCs w:val="18"/>
        </w:rPr>
        <w:br/>
        <w:t xml:space="preserve">  Topo --&gt; Show[Cisco-Style Show Output]</w:t>
      </w:r>
      <w:r>
        <w:rPr>
          <w:rFonts w:ascii="Consolas" w:cs="Consolas" w:eastAsia="Consolas" w:hAnsi="Consolas"/>
          <w:sz w:val="18"/>
          <w:szCs w:val="18"/>
        </w:rPr>
        <w:br/>
        <w:t xml:space="preserve">  Show --&gt; Rule[Python Deterministic Rule Checker]</w:t>
      </w:r>
      <w:r>
        <w:rPr>
          <w:rFonts w:ascii="Consolas" w:cs="Consolas" w:eastAsia="Consolas" w:hAnsi="Consolas"/>
          <w:sz w:val="18"/>
          <w:szCs w:val="18"/>
        </w:rPr>
        <w:br/>
        <w:t xml:space="preserve">  Rule --&gt; Findings[Rule-Based Findings]</w:t>
      </w:r>
      <w:r>
        <w:rPr>
          <w:rFonts w:ascii="Consolas" w:cs="Consolas" w:eastAsia="Consolas" w:hAnsi="Consolas"/>
          <w:sz w:val="18"/>
          <w:szCs w:val="18"/>
        </w:rPr>
        <w:br/>
        <w:t xml:space="preserve">  Findings --&gt; AI[AI / Mock Diagnosis Engine]</w:t>
      </w:r>
      <w:r>
        <w:rPr>
          <w:rFonts w:ascii="Consolas" w:cs="Consolas" w:eastAsia="Consolas" w:hAnsi="Consolas"/>
          <w:sz w:val="18"/>
          <w:szCs w:val="18"/>
        </w:rPr>
        <w:br/>
        <w:t xml:space="preserve">  AI --&gt; Diag[Structured Diagnosis]</w:t>
      </w:r>
      <w:r>
        <w:rPr>
          <w:rFonts w:ascii="Consolas" w:cs="Consolas" w:eastAsia="Consolas" w:hAnsi="Consolas"/>
          <w:sz w:val="18"/>
          <w:szCs w:val="18"/>
        </w:rPr>
        <w:br/>
        <w:t xml:space="preserve">  Diag --&gt; Review[Mandatory Human Review]</w:t>
      </w:r>
      <w:r>
        <w:rPr>
          <w:rFonts w:ascii="Consolas" w:cs="Consolas" w:eastAsia="Consolas" w:hAnsi="Consolas"/>
          <w:sz w:val="18"/>
          <w:szCs w:val="18"/>
        </w:rPr>
        <w:br/>
        <w:t xml:space="preserve">  Review --&gt; Decision{Accepted / Edited / Rejected}</w:t>
      </w:r>
      <w:r>
        <w:rPr>
          <w:rFonts w:ascii="Consolas" w:cs="Consolas" w:eastAsia="Consolas" w:hAnsi="Consolas"/>
          <w:sz w:val="18"/>
          <w:szCs w:val="18"/>
        </w:rPr>
        <w:br/>
        <w:t xml:space="preserve">  Decision --&gt; Log[Human Review Log]</w:t>
      </w:r>
      <w:r>
        <w:rPr>
          <w:rFonts w:ascii="Consolas" w:cs="Consolas" w:eastAsia="Consolas" w:hAnsi="Consolas"/>
          <w:sz w:val="18"/>
          <w:szCs w:val="18"/>
        </w:rPr>
        <w:br/>
        <w:t xml:space="preserve">  Log --&gt; Dash[Dashboard and Analytics]</w:t>
      </w:r>
    </w:p>
    <w:p>
      <w:pPr>
        <w:pStyle w:val="Heading3"/>
        <w:spacing w:after="100" w:before="200"/>
        <w:outlineLvl w:val="2"/>
      </w:pPr>
      <w:r>
        <w:t xml:space="preserve">3. Data Flow Diagram (Level 0/1)</w:t>
      </w:r>
    </w:p>
    <w:p>
      <w:pPr>
        <w:shd w:fill="F2F2F2" w:val="clear"/>
        <w:spacing w:after="240"/>
      </w:pPr>
      <w:r>
        <w:rPr>
          <w:rFonts w:ascii="Consolas" w:cs="Consolas" w:eastAsia="Consolas" w:hAnsi="Consolas"/>
          <w:sz w:val="18"/>
          <w:szCs w:val="18"/>
        </w:rPr>
        <w:t xml:space="preserve">flowchart LR</w:t>
      </w:r>
      <w:r>
        <w:rPr>
          <w:rFonts w:ascii="Consolas" w:cs="Consolas" w:eastAsia="Consolas" w:hAnsi="Consolas"/>
          <w:sz w:val="18"/>
          <w:szCs w:val="18"/>
        </w:rPr>
        <w:br/>
        <w:t xml:space="preserve">  U[Network User] --&gt;|Selects case| P1[Case Selection]</w:t>
      </w:r>
      <w:r>
        <w:rPr>
          <w:rFonts w:ascii="Consolas" w:cs="Consolas" w:eastAsia="Consolas" w:hAnsi="Consolas"/>
          <w:sz w:val="18"/>
          <w:szCs w:val="18"/>
        </w:rPr>
        <w:br/>
        <w:t xml:space="preserve">  P1 --&gt; P2[Rule Checking]</w:t>
      </w:r>
      <w:r>
        <w:rPr>
          <w:rFonts w:ascii="Consolas" w:cs="Consolas" w:eastAsia="Consolas" w:hAnsi="Consolas"/>
          <w:sz w:val="18"/>
          <w:szCs w:val="18"/>
        </w:rPr>
        <w:br/>
        <w:t xml:space="preserve">  P2 --&gt; P3[Diagnosis Generation]</w:t>
      </w:r>
      <w:r>
        <w:rPr>
          <w:rFonts w:ascii="Consolas" w:cs="Consolas" w:eastAsia="Consolas" w:hAnsi="Consolas"/>
          <w:sz w:val="18"/>
          <w:szCs w:val="18"/>
        </w:rPr>
        <w:br/>
        <w:t xml:space="preserve">  P3 --&gt; P4[Human Review]</w:t>
      </w:r>
      <w:r>
        <w:rPr>
          <w:rFonts w:ascii="Consolas" w:cs="Consolas" w:eastAsia="Consolas" w:hAnsi="Consolas"/>
          <w:sz w:val="18"/>
          <w:szCs w:val="18"/>
        </w:rPr>
        <w:br/>
        <w:t xml:space="preserve">  P4 --&gt; P5[Review Logging]</w:t>
      </w:r>
      <w:r>
        <w:rPr>
          <w:rFonts w:ascii="Consolas" w:cs="Consolas" w:eastAsia="Consolas" w:hAnsi="Consolas"/>
          <w:sz w:val="18"/>
          <w:szCs w:val="18"/>
        </w:rPr>
        <w:br/>
        <w:t xml:space="preserve">  P5 --&gt; P6[Dashboard]</w:t>
      </w:r>
      <w:r>
        <w:rPr>
          <w:rFonts w:ascii="Consolas" w:cs="Consolas" w:eastAsia="Consolas" w:hAnsi="Consolas"/>
          <w:sz w:val="18"/>
          <w:szCs w:val="18"/>
        </w:rPr>
        <w:br/>
        <w:t xml:space="preserve">  D1[(cases.csv)] --&gt; P1</w:t>
      </w:r>
      <w:r>
        <w:rPr>
          <w:rFonts w:ascii="Consolas" w:cs="Consolas" w:eastAsia="Consolas" w:hAnsi="Consolas"/>
          <w:sz w:val="18"/>
          <w:szCs w:val="18"/>
        </w:rPr>
        <w:br/>
        <w:t xml:space="preserve">  P5 --&gt; D2[(human_review_log.csv)]</w:t>
      </w:r>
    </w:p>
    <w:p>
      <w:pPr>
        <w:pStyle w:val="Heading3"/>
        <w:spacing w:after="100" w:before="200"/>
        <w:outlineLvl w:val="2"/>
      </w:pPr>
      <w:r>
        <w:t xml:space="preserve">4. Use Case Diagram</w:t>
      </w:r>
    </w:p>
    <w:p>
      <w:pPr>
        <w:shd w:fill="F2F2F2" w:val="clear"/>
        <w:spacing w:after="240"/>
      </w:pPr>
      <w:r>
        <w:rPr>
          <w:rFonts w:ascii="Consolas" w:cs="Consolas" w:eastAsia="Consolas" w:hAnsi="Consolas"/>
          <w:sz w:val="18"/>
          <w:szCs w:val="18"/>
        </w:rPr>
        <w:t xml:space="preserve">graph LR</w:t>
      </w:r>
      <w:r>
        <w:rPr>
          <w:rFonts w:ascii="Consolas" w:cs="Consolas" w:eastAsia="Consolas" w:hAnsi="Consolas"/>
          <w:sz w:val="18"/>
          <w:szCs w:val="18"/>
        </w:rPr>
        <w:br/>
        <w:t xml:space="preserve">  Actor1((Network User/Engineer))</w:t>
      </w:r>
      <w:r>
        <w:rPr>
          <w:rFonts w:ascii="Consolas" w:cs="Consolas" w:eastAsia="Consolas" w:hAnsi="Consolas"/>
          <w:sz w:val="18"/>
          <w:szCs w:val="18"/>
        </w:rPr>
        <w:br/>
        <w:t xml:space="preserve">  Actor2((Human Reviewer))</w:t>
      </w:r>
      <w:r>
        <w:rPr>
          <w:rFonts w:ascii="Consolas" w:cs="Consolas" w:eastAsia="Consolas" w:hAnsi="Consolas"/>
          <w:sz w:val="18"/>
          <w:szCs w:val="18"/>
        </w:rPr>
        <w:br/>
        <w:t xml:space="preserve">  Actor1 --&gt; UC1[Select Case]</w:t>
      </w:r>
      <w:r>
        <w:rPr>
          <w:rFonts w:ascii="Consolas" w:cs="Consolas" w:eastAsia="Consolas" w:hAnsi="Consolas"/>
          <w:sz w:val="18"/>
          <w:szCs w:val="18"/>
        </w:rPr>
        <w:br/>
        <w:t xml:space="preserve">  Actor1 --&gt; UC2[View Evidence]</w:t>
      </w:r>
      <w:r>
        <w:rPr>
          <w:rFonts w:ascii="Consolas" w:cs="Consolas" w:eastAsia="Consolas" w:hAnsi="Consolas"/>
          <w:sz w:val="18"/>
          <w:szCs w:val="18"/>
        </w:rPr>
        <w:br/>
        <w:t xml:space="preserve">  Actor1 --&gt; UC3[View Diagnosis]</w:t>
      </w:r>
      <w:r>
        <w:rPr>
          <w:rFonts w:ascii="Consolas" w:cs="Consolas" w:eastAsia="Consolas" w:hAnsi="Consolas"/>
          <w:sz w:val="18"/>
          <w:szCs w:val="18"/>
        </w:rPr>
        <w:br/>
        <w:t xml:space="preserve">  Actor2 --&gt; UC4[Review Diagnosis]</w:t>
      </w:r>
      <w:r>
        <w:rPr>
          <w:rFonts w:ascii="Consolas" w:cs="Consolas" w:eastAsia="Consolas" w:hAnsi="Consolas"/>
          <w:sz w:val="18"/>
          <w:szCs w:val="18"/>
        </w:rPr>
        <w:br/>
        <w:t xml:space="preserve">  Actor2 --&gt; UC5[Edit Diagnosis]</w:t>
      </w:r>
      <w:r>
        <w:rPr>
          <w:rFonts w:ascii="Consolas" w:cs="Consolas" w:eastAsia="Consolas" w:hAnsi="Consolas"/>
          <w:sz w:val="18"/>
          <w:szCs w:val="18"/>
        </w:rPr>
        <w:br/>
        <w:t xml:space="preserve">  Actor2 --&gt; UC6[Log Review Decision]</w:t>
      </w:r>
      <w:r>
        <w:rPr>
          <w:rFonts w:ascii="Consolas" w:cs="Consolas" w:eastAsia="Consolas" w:hAnsi="Consolas"/>
          <w:sz w:val="18"/>
          <w:szCs w:val="18"/>
        </w:rPr>
        <w:br/>
        <w:t xml:space="preserve">  Actor1 --&gt; UC7[View Dashboard]</w:t>
      </w:r>
      <w:r>
        <w:rPr>
          <w:rFonts w:ascii="Consolas" w:cs="Consolas" w:eastAsia="Consolas" w:hAnsi="Consolas"/>
          <w:sz w:val="18"/>
          <w:szCs w:val="18"/>
        </w:rPr>
        <w:br/>
        <w:t xml:space="preserve">  Actor2 --&gt; UC7</w:t>
      </w:r>
    </w:p>
    <w:p>
      <w:pPr>
        <w:pStyle w:val="Heading3"/>
        <w:spacing w:after="100" w:before="200"/>
        <w:outlineLvl w:val="2"/>
      </w:pPr>
      <w:r>
        <w:t xml:space="preserve">5. Human Review Workflow</w:t>
      </w:r>
    </w:p>
    <w:p>
      <w:pPr>
        <w:shd w:fill="F2F2F2" w:val="clear"/>
        <w:spacing w:after="240"/>
      </w:pPr>
      <w:r>
        <w:rPr>
          <w:rFonts w:ascii="Consolas" w:cs="Consolas" w:eastAsia="Consolas" w:hAnsi="Consolas"/>
          <w:sz w:val="18"/>
          <w:szCs w:val="18"/>
        </w:rPr>
        <w:t xml:space="preserve">flowchart TD</w:t>
      </w:r>
      <w:r>
        <w:rPr>
          <w:rFonts w:ascii="Consolas" w:cs="Consolas" w:eastAsia="Consolas" w:hAnsi="Consolas"/>
          <w:sz w:val="18"/>
          <w:szCs w:val="18"/>
        </w:rPr>
        <w:br/>
        <w:t xml:space="preserve">  Start[Diagnosis Generated] --&gt; Present[Present to Human Reviewer]</w:t>
      </w:r>
      <w:r>
        <w:rPr>
          <w:rFonts w:ascii="Consolas" w:cs="Consolas" w:eastAsia="Consolas" w:hAnsi="Consolas"/>
          <w:sz w:val="18"/>
          <w:szCs w:val="18"/>
        </w:rPr>
        <w:br/>
        <w:t xml:space="preserve">  Present --&gt; Decide{Reviewer Decision}</w:t>
      </w:r>
      <w:r>
        <w:rPr>
          <w:rFonts w:ascii="Consolas" w:cs="Consolas" w:eastAsia="Consolas" w:hAnsi="Consolas"/>
          <w:sz w:val="18"/>
          <w:szCs w:val="18"/>
        </w:rPr>
        <w:br/>
        <w:t xml:space="preserve">  Decide --&gt;|Accepted| Log1[Log as Accepted]</w:t>
      </w:r>
      <w:r>
        <w:rPr>
          <w:rFonts w:ascii="Consolas" w:cs="Consolas" w:eastAsia="Consolas" w:hAnsi="Consolas"/>
          <w:sz w:val="18"/>
          <w:szCs w:val="18"/>
        </w:rPr>
        <w:br/>
        <w:t xml:space="preserve">  Decide --&gt;|Edited| Edit[Reviewer Edits Diagnosis]</w:t>
      </w:r>
      <w:r>
        <w:rPr>
          <w:rFonts w:ascii="Consolas" w:cs="Consolas" w:eastAsia="Consolas" w:hAnsi="Consolas"/>
          <w:sz w:val="18"/>
          <w:szCs w:val="18"/>
        </w:rPr>
        <w:br/>
        <w:t xml:space="preserve">  Edit --&gt; Log2[Log as Edited with Final Diagnosis]</w:t>
      </w:r>
      <w:r>
        <w:rPr>
          <w:rFonts w:ascii="Consolas" w:cs="Consolas" w:eastAsia="Consolas" w:hAnsi="Consolas"/>
          <w:sz w:val="18"/>
          <w:szCs w:val="18"/>
        </w:rPr>
        <w:br/>
        <w:t xml:space="preserve">  Decide --&gt;|Rejected| Log3[Log as Rejected]</w:t>
      </w:r>
      <w:r>
        <w:rPr>
          <w:rFonts w:ascii="Consolas" w:cs="Consolas" w:eastAsia="Consolas" w:hAnsi="Consolas"/>
          <w:sz w:val="18"/>
          <w:szCs w:val="18"/>
        </w:rPr>
        <w:br/>
        <w:t xml:space="preserve">  Log1 --&gt; End[Review Log Updated]</w:t>
      </w:r>
      <w:r>
        <w:rPr>
          <w:rFonts w:ascii="Consolas" w:cs="Consolas" w:eastAsia="Consolas" w:hAnsi="Consolas"/>
          <w:sz w:val="18"/>
          <w:szCs w:val="18"/>
        </w:rPr>
        <w:br/>
        <w:t xml:space="preserve">  Log2 --&gt; End</w:t>
      </w:r>
      <w:r>
        <w:rPr>
          <w:rFonts w:ascii="Consolas" w:cs="Consolas" w:eastAsia="Consolas" w:hAnsi="Consolas"/>
          <w:sz w:val="18"/>
          <w:szCs w:val="18"/>
        </w:rPr>
        <w:br/>
        <w:t xml:space="preserve">  Log3 --&gt; End</w:t>
      </w:r>
    </w:p>
    <w:p>
      <w:pPr>
        <w:pStyle w:val="Heading3"/>
        <w:spacing w:after="100" w:before="200"/>
        <w:outlineLvl w:val="2"/>
      </w:pPr>
      <w:r>
        <w:t xml:space="preserve">6. Module Architecture Diagram</w:t>
      </w:r>
    </w:p>
    <w:p>
      <w:pPr>
        <w:shd w:fill="F2F2F2" w:val="clear"/>
        <w:spacing w:after="240"/>
      </w:pPr>
      <w:r>
        <w:rPr>
          <w:rFonts w:ascii="Consolas" w:cs="Consolas" w:eastAsia="Consolas" w:hAnsi="Consolas"/>
          <w:sz w:val="18"/>
          <w:szCs w:val="18"/>
        </w:rPr>
        <w:t xml:space="preserve">graph TD</w:t>
      </w:r>
      <w:r>
        <w:rPr>
          <w:rFonts w:ascii="Consolas" w:cs="Consolas" w:eastAsia="Consolas" w:hAnsi="Consolas"/>
          <w:sz w:val="18"/>
          <w:szCs w:val="18"/>
        </w:rPr>
        <w:br/>
        <w:t xml:space="preserve">  App[app.py - Streamlit Application] --&gt; Home[Home Page]</w:t>
      </w:r>
      <w:r>
        <w:rPr>
          <w:rFonts w:ascii="Consolas" w:cs="Consolas" w:eastAsia="Consolas" w:hAnsi="Consolas"/>
          <w:sz w:val="18"/>
          <w:szCs w:val="18"/>
        </w:rPr>
        <w:br/>
        <w:t xml:space="preserve">  App --&gt; Diagnose[Diagnose Network Page]</w:t>
      </w:r>
      <w:r>
        <w:rPr>
          <w:rFonts w:ascii="Consolas" w:cs="Consolas" w:eastAsia="Consolas" w:hAnsi="Consolas"/>
          <w:sz w:val="18"/>
          <w:szCs w:val="18"/>
        </w:rPr>
        <w:br/>
        <w:t xml:space="preserve">  App --&gt; Review[Human Review Page]</w:t>
      </w:r>
      <w:r>
        <w:rPr>
          <w:rFonts w:ascii="Consolas" w:cs="Consolas" w:eastAsia="Consolas" w:hAnsi="Consolas"/>
          <w:sz w:val="18"/>
          <w:szCs w:val="18"/>
        </w:rPr>
        <w:br/>
        <w:t xml:space="preserve">  App --&gt; Dash[Dashboard Page]</w:t>
      </w:r>
      <w:r>
        <w:rPr>
          <w:rFonts w:ascii="Consolas" w:cs="Consolas" w:eastAsia="Consolas" w:hAnsi="Consolas"/>
          <w:sz w:val="18"/>
          <w:szCs w:val="18"/>
        </w:rPr>
        <w:br/>
        <w:t xml:space="preserve">  Diagnose --&gt; RC[rule_checker.py]</w:t>
      </w:r>
      <w:r>
        <w:rPr>
          <w:rFonts w:ascii="Consolas" w:cs="Consolas" w:eastAsia="Consolas" w:hAnsi="Consolas"/>
          <w:sz w:val="18"/>
          <w:szCs w:val="18"/>
        </w:rPr>
        <w:br/>
        <w:t xml:space="preserve">  Diagnose --&gt; AID[ai_diagnosis.py]</w:t>
      </w:r>
      <w:r>
        <w:rPr>
          <w:rFonts w:ascii="Consolas" w:cs="Consolas" w:eastAsia="Consolas" w:hAnsi="Consolas"/>
          <w:sz w:val="18"/>
          <w:szCs w:val="18"/>
        </w:rPr>
        <w:br/>
        <w:t xml:space="preserve">  Review --&gt; REV[reviewer.py]</w:t>
      </w:r>
      <w:r>
        <w:rPr>
          <w:rFonts w:ascii="Consolas" w:cs="Consolas" w:eastAsia="Consolas" w:hAnsi="Consolas"/>
          <w:sz w:val="18"/>
          <w:szCs w:val="18"/>
        </w:rPr>
        <w:br/>
        <w:t xml:space="preserve">  RC --&gt; Data[(cases.csv)]</w:t>
      </w:r>
      <w:r>
        <w:rPr>
          <w:rFonts w:ascii="Consolas" w:cs="Consolas" w:eastAsia="Consolas" w:hAnsi="Consolas"/>
          <w:sz w:val="18"/>
          <w:szCs w:val="18"/>
        </w:rPr>
        <w:br/>
        <w:t xml:space="preserve">  AID --&gt; Data</w:t>
      </w:r>
      <w:r>
        <w:rPr>
          <w:rFonts w:ascii="Consolas" w:cs="Consolas" w:eastAsia="Consolas" w:hAnsi="Consolas"/>
          <w:sz w:val="18"/>
          <w:szCs w:val="18"/>
        </w:rPr>
        <w:br/>
        <w:t xml:space="preserve">  REV --&gt; Log[(human_review_log.csv)]</w:t>
      </w:r>
      <w:r>
        <w:rPr>
          <w:rFonts w:ascii="Consolas" w:cs="Consolas" w:eastAsia="Consolas" w:hAnsi="Consolas"/>
          <w:sz w:val="18"/>
          <w:szCs w:val="18"/>
        </w:rPr>
        <w:br/>
        <w:t xml:space="preserve">  Dash --&gt; Data</w:t>
      </w:r>
      <w:r>
        <w:rPr>
          <w:rFonts w:ascii="Consolas" w:cs="Consolas" w:eastAsia="Consolas" w:hAnsi="Consolas"/>
          <w:sz w:val="18"/>
          <w:szCs w:val="18"/>
        </w:rPr>
        <w:br/>
        <w:t xml:space="preserve">  Dash --&gt; Log</w:t>
      </w:r>
    </w:p>
    <w:p>
      <w:pPr>
        <w:spacing w:after="160" w:line="300"/>
        <w:jc w:val="both"/>
      </w:pPr>
      <w:r>
        <w:rPr>
          <w:rFonts w:ascii="Calibri" w:cs="Calibri" w:eastAsia="Calibri" w:hAnsi="Calibri"/>
          <w:sz w:val="22"/>
          <w:szCs w:val="22"/>
        </w:rPr>
        <w:t xml:space="preserve">Note: The diagrams above are provided as Mermaid diagram source code, ready to be rendered using any Mermaid-compatible tool (e.g., the Mermaid Live Editor) and inserted as images at the corresponding figure locations when finalizing the Word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NetSage AI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NetSage AI: An AI-Assisted Network Troubleshooting System with Human Review</dc:title>
  <dc:creator>SABHYA ANAND</dc:creator>
  <dc:description>Project report by SABHYA ANAND (2410030938)</dc:description>
  <cp:lastModifiedBy>Un-named</cp:lastModifiedBy>
  <cp:revision>1</cp:revision>
  <dcterms:created xsi:type="dcterms:W3CDTF">2026-08-27T21:03:51.892Z</dcterms:created>
  <dcterms:modified xsi:type="dcterms:W3CDTF">2026-08-27T21:03:51.892Z</dcterms:modified>
</cp:coreProperties>
</file>

<file path=docProps/custom.xml><?xml version="1.0" encoding="utf-8"?>
<Properties xmlns="http://schemas.openxmlformats.org/officeDocument/2006/custom-properties" xmlns:vt="http://schemas.openxmlformats.org/officeDocument/2006/docPropsVTypes"/>
</file>