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33D1E" w14:textId="77777777" w:rsidR="00C001D0" w:rsidRDefault="00C001D0">
      <w:pPr>
        <w:jc w:val="center"/>
        <w:rPr>
          <w:rFonts w:ascii="Arial" w:eastAsia="Arial" w:hAnsi="Arial" w:cs="Arial"/>
          <w:b/>
          <w:bCs/>
          <w:sz w:val="34"/>
          <w:szCs w:val="34"/>
        </w:rPr>
      </w:pPr>
    </w:p>
    <w:p w14:paraId="61AC5AB3" w14:textId="77777777" w:rsidR="00C001D0"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2C2064B6" w14:textId="77777777" w:rsidR="00C001D0" w:rsidRDefault="00000000">
      <w:pPr>
        <w:jc w:val="center"/>
        <w:rPr>
          <w:rFonts w:ascii="Arial" w:eastAsia="Arial" w:hAnsi="Arial" w:cs="Arial"/>
          <w:b/>
          <w:bCs/>
          <w:sz w:val="28"/>
          <w:szCs w:val="28"/>
        </w:rPr>
      </w:pPr>
      <w:r>
        <w:rPr>
          <w:rFonts w:ascii="Arial" w:eastAsia="Arial" w:hAnsi="Arial" w:cs="Arial"/>
          <w:b/>
          <w:bCs/>
          <w:sz w:val="28"/>
          <w:szCs w:val="28"/>
        </w:rPr>
        <w:t>ASSESSMENT TOOL 3</w:t>
      </w:r>
    </w:p>
    <w:p w14:paraId="71C4723B" w14:textId="77777777" w:rsidR="00C001D0" w:rsidRDefault="00C001D0">
      <w:pPr>
        <w:jc w:val="center"/>
        <w:rPr>
          <w:rFonts w:ascii="Arial" w:eastAsia="Arial" w:hAnsi="Arial" w:cs="Arial"/>
          <w:b/>
          <w:bCs/>
          <w:sz w:val="34"/>
          <w:szCs w:val="34"/>
        </w:rPr>
      </w:pPr>
    </w:p>
    <w:p w14:paraId="185F32A7" w14:textId="77777777" w:rsidR="00C001D0" w:rsidRDefault="00C001D0">
      <w:pPr>
        <w:jc w:val="center"/>
        <w:rPr>
          <w:rFonts w:ascii="Arial" w:eastAsia="Arial" w:hAnsi="Arial" w:cs="Arial"/>
          <w:b/>
          <w:bCs/>
          <w:sz w:val="34"/>
          <w:szCs w:val="34"/>
        </w:rPr>
      </w:pPr>
    </w:p>
    <w:p w14:paraId="1726F5D4" w14:textId="77777777" w:rsidR="00C001D0" w:rsidRDefault="00000000">
      <w:pPr>
        <w:rPr>
          <w:rFonts w:ascii="Arial" w:eastAsia="Arial" w:hAnsi="Arial" w:cs="Arial"/>
          <w:b/>
          <w:bCs/>
        </w:rPr>
      </w:pPr>
      <w:r>
        <w:rPr>
          <w:rFonts w:ascii="Arial" w:eastAsia="Arial" w:hAnsi="Arial" w:cs="Arial"/>
          <w:b/>
          <w:bCs/>
          <w:sz w:val="28"/>
          <w:szCs w:val="28"/>
        </w:rPr>
        <w:t>COURSE NAME: Artificial Intelligence</w:t>
      </w:r>
      <w:r>
        <w:rPr>
          <w:rFonts w:ascii="Arial" w:eastAsia="Arial" w:hAnsi="Arial" w:cs="Arial"/>
          <w:b/>
          <w:bCs/>
          <w:sz w:val="28"/>
          <w:szCs w:val="28"/>
        </w:rPr>
        <w:tab/>
      </w:r>
      <w:r>
        <w:rPr>
          <w:rFonts w:ascii="Arial" w:eastAsia="Arial" w:hAnsi="Arial" w:cs="Arial"/>
          <w:b/>
          <w:bCs/>
          <w:sz w:val="28"/>
          <w:szCs w:val="28"/>
        </w:rPr>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CB19298" w14:textId="77777777" w:rsidR="00C001D0" w:rsidRDefault="00C001D0">
      <w:pPr>
        <w:rPr>
          <w:rFonts w:ascii="Arial" w:eastAsia="Arial" w:hAnsi="Arial" w:cs="Arial"/>
          <w:b/>
          <w:bCs/>
        </w:rPr>
      </w:pPr>
    </w:p>
    <w:p w14:paraId="53519D1F" w14:textId="77777777" w:rsidR="00C001D0"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6CCB97D3" wp14:editId="598C6240">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7B251C7" w14:textId="77777777" w:rsidR="00C001D0" w:rsidRDefault="00C001D0"/>
                        </w:txbxContent>
                      </wps:txbx>
                      <wps:bodyPr spcFirstLastPara="1" wrap="square" lIns="91425" tIns="91425" rIns="91425" bIns="91425" anchor="ctr" anchorCtr="0">
                        <a:noAutofit/>
                      </wps:bodyPr>
                    </wps:wsp>
                  </a:graphicData>
                </a:graphic>
              </wp:inline>
            </w:drawing>
          </mc:Choice>
          <mc:Fallback>
            <w:pict>
              <v:rect w14:anchorId="6CCB97D3"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17B251C7" w14:textId="77777777" w:rsidR="00C001D0" w:rsidRDefault="00C001D0"/>
                  </w:txbxContent>
                </v:textbox>
                <w10:anchorlock/>
              </v:rect>
            </w:pict>
          </mc:Fallback>
        </mc:AlternateContent>
      </w:r>
    </w:p>
    <w:p w14:paraId="7D05882C" w14:textId="77777777" w:rsidR="00C001D0" w:rsidRDefault="00C001D0">
      <w:pPr>
        <w:rPr>
          <w:rFonts w:ascii="Arial" w:eastAsia="Arial" w:hAnsi="Arial" w:cs="Arial"/>
          <w:b/>
          <w:bCs/>
        </w:rPr>
      </w:pPr>
    </w:p>
    <w:p w14:paraId="5845FEFD" w14:textId="77777777" w:rsidR="00C001D0" w:rsidRDefault="00000000">
      <w:pPr>
        <w:rPr>
          <w:rFonts w:ascii="Arial" w:eastAsia="Arial" w:hAnsi="Arial" w:cs="Arial"/>
          <w:b/>
          <w:bCs/>
        </w:rPr>
      </w:pPr>
      <w:r>
        <w:rPr>
          <w:rFonts w:ascii="Arial" w:eastAsia="Arial" w:hAnsi="Arial" w:cs="Arial"/>
          <w:b/>
          <w:bCs/>
        </w:rPr>
        <w:t>COURSE OUTCOME COVERED</w:t>
      </w:r>
    </w:p>
    <w:p w14:paraId="10540542" w14:textId="77777777" w:rsidR="00C001D0" w:rsidRDefault="00C001D0">
      <w:pPr>
        <w:rPr>
          <w:rFonts w:ascii="Arial" w:eastAsia="Arial" w:hAnsi="Arial" w:cs="Arial"/>
          <w:b/>
          <w:bCs/>
        </w:rPr>
      </w:pPr>
    </w:p>
    <w:p w14:paraId="025A642F" w14:textId="77777777" w:rsidR="00C001D0" w:rsidRDefault="00000000">
      <w:pPr>
        <w:rPr>
          <w:sz w:val="24"/>
          <w:szCs w:val="24"/>
        </w:rPr>
      </w:pPr>
      <w:r>
        <w:rPr>
          <w:b/>
          <w:bCs/>
          <w:sz w:val="24"/>
          <w:szCs w:val="24"/>
        </w:rPr>
        <w:t xml:space="preserve">CO5:  </w:t>
      </w:r>
      <w:r>
        <w:rPr>
          <w:i/>
          <w:iCs/>
          <w:sz w:val="24"/>
          <w:szCs w:val="24"/>
        </w:rPr>
        <w:t xml:space="preserve">Design AI-based systems using </w:t>
      </w:r>
      <w:proofErr w:type="spellStart"/>
      <w:r>
        <w:rPr>
          <w:i/>
          <w:iCs/>
          <w:sz w:val="24"/>
          <w:szCs w:val="24"/>
        </w:rPr>
        <w:t>PySpark</w:t>
      </w:r>
      <w:proofErr w:type="spellEnd"/>
      <w:r>
        <w:rPr>
          <w:i/>
          <w:iCs/>
          <w:sz w:val="24"/>
          <w:szCs w:val="24"/>
        </w:rPr>
        <w:t xml:space="preserve">, RDD operations, and intelligent agent architectures, using scalable systems and integrate components in distributed AI applications. </w:t>
      </w:r>
      <w:r>
        <w:rPr>
          <w:sz w:val="24"/>
          <w:szCs w:val="24"/>
        </w:rPr>
        <w:t>(BTL 5)</w:t>
      </w:r>
    </w:p>
    <w:p w14:paraId="60C2232F" w14:textId="77777777" w:rsidR="00C001D0" w:rsidRDefault="00C001D0">
      <w:pPr>
        <w:rPr>
          <w:rFonts w:ascii="Arial" w:eastAsia="Arial" w:hAnsi="Arial" w:cs="Arial"/>
          <w:i/>
          <w:iCs/>
        </w:rPr>
      </w:pPr>
    </w:p>
    <w:p w14:paraId="12CCA031" w14:textId="77777777" w:rsidR="00C001D0"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50</w:t>
      </w:r>
      <w:r>
        <w:rPr>
          <w:rFonts w:ascii="Arial" w:eastAsia="Arial" w:hAnsi="Arial" w:cs="Arial"/>
          <w:i/>
          <w:iCs/>
        </w:rPr>
        <w:t>%</w:t>
      </w:r>
    </w:p>
    <w:p w14:paraId="4F2A214F" w14:textId="77777777" w:rsidR="00C001D0" w:rsidRDefault="00C001D0">
      <w:pPr>
        <w:rPr>
          <w:rFonts w:ascii="Arial" w:eastAsia="Arial" w:hAnsi="Arial" w:cs="Arial"/>
          <w:i/>
          <w:iCs/>
        </w:rPr>
      </w:pPr>
    </w:p>
    <w:p w14:paraId="1E4CC5AB" w14:textId="77777777" w:rsidR="00C001D0"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79A220F7" wp14:editId="5BD79D43">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809CE2B" w14:textId="77777777" w:rsidR="00C001D0" w:rsidRDefault="00C001D0"/>
                        </w:txbxContent>
                      </wps:txbx>
                      <wps:bodyPr spcFirstLastPara="1" wrap="square" lIns="91425" tIns="91425" rIns="91425" bIns="91425" anchor="ctr" anchorCtr="0">
                        <a:noAutofit/>
                      </wps:bodyPr>
                    </wps:wsp>
                  </a:graphicData>
                </a:graphic>
              </wp:inline>
            </w:drawing>
          </mc:Choice>
          <mc:Fallback>
            <w:pict>
              <v:rect w14:anchorId="79A220F7"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7809CE2B" w14:textId="77777777" w:rsidR="00C001D0" w:rsidRDefault="00C001D0"/>
                  </w:txbxContent>
                </v:textbox>
                <w10:anchorlock/>
              </v:rect>
            </w:pict>
          </mc:Fallback>
        </mc:AlternateContent>
      </w:r>
    </w:p>
    <w:p w14:paraId="0247EF2A" w14:textId="77777777" w:rsidR="00C001D0" w:rsidRDefault="00C001D0">
      <w:pPr>
        <w:rPr>
          <w:rFonts w:ascii="Arial" w:eastAsia="Arial" w:hAnsi="Arial" w:cs="Arial"/>
        </w:rPr>
      </w:pPr>
    </w:p>
    <w:p w14:paraId="1CAEE105" w14:textId="77777777" w:rsidR="00C001D0"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7BFB5096" w14:textId="77777777" w:rsidR="00C001D0" w:rsidRDefault="00000000">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Marks:50</w:t>
      </w:r>
    </w:p>
    <w:p w14:paraId="734F7E2E" w14:textId="77777777" w:rsidR="00C001D0" w:rsidRDefault="00000000">
      <w:pPr>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4BA895EF" w14:textId="77777777" w:rsidR="00C001D0" w:rsidRDefault="00000000">
      <w:pPr>
        <w:ind w:left="3600" w:firstLine="720"/>
        <w:rPr>
          <w:rFonts w:ascii="Arial" w:eastAsia="Arial" w:hAnsi="Arial" w:cs="Arial"/>
        </w:rPr>
      </w:pPr>
      <w:r>
        <w:rPr>
          <w:rFonts w:ascii="Arial" w:eastAsia="Arial" w:hAnsi="Arial" w:cs="Arial"/>
        </w:rPr>
        <w:t>Annexure A</w:t>
      </w:r>
    </w:p>
    <w:p w14:paraId="1D8CC8F8" w14:textId="77777777" w:rsidR="00C001D0" w:rsidRDefault="00C001D0">
      <w:pPr>
        <w:jc w:val="center"/>
        <w:rPr>
          <w:rFonts w:ascii="Arial" w:eastAsia="Arial" w:hAnsi="Arial" w:cs="Arial"/>
          <w:b/>
          <w:bCs/>
        </w:rPr>
      </w:pPr>
    </w:p>
    <w:p w14:paraId="3D068F16" w14:textId="77777777" w:rsidR="00C001D0" w:rsidRDefault="00000000">
      <w:pPr>
        <w:rPr>
          <w:rFonts w:ascii="Arial" w:eastAsia="Arial" w:hAnsi="Arial" w:cs="Arial"/>
          <w:b/>
          <w:bCs/>
        </w:rPr>
      </w:pPr>
      <w:r>
        <w:rPr>
          <w:b/>
          <w:bCs/>
          <w:sz w:val="28"/>
          <w:szCs w:val="28"/>
        </w:rPr>
        <w:t xml:space="preserve">                                                  Technical Presentation</w:t>
      </w:r>
      <w:r>
        <w:rPr>
          <w:rFonts w:ascii="Arial" w:eastAsia="Arial" w:hAnsi="Arial" w:cs="Arial"/>
          <w:sz w:val="22"/>
          <w:szCs w:val="22"/>
        </w:rPr>
        <w:t xml:space="preserve"> </w:t>
      </w:r>
      <w:r>
        <w:rPr>
          <w:rFonts w:ascii="Arial" w:eastAsia="Arial" w:hAnsi="Arial" w:cs="Arial"/>
          <w:noProof/>
          <w:sz w:val="22"/>
          <w:szCs w:val="22"/>
        </w:rPr>
        <mc:AlternateContent>
          <mc:Choice Requires="wps">
            <w:drawing>
              <wp:inline distT="0" distB="0" distL="0" distR="0" wp14:anchorId="79B90527" wp14:editId="4A07A600">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13E8D40" w14:textId="77777777" w:rsidR="00C001D0" w:rsidRDefault="00C001D0"/>
                        </w:txbxContent>
                      </wps:txbx>
                      <wps:bodyPr spcFirstLastPara="1" wrap="square" lIns="91425" tIns="91425" rIns="91425" bIns="91425" anchor="ctr" anchorCtr="0">
                        <a:noAutofit/>
                      </wps:bodyPr>
                    </wps:wsp>
                  </a:graphicData>
                </a:graphic>
              </wp:inline>
            </w:drawing>
          </mc:Choice>
          <mc:Fallback>
            <w:pict>
              <v:rect w14:anchorId="79B90527"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013E8D40" w14:textId="77777777" w:rsidR="00C001D0" w:rsidRDefault="00C001D0"/>
                  </w:txbxContent>
                </v:textbox>
                <w10:anchorlock/>
              </v:rect>
            </w:pict>
          </mc:Fallback>
        </mc:AlternateContent>
      </w:r>
    </w:p>
    <w:p w14:paraId="3FAC1349" w14:textId="77777777" w:rsidR="00C001D0" w:rsidRDefault="00C001D0">
      <w:pPr>
        <w:rPr>
          <w:rFonts w:ascii="Arial" w:eastAsia="Arial" w:hAnsi="Arial" w:cs="Arial"/>
          <w:b/>
          <w:bCs/>
        </w:rPr>
      </w:pPr>
    </w:p>
    <w:p w14:paraId="476CBE9F" w14:textId="77777777" w:rsidR="00C001D0" w:rsidRDefault="00C001D0">
      <w:pPr>
        <w:rPr>
          <w:rFonts w:ascii="Arial" w:eastAsia="Arial" w:hAnsi="Arial" w:cs="Arial"/>
          <w:b/>
          <w:bCs/>
          <w:i/>
          <w:iCs/>
        </w:rPr>
      </w:pPr>
    </w:p>
    <w:p w14:paraId="31D9B134" w14:textId="77777777" w:rsidR="00C001D0" w:rsidRDefault="00C001D0">
      <w:pPr>
        <w:rPr>
          <w:rFonts w:ascii="Arial" w:eastAsia="Arial" w:hAnsi="Arial" w:cs="Arial"/>
          <w:b/>
          <w:bCs/>
          <w:i/>
          <w:iCs/>
        </w:rPr>
      </w:pPr>
    </w:p>
    <w:p w14:paraId="076FF0C2" w14:textId="77777777" w:rsidR="00C001D0" w:rsidRDefault="00000000">
      <w:pPr>
        <w:rPr>
          <w:rFonts w:ascii="Arial" w:eastAsia="Arial" w:hAnsi="Arial" w:cs="Arial"/>
          <w:b/>
          <w:bCs/>
          <w:i/>
          <w:iCs/>
        </w:rPr>
      </w:pPr>
      <w:r>
        <w:rPr>
          <w:rFonts w:ascii="Arial" w:eastAsia="Arial" w:hAnsi="Arial" w:cs="Arial"/>
          <w:b/>
          <w:bCs/>
          <w:i/>
          <w:iCs/>
        </w:rPr>
        <w:t>Code of Conduct:</w:t>
      </w:r>
    </w:p>
    <w:p w14:paraId="6C740649" w14:textId="77777777" w:rsidR="00C001D0" w:rsidRDefault="00C001D0">
      <w:pPr>
        <w:rPr>
          <w:rFonts w:ascii="Arial" w:eastAsia="Arial" w:hAnsi="Arial" w:cs="Arial"/>
          <w:i/>
          <w:iCs/>
        </w:rPr>
      </w:pPr>
    </w:p>
    <w:p w14:paraId="3A22071F" w14:textId="40039A58" w:rsidR="00C001D0" w:rsidRDefault="00000000">
      <w:pPr>
        <w:jc w:val="both"/>
        <w:rPr>
          <w:rFonts w:ascii="Arial" w:eastAsia="Arial" w:hAnsi="Arial" w:cs="Arial"/>
          <w:i/>
          <w:iCs/>
        </w:rPr>
      </w:pPr>
      <w:r>
        <w:rPr>
          <w:rFonts w:ascii="Arial" w:eastAsia="Arial" w:hAnsi="Arial" w:cs="Arial"/>
          <w:i/>
          <w:iCs/>
        </w:rPr>
        <w:t xml:space="preserve">I </w:t>
      </w:r>
      <w:proofErr w:type="gramStart"/>
      <w:r w:rsidR="000D29C8">
        <w:rPr>
          <w:rFonts w:ascii="Arial" w:eastAsia="Arial" w:hAnsi="Arial" w:cs="Arial"/>
          <w:i/>
          <w:iCs/>
        </w:rPr>
        <w:t>SACHIN .R</w:t>
      </w:r>
      <w:proofErr w:type="gramEnd"/>
      <w:r w:rsidR="000D29C8">
        <w:rPr>
          <w:rFonts w:ascii="Arial" w:eastAsia="Arial" w:hAnsi="Arial" w:cs="Arial"/>
          <w:i/>
          <w:iCs/>
        </w:rPr>
        <w:t xml:space="preserve"> 192524280 </w:t>
      </w:r>
      <w:r>
        <w:rPr>
          <w:rFonts w:ascii="Arial" w:eastAsia="Arial" w:hAnsi="Arial" w:cs="Arial"/>
          <w:i/>
          <w:iCs/>
        </w:rPr>
        <w:t xml:space="preserve">(Name / Reg No) certify that this submission is my original work and that I have adhered </w:t>
      </w:r>
    </w:p>
    <w:p w14:paraId="4677F99E" w14:textId="77777777" w:rsidR="00C001D0" w:rsidRDefault="00000000">
      <w:pPr>
        <w:jc w:val="both"/>
        <w:rPr>
          <w:rFonts w:ascii="Arial" w:eastAsia="Arial" w:hAnsi="Arial" w:cs="Arial"/>
          <w:i/>
          <w:iCs/>
        </w:rPr>
      </w:pPr>
      <w:r>
        <w:rPr>
          <w:rFonts w:ascii="Arial" w:eastAsia="Arial" w:hAnsi="Arial" w:cs="Arial"/>
          <w:i/>
          <w:iCs/>
        </w:rPr>
        <w:t>to the guidelines specified for this assessment.</w:t>
      </w:r>
    </w:p>
    <w:p w14:paraId="03AFF593" w14:textId="77777777" w:rsidR="00C001D0"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106CAD58" w14:textId="77777777" w:rsidR="00C001D0" w:rsidRDefault="00C001D0">
      <w:pPr>
        <w:rPr>
          <w:rFonts w:ascii="Arial" w:eastAsia="Arial" w:hAnsi="Arial" w:cs="Arial"/>
          <w:i/>
          <w:iCs/>
        </w:rPr>
      </w:pPr>
    </w:p>
    <w:p w14:paraId="3442D180" w14:textId="3EC0C94C" w:rsidR="00C001D0" w:rsidRDefault="00000000">
      <w:pPr>
        <w:rPr>
          <w:rFonts w:ascii="Arial" w:eastAsia="Arial" w:hAnsi="Arial" w:cs="Arial"/>
          <w:b/>
          <w:bCs/>
          <w:i/>
          <w:iCs/>
        </w:rPr>
      </w:pPr>
      <w:r>
        <w:rPr>
          <w:rFonts w:ascii="Arial" w:eastAsia="Arial" w:hAnsi="Arial" w:cs="Arial"/>
          <w:b/>
          <w:bCs/>
          <w:i/>
          <w:iCs/>
        </w:rPr>
        <w:t>Signature of the student:</w:t>
      </w:r>
      <w:r w:rsidR="000D29C8">
        <w:rPr>
          <w:rFonts w:ascii="Arial" w:eastAsia="Arial" w:hAnsi="Arial" w:cs="Arial"/>
          <w:b/>
          <w:bCs/>
          <w:i/>
          <w:iCs/>
        </w:rPr>
        <w:t xml:space="preserve"> SACHIN .R</w:t>
      </w:r>
    </w:p>
    <w:p w14:paraId="026BEEC0" w14:textId="77777777" w:rsidR="00C001D0" w:rsidRDefault="00000000">
      <w:r>
        <w:br w:type="page"/>
      </w:r>
    </w:p>
    <w:p w14:paraId="01B2E7AA" w14:textId="77777777" w:rsidR="00C001D0" w:rsidRDefault="00C001D0"/>
    <w:p w14:paraId="476E02CE" w14:textId="77777777" w:rsidR="00C001D0" w:rsidRDefault="00000000">
      <w:pPr>
        <w:jc w:val="center"/>
        <w:rPr>
          <w:rFonts w:ascii="Arial" w:eastAsia="Arial" w:hAnsi="Arial" w:cs="Arial"/>
        </w:rPr>
      </w:pPr>
      <w:r>
        <w:rPr>
          <w:rFonts w:ascii="Arial" w:eastAsia="Arial" w:hAnsi="Arial" w:cs="Arial"/>
        </w:rPr>
        <w:t>Annexure A</w:t>
      </w:r>
    </w:p>
    <w:p w14:paraId="626E8374" w14:textId="77777777" w:rsidR="00C001D0" w:rsidRDefault="00000000">
      <w:pPr>
        <w:ind w:left="3600"/>
        <w:rPr>
          <w:b/>
          <w:bCs/>
          <w:sz w:val="28"/>
          <w:szCs w:val="28"/>
        </w:rPr>
      </w:pPr>
      <w:r>
        <w:rPr>
          <w:rFonts w:ascii="Arial" w:eastAsia="Arial" w:hAnsi="Arial" w:cs="Arial"/>
          <w:b/>
          <w:bCs/>
        </w:rPr>
        <w:t xml:space="preserve">    </w:t>
      </w:r>
      <w:r>
        <w:rPr>
          <w:b/>
          <w:bCs/>
          <w:sz w:val="28"/>
          <w:szCs w:val="28"/>
        </w:rPr>
        <w:t>Technical Presentation</w:t>
      </w:r>
    </w:p>
    <w:p w14:paraId="44B5DD8B" w14:textId="77777777" w:rsidR="00C001D0" w:rsidRDefault="00000000">
      <w:pPr>
        <w:pStyle w:val="Heading3"/>
        <w:spacing w:before="240" w:after="240" w:line="278" w:lineRule="auto"/>
        <w:jc w:val="both"/>
        <w:rPr>
          <w:color w:val="000000"/>
        </w:rPr>
      </w:pPr>
      <w:bookmarkStart w:id="0" w:name="_heading=h.705wy2qj9xix" w:colFirst="0" w:colLast="0"/>
      <w:r>
        <w:rPr>
          <w:b/>
          <w:bCs/>
          <w:color w:val="000000"/>
        </w:rPr>
        <w:t>1. Reactive Agent-Based Traffic Control System</w:t>
      </w:r>
      <w:r>
        <w:rPr>
          <w:b/>
          <w:bCs/>
          <w:color w:val="000000"/>
        </w:rPr>
        <w:br/>
      </w:r>
      <w:r>
        <w:rPr>
          <w:color w:val="000000"/>
        </w:rPr>
        <w:t xml:space="preserve"> Prepare a technical presentation on designing a </w:t>
      </w:r>
      <w:r>
        <w:rPr>
          <w:b/>
          <w:bCs/>
          <w:color w:val="000000"/>
        </w:rPr>
        <w:t>Reactive Agent</w:t>
      </w:r>
      <w:r>
        <w:rPr>
          <w:color w:val="000000"/>
        </w:rPr>
        <w:t xml:space="preserve"> for a smart traffic control system. Explain how the agent responds to real-time traffic inputs, manages signal changes, and ensures minimal congestion using streaming data processing.</w:t>
      </w:r>
    </w:p>
    <w:p w14:paraId="100106A0" w14:textId="77777777" w:rsidR="00C001D0" w:rsidRDefault="00000000">
      <w:pPr>
        <w:pStyle w:val="Heading3"/>
        <w:spacing w:before="240" w:after="240" w:line="278" w:lineRule="auto"/>
        <w:jc w:val="both"/>
        <w:rPr>
          <w:color w:val="000000"/>
        </w:rPr>
      </w:pPr>
      <w:r>
        <w:rPr>
          <w:b/>
          <w:bCs/>
          <w:color w:val="000000"/>
        </w:rPr>
        <w:t>2. Goal-Based Agent for Healthcare Diagnosis</w:t>
      </w:r>
      <w:r>
        <w:rPr>
          <w:b/>
          <w:bCs/>
          <w:color w:val="000000"/>
        </w:rPr>
        <w:br/>
      </w:r>
      <w:r>
        <w:rPr>
          <w:color w:val="000000"/>
        </w:rPr>
        <w:t xml:space="preserve"> Develop a presentation on a </w:t>
      </w:r>
      <w:r>
        <w:rPr>
          <w:b/>
          <w:bCs/>
          <w:color w:val="000000"/>
        </w:rPr>
        <w:t>Goal-Based Agent</w:t>
      </w:r>
      <w:r>
        <w:rPr>
          <w:color w:val="000000"/>
        </w:rPr>
        <w:t xml:space="preserve"> used in an AI healthcare system. Describe how the agent sets diagnostic goals, evaluates patient data, and selects optimal treatment pathways using decision-making logic and data pipelines.</w:t>
      </w:r>
    </w:p>
    <w:p w14:paraId="1267D589" w14:textId="77777777" w:rsidR="00C001D0" w:rsidRDefault="00000000">
      <w:pPr>
        <w:pStyle w:val="Heading3"/>
        <w:spacing w:before="240" w:after="240" w:line="278" w:lineRule="auto"/>
        <w:jc w:val="both"/>
        <w:rPr>
          <w:color w:val="000000"/>
        </w:rPr>
      </w:pPr>
      <w:r>
        <w:rPr>
          <w:b/>
          <w:bCs/>
          <w:color w:val="000000"/>
        </w:rPr>
        <w:t>3. Utility-Based Agent for E-Commerce Recommendations</w:t>
      </w:r>
      <w:r>
        <w:rPr>
          <w:b/>
          <w:bCs/>
          <w:color w:val="000000"/>
        </w:rPr>
        <w:br/>
      </w:r>
      <w:r>
        <w:rPr>
          <w:color w:val="000000"/>
        </w:rPr>
        <w:t xml:space="preserve"> Create a technical presentation on a </w:t>
      </w:r>
      <w:r>
        <w:rPr>
          <w:b/>
          <w:bCs/>
          <w:color w:val="000000"/>
        </w:rPr>
        <w:t>Utility-Based Agent</w:t>
      </w:r>
      <w:r>
        <w:rPr>
          <w:color w:val="000000"/>
        </w:rPr>
        <w:t xml:space="preserve"> that generates personalized product recommendations. Explain how the agent assigns utility values to different options and optimizes user satisfaction using large-scale data processing.</w:t>
      </w:r>
    </w:p>
    <w:p w14:paraId="34779F18" w14:textId="77777777" w:rsidR="00C001D0" w:rsidRDefault="00000000">
      <w:pPr>
        <w:pStyle w:val="Heading3"/>
        <w:spacing w:before="240" w:after="240" w:line="278" w:lineRule="auto"/>
        <w:jc w:val="both"/>
        <w:rPr>
          <w:color w:val="000000"/>
        </w:rPr>
      </w:pPr>
      <w:r>
        <w:rPr>
          <w:b/>
          <w:bCs/>
          <w:color w:val="000000"/>
        </w:rPr>
        <w:t>4. Learning Agent for Personalized Education System</w:t>
      </w:r>
      <w:r>
        <w:rPr>
          <w:b/>
          <w:bCs/>
          <w:color w:val="000000"/>
        </w:rPr>
        <w:br/>
      </w:r>
      <w:r>
        <w:rPr>
          <w:color w:val="000000"/>
        </w:rPr>
        <w:t xml:space="preserve"> Present the design of a </w:t>
      </w:r>
      <w:r>
        <w:rPr>
          <w:b/>
          <w:bCs/>
          <w:color w:val="000000"/>
        </w:rPr>
        <w:t>Learning Agent</w:t>
      </w:r>
      <w:r>
        <w:rPr>
          <w:color w:val="000000"/>
        </w:rPr>
        <w:t xml:space="preserve"> in an AI-driven educational platform. Explain how the agent improves performance over time using feedback, adapts content difficulty, and integrates with distributed data processing systems like </w:t>
      </w:r>
      <w:proofErr w:type="spellStart"/>
      <w:r>
        <w:rPr>
          <w:color w:val="000000"/>
        </w:rPr>
        <w:t>PySpark</w:t>
      </w:r>
      <w:proofErr w:type="spellEnd"/>
      <w:r>
        <w:rPr>
          <w:color w:val="000000"/>
        </w:rPr>
        <w:t>.</w:t>
      </w:r>
    </w:p>
    <w:p w14:paraId="6C1F29A4" w14:textId="77777777" w:rsidR="00C001D0" w:rsidRDefault="00000000">
      <w:pPr>
        <w:pStyle w:val="Heading3"/>
        <w:spacing w:before="240" w:after="240" w:line="278" w:lineRule="auto"/>
        <w:jc w:val="both"/>
        <w:rPr>
          <w:color w:val="000000"/>
        </w:rPr>
      </w:pPr>
      <w:bookmarkStart w:id="1" w:name="_heading=h.vucwvxs8cii9" w:colFirst="0" w:colLast="0"/>
      <w:bookmarkEnd w:id="1"/>
      <w:r>
        <w:rPr>
          <w:b/>
          <w:bCs/>
          <w:color w:val="000000"/>
        </w:rPr>
        <w:t>5. Multi-Agent System for Disaster Management</w:t>
      </w:r>
      <w:r>
        <w:rPr>
          <w:b/>
          <w:bCs/>
          <w:color w:val="000000"/>
        </w:rPr>
        <w:br/>
      </w:r>
      <w:r>
        <w:rPr>
          <w:color w:val="000000"/>
        </w:rPr>
        <w:t xml:space="preserve"> Prepare a presentation on a </w:t>
      </w:r>
      <w:r>
        <w:rPr>
          <w:b/>
          <w:bCs/>
          <w:color w:val="000000"/>
        </w:rPr>
        <w:t>Multi-Agent System</w:t>
      </w:r>
      <w:r>
        <w:rPr>
          <w:color w:val="000000"/>
        </w:rPr>
        <w:t xml:space="preserve"> where multiple agents (sensor agents, decision agents, communication agents) collaborate for disaster detection and response. Explain coordination strategies, data sharing, and real-time decision-making.</w:t>
      </w:r>
    </w:p>
    <w:p w14:paraId="5D645DC3" w14:textId="77777777" w:rsidR="000D29C8" w:rsidRDefault="000D29C8" w:rsidP="000D29C8"/>
    <w:p w14:paraId="7B318B3E" w14:textId="77777777" w:rsidR="000D29C8" w:rsidRPr="003E55A3" w:rsidRDefault="000D29C8" w:rsidP="000D29C8">
      <w:pPr>
        <w:pStyle w:val="Task"/>
        <w:rPr>
          <w:rFonts w:ascii="Times New Roman" w:hAnsi="Times New Roman" w:cs="Times New Roman"/>
          <w:sz w:val="24"/>
          <w:szCs w:val="24"/>
        </w:rPr>
      </w:pPr>
      <w:r w:rsidRPr="003E55A3">
        <w:rPr>
          <w:rFonts w:ascii="Times New Roman" w:hAnsi="Times New Roman" w:cs="Times New Roman"/>
          <w:sz w:val="24"/>
          <w:szCs w:val="24"/>
        </w:rPr>
        <w:t>1. REACTIVE AGENT-BASED TRAFFIC CONTROL SYSTEM</w:t>
      </w:r>
    </w:p>
    <w:p w14:paraId="36B7B8CB"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4139138C"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A Reactive Agent-Based Traffic Control System is designed for a smart traffic environment where traffic conditions continuously change. The reactive agent receives real-time traffic inputs and directly responds by selecting suitable signal actions to reduce congestion.</w:t>
      </w:r>
    </w:p>
    <w:p w14:paraId="45AFA67E"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Problem Statement</w:t>
      </w:r>
    </w:p>
    <w:p w14:paraId="7E93184B"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Fixed-time traffic signals cannot always respond effectively to sudden increases in vehicle density, accidents or temporary road congestion. The problem is to design an agent that observes current traffic conditions and reacts quickly to manage signal changes.</w:t>
      </w:r>
    </w:p>
    <w:p w14:paraId="6C18045B"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Reactive Agent Design</w:t>
      </w:r>
    </w:p>
    <w:p w14:paraId="706C14DC" w14:textId="77777777" w:rsidR="000D29C8" w:rsidRPr="003E55A3" w:rsidRDefault="000D29C8" w:rsidP="000D29C8">
      <w:pPr>
        <w:ind w:left="360"/>
        <w:rPr>
          <w:rFonts w:ascii="Times New Roman" w:hAnsi="Times New Roman" w:cs="Times New Roman"/>
          <w:sz w:val="24"/>
          <w:szCs w:val="24"/>
        </w:rPr>
      </w:pPr>
      <w:r w:rsidRPr="003E55A3">
        <w:rPr>
          <w:rFonts w:ascii="Times New Roman" w:hAnsi="Times New Roman" w:cs="Times New Roman"/>
          <w:sz w:val="24"/>
          <w:szCs w:val="24"/>
        </w:rPr>
        <w:t>Real-Time Traffic Input</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Perception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Condition Checking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r>
      <w:r w:rsidRPr="003E55A3">
        <w:rPr>
          <w:rFonts w:ascii="Times New Roman" w:hAnsi="Times New Roman" w:cs="Times New Roman"/>
          <w:sz w:val="24"/>
          <w:szCs w:val="24"/>
        </w:rPr>
        <w:lastRenderedPageBreak/>
        <w:t xml:space="preserve">   If–Then Rule Matching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Signal Action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Green / Red Duration Update</w:t>
      </w:r>
    </w:p>
    <w:p w14:paraId="7D693B39"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Example Rules</w:t>
      </w:r>
    </w:p>
    <w:p w14:paraId="4911EAEC"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IF vehicle density is high on a road, THEN increase green-signal time for that road.</w:t>
      </w:r>
    </w:p>
    <w:p w14:paraId="4F6E4B41"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IF vehicle density is low, THEN reduce unnecessary green-signal duration.</w:t>
      </w:r>
    </w:p>
    <w:p w14:paraId="5549EF8D"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IF an emergency vehicle is detected, THEN give immediate priority according to the configured traffic rules.</w:t>
      </w:r>
    </w:p>
    <w:p w14:paraId="1077E67E"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Streaming Data Processing</w:t>
      </w:r>
    </w:p>
    <w:p w14:paraId="62D22353"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 xml:space="preserve">Real-time traffic inputs can include camera counts, road sensors and signal status. Streaming data processing continuously updates the agent's </w:t>
      </w:r>
      <w:proofErr w:type="spellStart"/>
      <w:r w:rsidRPr="003E55A3">
        <w:rPr>
          <w:rFonts w:ascii="Times New Roman" w:hAnsi="Times New Roman" w:cs="Times New Roman"/>
          <w:sz w:val="24"/>
          <w:szCs w:val="24"/>
        </w:rPr>
        <w:t>percepts</w:t>
      </w:r>
      <w:proofErr w:type="spellEnd"/>
      <w:r w:rsidRPr="003E55A3">
        <w:rPr>
          <w:rFonts w:ascii="Times New Roman" w:hAnsi="Times New Roman" w:cs="Times New Roman"/>
          <w:sz w:val="24"/>
          <w:szCs w:val="24"/>
        </w:rPr>
        <w:t xml:space="preserve"> so the agent can react to current conditions rather than relying only on historical information.</w:t>
      </w:r>
    </w:p>
    <w:p w14:paraId="32A1FFCB" w14:textId="77777777" w:rsidR="000D29C8" w:rsidRPr="003E55A3" w:rsidRDefault="000D29C8" w:rsidP="000D29C8">
      <w:pPr>
        <w:pStyle w:val="Head"/>
        <w:rPr>
          <w:rFonts w:ascii="Times New Roman" w:hAnsi="Times New Roman" w:cs="Times New Roman"/>
          <w:sz w:val="24"/>
          <w:szCs w:val="24"/>
        </w:rPr>
      </w:pPr>
      <w:proofErr w:type="spellStart"/>
      <w:r w:rsidRPr="003E55A3">
        <w:rPr>
          <w:rFonts w:ascii="Times New Roman" w:hAnsi="Times New Roman" w:cs="Times New Roman"/>
          <w:sz w:val="24"/>
          <w:szCs w:val="24"/>
        </w:rPr>
        <w:t>PySpark</w:t>
      </w:r>
      <w:proofErr w:type="spellEnd"/>
      <w:r w:rsidRPr="003E55A3">
        <w:rPr>
          <w:rFonts w:ascii="Times New Roman" w:hAnsi="Times New Roman" w:cs="Times New Roman"/>
          <w:sz w:val="24"/>
          <w:szCs w:val="24"/>
        </w:rPr>
        <w:t xml:space="preserve"> / Distributed Processing Role</w:t>
      </w:r>
    </w:p>
    <w:p w14:paraId="0BDEE405"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 xml:space="preserve">For large traffic networks, traffic records from many junctions can be processed in parallel using </w:t>
      </w:r>
      <w:proofErr w:type="spellStart"/>
      <w:r w:rsidRPr="003E55A3">
        <w:rPr>
          <w:rFonts w:ascii="Times New Roman" w:hAnsi="Times New Roman" w:cs="Times New Roman"/>
          <w:sz w:val="24"/>
          <w:szCs w:val="24"/>
        </w:rPr>
        <w:t>PySpark</w:t>
      </w:r>
      <w:proofErr w:type="spellEnd"/>
      <w:r w:rsidRPr="003E55A3">
        <w:rPr>
          <w:rFonts w:ascii="Times New Roman" w:hAnsi="Times New Roman" w:cs="Times New Roman"/>
          <w:sz w:val="24"/>
          <w:szCs w:val="24"/>
        </w:rPr>
        <w:t>. RDD operations can transform and aggregate traffic information across distributed workers, supporting scalable analysis for multiple intersections.</w:t>
      </w:r>
      <w:r>
        <w:rPr>
          <w:rFonts w:ascii="Times New Roman" w:hAnsi="Times New Roman" w:cs="Times New Roman"/>
          <w:sz w:val="24"/>
          <w:szCs w:val="24"/>
        </w:rPr>
        <w:br/>
      </w:r>
    </w:p>
    <w:p w14:paraId="00DE3C0F"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68B2AD51"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The expected outcome is adaptive signal control with faster response to changing traffic conditions and an objective of reducing unnecessary congestion.</w:t>
      </w:r>
    </w:p>
    <w:p w14:paraId="29AFDA2A" w14:textId="77777777" w:rsidR="000D29C8" w:rsidRPr="003E55A3" w:rsidRDefault="000D29C8" w:rsidP="000D29C8">
      <w:pPr>
        <w:rPr>
          <w:rFonts w:ascii="Times New Roman" w:hAnsi="Times New Roman" w:cs="Times New Roman"/>
          <w:b/>
          <w:bCs/>
          <w:sz w:val="24"/>
          <w:szCs w:val="24"/>
        </w:rPr>
      </w:pPr>
      <w:r w:rsidRPr="003E55A3">
        <w:rPr>
          <w:rFonts w:ascii="Times New Roman" w:hAnsi="Times New Roman" w:cs="Times New Roman"/>
          <w:b/>
          <w:bCs/>
          <w:sz w:val="24"/>
          <w:szCs w:val="24"/>
        </w:rPr>
        <w:t>2. GOAL-BASED AGENT FOR HEALTHCARE DIAGNOSIS</w:t>
      </w:r>
    </w:p>
    <w:p w14:paraId="5A51451D"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7AD54ACA"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A Goal-Based Agent selects actions by considering a desired objective. In an AI healthcare system, the agent can use patient information, diagnostic goals and decision-making logic to evaluate possible pathways.</w:t>
      </w:r>
    </w:p>
    <w:p w14:paraId="63A31EBE"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Diagnostic Goal</w:t>
      </w:r>
    </w:p>
    <w:p w14:paraId="03DF4681"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The primary goal may be to identify the most appropriate diagnostic conclusion or select a suitable treatment pathway based on available patient data and system rules.</w:t>
      </w:r>
    </w:p>
    <w:p w14:paraId="27A0706C"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Agent Decision Flow</w:t>
      </w:r>
    </w:p>
    <w:p w14:paraId="5105A37E" w14:textId="77777777" w:rsidR="000D29C8" w:rsidRPr="003E55A3" w:rsidRDefault="000D29C8" w:rsidP="000D29C8">
      <w:pPr>
        <w:ind w:left="360"/>
        <w:rPr>
          <w:rFonts w:ascii="Times New Roman" w:hAnsi="Times New Roman" w:cs="Times New Roman"/>
          <w:sz w:val="24"/>
          <w:szCs w:val="24"/>
        </w:rPr>
      </w:pPr>
      <w:r w:rsidRPr="003E55A3">
        <w:rPr>
          <w:rFonts w:ascii="Times New Roman" w:hAnsi="Times New Roman" w:cs="Times New Roman"/>
          <w:sz w:val="24"/>
          <w:szCs w:val="24"/>
        </w:rPr>
        <w:t>Patient Data</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Data Pipeline / Preparation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Current State Evaluation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Diagnostic Goal Definition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Possible Action / Pathway Evaluation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Goal-Oriented Selection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Recommended Diagnostic or Treatment Pathway</w:t>
      </w:r>
    </w:p>
    <w:p w14:paraId="605E04D2"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lastRenderedPageBreak/>
        <w:t>How the Agent Works</w:t>
      </w:r>
    </w:p>
    <w:p w14:paraId="11EBC349"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Collects relevant patient data from available inputs.</w:t>
      </w:r>
    </w:p>
    <w:p w14:paraId="1CAF7694"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Defines or receives the diagnostic goal.</w:t>
      </w:r>
    </w:p>
    <w:p w14:paraId="1264C1F1"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Evaluates the current patient state.</w:t>
      </w:r>
    </w:p>
    <w:p w14:paraId="3E70FA8A"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Compares possible pathways with the required goal.</w:t>
      </w:r>
    </w:p>
    <w:p w14:paraId="0F485E9F"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Selects an action or pathway that best moves toward the goal.</w:t>
      </w:r>
    </w:p>
    <w:p w14:paraId="6662AF1C"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Data Pipelines</w:t>
      </w:r>
    </w:p>
    <w:p w14:paraId="72E4AB99"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Data pipelines organise the movement of patient information from collection through preparation and analysis. In a scalable design, distributed processing systems can process larger healthcare records while the goal-based logic uses the processed information for decision-making.</w:t>
      </w:r>
    </w:p>
    <w:p w14:paraId="4997F209" w14:textId="77777777" w:rsidR="000D29C8" w:rsidRPr="003E55A3" w:rsidRDefault="000D29C8" w:rsidP="000D29C8">
      <w:pPr>
        <w:pStyle w:val="Head"/>
        <w:rPr>
          <w:rFonts w:ascii="Times New Roman" w:hAnsi="Times New Roman" w:cs="Times New Roman"/>
          <w:sz w:val="24"/>
          <w:szCs w:val="24"/>
        </w:rPr>
      </w:pPr>
      <w:proofErr w:type="spellStart"/>
      <w:r w:rsidRPr="003E55A3">
        <w:rPr>
          <w:rFonts w:ascii="Times New Roman" w:hAnsi="Times New Roman" w:cs="Times New Roman"/>
          <w:sz w:val="24"/>
          <w:szCs w:val="24"/>
        </w:rPr>
        <w:t>PySpark</w:t>
      </w:r>
      <w:proofErr w:type="spellEnd"/>
      <w:r w:rsidRPr="003E55A3">
        <w:rPr>
          <w:rFonts w:ascii="Times New Roman" w:hAnsi="Times New Roman" w:cs="Times New Roman"/>
          <w:sz w:val="24"/>
          <w:szCs w:val="24"/>
        </w:rPr>
        <w:t xml:space="preserve"> / RDD Integration</w:t>
      </w:r>
    </w:p>
    <w:p w14:paraId="652D1B02" w14:textId="77777777" w:rsidR="000D29C8" w:rsidRPr="003E55A3" w:rsidRDefault="000D29C8" w:rsidP="000D29C8">
      <w:pPr>
        <w:rPr>
          <w:rFonts w:ascii="Times New Roman" w:hAnsi="Times New Roman" w:cs="Times New Roman"/>
          <w:sz w:val="24"/>
          <w:szCs w:val="24"/>
        </w:rPr>
      </w:pPr>
      <w:proofErr w:type="spellStart"/>
      <w:r w:rsidRPr="003E55A3">
        <w:rPr>
          <w:rFonts w:ascii="Times New Roman" w:hAnsi="Times New Roman" w:cs="Times New Roman"/>
          <w:sz w:val="24"/>
          <w:szCs w:val="24"/>
        </w:rPr>
        <w:t>PySpark</w:t>
      </w:r>
      <w:proofErr w:type="spellEnd"/>
      <w:r w:rsidRPr="003E55A3">
        <w:rPr>
          <w:rFonts w:ascii="Times New Roman" w:hAnsi="Times New Roman" w:cs="Times New Roman"/>
          <w:sz w:val="24"/>
          <w:szCs w:val="24"/>
        </w:rPr>
        <w:t xml:space="preserve"> can support large-scale healthcare data processing. RDD transformations can prepare and filter records, while aggregation operations can summarise information required by the agent. The assessment scenario requires describing this integration at a design level; exact medical decision rules are not specified in the source.</w:t>
      </w:r>
    </w:p>
    <w:p w14:paraId="0E721078"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48EE7EEB"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The result is a goal-directed healthcare AI design that evaluates patient information and selects a pathway based on explicit diagnostic objectives.</w:t>
      </w:r>
    </w:p>
    <w:p w14:paraId="0087E779" w14:textId="77777777" w:rsidR="000D29C8" w:rsidRPr="003E55A3" w:rsidRDefault="000D29C8" w:rsidP="000D29C8">
      <w:pPr>
        <w:pStyle w:val="Task"/>
        <w:rPr>
          <w:rFonts w:ascii="Times New Roman" w:hAnsi="Times New Roman" w:cs="Times New Roman"/>
          <w:sz w:val="24"/>
          <w:szCs w:val="24"/>
        </w:rPr>
      </w:pPr>
      <w:r w:rsidRPr="003E55A3">
        <w:rPr>
          <w:rFonts w:ascii="Times New Roman" w:hAnsi="Times New Roman" w:cs="Times New Roman"/>
          <w:sz w:val="24"/>
          <w:szCs w:val="24"/>
        </w:rPr>
        <w:t>3. UTILITY-BASED AGENT FOR E-COMMERCE RECOMMENDATIONS</w:t>
      </w:r>
    </w:p>
    <w:p w14:paraId="78C7C839"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2359268D"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A Utility-Based Agent selects among alternatives by assigning a utility value to each option. In an e-commerce recommendation system, the agent can estimate the usefulness of different products for a user and recommend options with higher expected utility.</w:t>
      </w:r>
    </w:p>
    <w:p w14:paraId="2E28A732"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System Design</w:t>
      </w:r>
    </w:p>
    <w:p w14:paraId="68A2F6F0" w14:textId="77777777" w:rsidR="000D29C8" w:rsidRPr="003E55A3" w:rsidRDefault="000D29C8" w:rsidP="000D29C8">
      <w:pPr>
        <w:ind w:left="360"/>
        <w:rPr>
          <w:rFonts w:ascii="Times New Roman" w:hAnsi="Times New Roman" w:cs="Times New Roman"/>
          <w:sz w:val="24"/>
          <w:szCs w:val="24"/>
        </w:rPr>
      </w:pPr>
      <w:r w:rsidRPr="003E55A3">
        <w:rPr>
          <w:rFonts w:ascii="Times New Roman" w:hAnsi="Times New Roman" w:cs="Times New Roman"/>
          <w:sz w:val="24"/>
          <w:szCs w:val="24"/>
        </w:rPr>
        <w:t>User Behaviour + Product Data</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Large-Scale Processing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Candidate Product Generation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Utility Value Assignment</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Compare Product Utilities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Select Higher-Utility Products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Personalized Recommendations</w:t>
      </w:r>
    </w:p>
    <w:p w14:paraId="4EE843DB"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Utility Factors</w:t>
      </w:r>
    </w:p>
    <w:p w14:paraId="3F800D43"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User preferences and previous interactions.</w:t>
      </w:r>
    </w:p>
    <w:p w14:paraId="2E89A1FA"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Product relevance to the current user.</w:t>
      </w:r>
    </w:p>
    <w:p w14:paraId="7117B71A"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Ratings or feedback where available.</w:t>
      </w:r>
    </w:p>
    <w:p w14:paraId="35D864FF"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lastRenderedPageBreak/>
        <w:t>Contextual information relevant to recommendation quality.</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14:paraId="49A74A8D"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Utility Function Concept</w:t>
      </w:r>
    </w:p>
    <w:p w14:paraId="31E3DABD"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Each candidate product receives a score representing expected user satisfaction. A higher score means the option is considered more useful under the available information. The agent selects or ranks products according to these utility values.</w:t>
      </w:r>
    </w:p>
    <w:p w14:paraId="0D4B647F"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Large-Scale Data Processing</w:t>
      </w:r>
    </w:p>
    <w:p w14:paraId="205B1BD4"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 xml:space="preserve">Large volumes of user interactions and product records can be processed using distributed systems. </w:t>
      </w:r>
      <w:proofErr w:type="spellStart"/>
      <w:r w:rsidRPr="003E55A3">
        <w:rPr>
          <w:rFonts w:ascii="Times New Roman" w:hAnsi="Times New Roman" w:cs="Times New Roman"/>
          <w:sz w:val="24"/>
          <w:szCs w:val="24"/>
        </w:rPr>
        <w:t>PySpark</w:t>
      </w:r>
      <w:proofErr w:type="spellEnd"/>
      <w:r w:rsidRPr="003E55A3">
        <w:rPr>
          <w:rFonts w:ascii="Times New Roman" w:hAnsi="Times New Roman" w:cs="Times New Roman"/>
          <w:sz w:val="24"/>
          <w:szCs w:val="24"/>
        </w:rPr>
        <w:t xml:space="preserve"> RDD operations can map records into features, filter irrelevant data, join user and product information, and aggregate interaction evidence.</w:t>
      </w:r>
    </w:p>
    <w:p w14:paraId="624756A0"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65D32452"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The expected result is a personalized recommendation list designed to maximise user satisfaction by selecting higher-utility options.</w:t>
      </w:r>
    </w:p>
    <w:p w14:paraId="702542B7" w14:textId="77777777" w:rsidR="000D29C8" w:rsidRPr="003E55A3" w:rsidRDefault="000D29C8" w:rsidP="000D29C8">
      <w:pPr>
        <w:rPr>
          <w:rFonts w:ascii="Times New Roman" w:hAnsi="Times New Roman" w:cs="Times New Roman"/>
          <w:b/>
          <w:bCs/>
          <w:sz w:val="24"/>
          <w:szCs w:val="24"/>
        </w:rPr>
      </w:pPr>
      <w:r w:rsidRPr="003E55A3">
        <w:rPr>
          <w:rFonts w:ascii="Times New Roman" w:hAnsi="Times New Roman" w:cs="Times New Roman"/>
          <w:sz w:val="24"/>
          <w:szCs w:val="24"/>
        </w:rPr>
        <w:br w:type="page"/>
      </w:r>
      <w:r w:rsidRPr="003E55A3">
        <w:rPr>
          <w:rFonts w:ascii="Times New Roman" w:hAnsi="Times New Roman" w:cs="Times New Roman"/>
          <w:b/>
          <w:bCs/>
          <w:sz w:val="24"/>
          <w:szCs w:val="24"/>
        </w:rPr>
        <w:lastRenderedPageBreak/>
        <w:t>4. LEARNING AGENT FOR PERSONALIZED EDUCATION SYSTEM</w:t>
      </w:r>
    </w:p>
    <w:p w14:paraId="607D5A05"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43F34F41"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A Learning Agent improves its performance over time by using feedback and experience. In an AI-driven educational platform, the agent analyses learner behaviour and performance, adapts content difficulty and updates future recommendations.</w:t>
      </w:r>
    </w:p>
    <w:p w14:paraId="6834377E"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Learning Agent Architecture</w:t>
      </w:r>
    </w:p>
    <w:p w14:paraId="3641D688" w14:textId="77777777" w:rsidR="000D29C8" w:rsidRPr="003E55A3" w:rsidRDefault="000D29C8" w:rsidP="000D29C8">
      <w:pPr>
        <w:ind w:left="360"/>
        <w:rPr>
          <w:rFonts w:ascii="Times New Roman" w:hAnsi="Times New Roman" w:cs="Times New Roman"/>
          <w:sz w:val="24"/>
          <w:szCs w:val="24"/>
        </w:rPr>
      </w:pPr>
      <w:r w:rsidRPr="003E55A3">
        <w:rPr>
          <w:rFonts w:ascii="Times New Roman" w:hAnsi="Times New Roman" w:cs="Times New Roman"/>
          <w:sz w:val="24"/>
          <w:szCs w:val="24"/>
        </w:rPr>
        <w:t>Student Activity + Performance</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w:t>
      </w:r>
      <w:proofErr w:type="spellStart"/>
      <w:r w:rsidRPr="003E55A3">
        <w:rPr>
          <w:rFonts w:ascii="Times New Roman" w:hAnsi="Times New Roman" w:cs="Times New Roman"/>
          <w:sz w:val="24"/>
          <w:szCs w:val="24"/>
        </w:rPr>
        <w:t>PySpark</w:t>
      </w:r>
      <w:proofErr w:type="spellEnd"/>
      <w:r w:rsidRPr="003E55A3">
        <w:rPr>
          <w:rFonts w:ascii="Times New Roman" w:hAnsi="Times New Roman" w:cs="Times New Roman"/>
          <w:sz w:val="24"/>
          <w:szCs w:val="24"/>
        </w:rPr>
        <w:t xml:space="preserve"> Data Processing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Performance Analysis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Learning Agent</w:t>
      </w:r>
      <w:r w:rsidRPr="003E55A3">
        <w:rPr>
          <w:rFonts w:ascii="Times New Roman" w:hAnsi="Times New Roman" w:cs="Times New Roman"/>
          <w:sz w:val="24"/>
          <w:szCs w:val="24"/>
        </w:rPr>
        <w:br/>
        <w:t xml:space="preserve">       </w:t>
      </w:r>
      <w:r w:rsidRPr="003E55A3">
        <w:rPr>
          <w:rFonts w:ascii="Cambria Math" w:hAnsi="Cambria Math" w:cs="Cambria Math"/>
          <w:sz w:val="24"/>
          <w:szCs w:val="24"/>
        </w:rPr>
        <w:t>↙</w:t>
      </w:r>
      <w:r w:rsidRPr="003E55A3">
        <w:rPr>
          <w:rFonts w:ascii="Times New Roman" w:hAnsi="Times New Roman" w:cs="Times New Roman"/>
          <w:sz w:val="24"/>
          <w:szCs w:val="24"/>
        </w:rPr>
        <w:t xml:space="preserve">       ↓        </w:t>
      </w:r>
      <w:r w:rsidRPr="003E55A3">
        <w:rPr>
          <w:rFonts w:ascii="Cambria Math" w:hAnsi="Cambria Math" w:cs="Cambria Math"/>
          <w:sz w:val="24"/>
          <w:szCs w:val="24"/>
        </w:rPr>
        <w:t>↘</w:t>
      </w:r>
      <w:r w:rsidRPr="003E55A3">
        <w:rPr>
          <w:rFonts w:ascii="Times New Roman" w:hAnsi="Times New Roman" w:cs="Times New Roman"/>
          <w:sz w:val="24"/>
          <w:szCs w:val="24"/>
        </w:rPr>
        <w:br/>
        <w:t xml:space="preserve"> Feedback   Learning    Content</w:t>
      </w:r>
      <w:r w:rsidRPr="003E55A3">
        <w:rPr>
          <w:rFonts w:ascii="Times New Roman" w:hAnsi="Times New Roman" w:cs="Times New Roman"/>
          <w:sz w:val="24"/>
          <w:szCs w:val="24"/>
        </w:rPr>
        <w:br/>
        <w:t xml:space="preserve">           Update       Adaptation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New Student Interaction</w:t>
      </w:r>
      <w:r w:rsidRPr="003E55A3">
        <w:rPr>
          <w:rFonts w:ascii="Times New Roman" w:hAnsi="Times New Roman" w:cs="Times New Roman"/>
          <w:sz w:val="24"/>
          <w:szCs w:val="24"/>
        </w:rPr>
        <w:br/>
        <w:t xml:space="preserve">             </w:t>
      </w:r>
      <w:r w:rsidRPr="003E55A3">
        <w:rPr>
          <w:rFonts w:ascii="Cambria Math" w:hAnsi="Cambria Math" w:cs="Cambria Math"/>
          <w:sz w:val="24"/>
          <w:szCs w:val="24"/>
        </w:rPr>
        <w:t>↺</w:t>
      </w:r>
    </w:p>
    <w:p w14:paraId="16CFFF9E"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Agent Components</w:t>
      </w:r>
    </w:p>
    <w:p w14:paraId="448E0C91"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Performance Element: Selects the current learning action or recommendation.</w:t>
      </w:r>
    </w:p>
    <w:p w14:paraId="1884EB0C"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Learning Element: Improves the strategy using experience and feedback.</w:t>
      </w:r>
    </w:p>
    <w:p w14:paraId="3E39F311"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Feedback Source: Provides information about learner outcomes.</w:t>
      </w:r>
    </w:p>
    <w:p w14:paraId="502EA67F"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Adaptation Mechanism: Changes content difficulty according to learner performance.</w:t>
      </w:r>
    </w:p>
    <w:p w14:paraId="28B62F61"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Feedback-Based Improvement</w:t>
      </w:r>
    </w:p>
    <w:p w14:paraId="70445C86"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When a learner performs well, the agent may gradually increase content difficulty. When repeated difficulties are observed, the agent can recommend additional practice or simpler explanatory material. The updated learner response becomes new feedback for future adaptation.</w:t>
      </w:r>
    </w:p>
    <w:p w14:paraId="099E7B0B" w14:textId="77777777" w:rsidR="000D29C8" w:rsidRPr="003E55A3" w:rsidRDefault="000D29C8" w:rsidP="000D29C8">
      <w:pPr>
        <w:pStyle w:val="Head"/>
        <w:rPr>
          <w:rFonts w:ascii="Times New Roman" w:hAnsi="Times New Roman" w:cs="Times New Roman"/>
          <w:sz w:val="24"/>
          <w:szCs w:val="24"/>
        </w:rPr>
      </w:pPr>
      <w:proofErr w:type="spellStart"/>
      <w:r w:rsidRPr="003E55A3">
        <w:rPr>
          <w:rFonts w:ascii="Times New Roman" w:hAnsi="Times New Roman" w:cs="Times New Roman"/>
          <w:sz w:val="24"/>
          <w:szCs w:val="24"/>
        </w:rPr>
        <w:t>PySpark</w:t>
      </w:r>
      <w:proofErr w:type="spellEnd"/>
      <w:r w:rsidRPr="003E55A3">
        <w:rPr>
          <w:rFonts w:ascii="Times New Roman" w:hAnsi="Times New Roman" w:cs="Times New Roman"/>
          <w:sz w:val="24"/>
          <w:szCs w:val="24"/>
        </w:rPr>
        <w:t xml:space="preserve"> Integration</w:t>
      </w:r>
    </w:p>
    <w:p w14:paraId="1FE2F9F0" w14:textId="77777777" w:rsidR="000D29C8" w:rsidRPr="003E55A3" w:rsidRDefault="000D29C8" w:rsidP="000D29C8">
      <w:pPr>
        <w:rPr>
          <w:rFonts w:ascii="Times New Roman" w:hAnsi="Times New Roman" w:cs="Times New Roman"/>
          <w:sz w:val="24"/>
          <w:szCs w:val="24"/>
        </w:rPr>
      </w:pPr>
      <w:proofErr w:type="spellStart"/>
      <w:r w:rsidRPr="003E55A3">
        <w:rPr>
          <w:rFonts w:ascii="Times New Roman" w:hAnsi="Times New Roman" w:cs="Times New Roman"/>
          <w:sz w:val="24"/>
          <w:szCs w:val="24"/>
        </w:rPr>
        <w:t>PySpark</w:t>
      </w:r>
      <w:proofErr w:type="spellEnd"/>
      <w:r w:rsidRPr="003E55A3">
        <w:rPr>
          <w:rFonts w:ascii="Times New Roman" w:hAnsi="Times New Roman" w:cs="Times New Roman"/>
          <w:sz w:val="24"/>
          <w:szCs w:val="24"/>
        </w:rPr>
        <w:t xml:space="preserve"> supports scalable processing of activity logs, assessment results and engagement records. RDD operations can transform learner events, filter incomplete records and aggregate results by student or topic.</w:t>
      </w:r>
    </w:p>
    <w:p w14:paraId="619B34B7"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1A424A17"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The platform becomes adaptive over time by using feedback to personalise learning content and support different learner needs.</w:t>
      </w:r>
    </w:p>
    <w:p w14:paraId="7C2126A0" w14:textId="77777777" w:rsidR="000D29C8" w:rsidRPr="003E55A3" w:rsidRDefault="000D29C8" w:rsidP="000D29C8">
      <w:pPr>
        <w:pStyle w:val="Task"/>
        <w:rPr>
          <w:rFonts w:ascii="Times New Roman" w:hAnsi="Times New Roman" w:cs="Times New Roman"/>
          <w:sz w:val="24"/>
          <w:szCs w:val="24"/>
        </w:rPr>
      </w:pPr>
      <w:r w:rsidRPr="003E55A3">
        <w:rPr>
          <w:rFonts w:ascii="Times New Roman" w:hAnsi="Times New Roman" w:cs="Times New Roman"/>
          <w:sz w:val="24"/>
          <w:szCs w:val="24"/>
        </w:rPr>
        <w:t>5. MULTI-AGENT SYSTEM FOR DISASTER MANAGEMENT</w:t>
      </w:r>
    </w:p>
    <w:p w14:paraId="1ED3B2E6"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3A82F540"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A Multi-Agent System contains multiple agents that collaborate to solve a larger problem. In disaster management, different agents can monitor events, analyse information, make decisions and communicate alerts or response instructions.</w:t>
      </w:r>
    </w:p>
    <w:p w14:paraId="4D076DF8"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Agent Architecture</w:t>
      </w:r>
    </w:p>
    <w:p w14:paraId="31129524" w14:textId="77777777" w:rsidR="000D29C8" w:rsidRPr="003E55A3" w:rsidRDefault="000D29C8" w:rsidP="000D29C8">
      <w:pPr>
        <w:ind w:left="360"/>
        <w:rPr>
          <w:rFonts w:ascii="Times New Roman" w:hAnsi="Times New Roman" w:cs="Times New Roman"/>
          <w:sz w:val="24"/>
          <w:szCs w:val="24"/>
        </w:rPr>
      </w:pPr>
      <w:r w:rsidRPr="003E55A3">
        <w:rPr>
          <w:rFonts w:ascii="Times New Roman" w:hAnsi="Times New Roman" w:cs="Times New Roman"/>
          <w:sz w:val="24"/>
          <w:szCs w:val="24"/>
        </w:rPr>
        <w:t>Sensor Agents ───────┐</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r>
      <w:r w:rsidRPr="003E55A3">
        <w:rPr>
          <w:rFonts w:ascii="Times New Roman" w:hAnsi="Times New Roman" w:cs="Times New Roman"/>
          <w:sz w:val="24"/>
          <w:szCs w:val="24"/>
        </w:rPr>
        <w:lastRenderedPageBreak/>
        <w:t>Decision Agents ← Data Sharing / Coordination → Communication Agents</w:t>
      </w:r>
      <w:r w:rsidRPr="003E55A3">
        <w:rPr>
          <w:rFonts w:ascii="Times New Roman" w:hAnsi="Times New Roman" w:cs="Times New Roman"/>
          <w:sz w:val="24"/>
          <w:szCs w:val="24"/>
        </w:rPr>
        <w:br/>
        <w:t xml:space="preserve">       │                       │                         │</w:t>
      </w:r>
      <w:r w:rsidRPr="003E55A3">
        <w:rPr>
          <w:rFonts w:ascii="Times New Roman" w:hAnsi="Times New Roman" w:cs="Times New Roman"/>
          <w:sz w:val="24"/>
          <w:szCs w:val="24"/>
        </w:rPr>
        <w:br/>
        <w:t xml:space="preserve">       └────────────── Disaster Response ────────────────┘</w:t>
      </w:r>
    </w:p>
    <w:p w14:paraId="30F05BF2"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Agent Roles</w:t>
      </w:r>
    </w:p>
    <w:p w14:paraId="100432E7"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Sensor Agents: Collect observations from sensors and other available sources.</w:t>
      </w:r>
    </w:p>
    <w:p w14:paraId="0C216F2F"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Decision Agents: Evaluate incoming information and support response decisions.</w:t>
      </w:r>
    </w:p>
    <w:p w14:paraId="79B31871"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Communication Agents: Distribute warnings and response information to relevant recipients.</w:t>
      </w:r>
    </w:p>
    <w:p w14:paraId="66BD93FF"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Coordination Strategies</w:t>
      </w:r>
    </w:p>
    <w:p w14:paraId="11E37BAD"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Shared data: Agents exchange relevant observations and status information.</w:t>
      </w:r>
    </w:p>
    <w:p w14:paraId="5F0C4DC0"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Message-based coordination: Agents communicate detected events and decisions.</w:t>
      </w:r>
    </w:p>
    <w:p w14:paraId="760F9789"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Task allocation: Different agents handle sensing, decision-making and communication responsibilities.</w:t>
      </w:r>
    </w:p>
    <w:p w14:paraId="4F356C56"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Priority handling: Urgent events can be given higher processing priority.</w:t>
      </w:r>
    </w:p>
    <w:p w14:paraId="4F8A0BF6"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Real-Time Decision-Making</w:t>
      </w:r>
    </w:p>
    <w:p w14:paraId="7DF9CBB5"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Sensor observations are processed and shared with decision agents. Decision agents evaluate the available evidence and select appropriate response actions. Communication agents then distribute warnings or response information. Continuous updates allow the system to respond as new information arrives.</w:t>
      </w:r>
    </w:p>
    <w:p w14:paraId="7308DBCE"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Distributed Processing Role</w:t>
      </w:r>
    </w:p>
    <w:p w14:paraId="35E5742F"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 xml:space="preserve">When many sensors or large data streams are involved, </w:t>
      </w:r>
      <w:proofErr w:type="spellStart"/>
      <w:r w:rsidRPr="003E55A3">
        <w:rPr>
          <w:rFonts w:ascii="Times New Roman" w:hAnsi="Times New Roman" w:cs="Times New Roman"/>
          <w:sz w:val="24"/>
          <w:szCs w:val="24"/>
        </w:rPr>
        <w:t>PySpark</w:t>
      </w:r>
      <w:proofErr w:type="spellEnd"/>
      <w:r w:rsidRPr="003E55A3">
        <w:rPr>
          <w:rFonts w:ascii="Times New Roman" w:hAnsi="Times New Roman" w:cs="Times New Roman"/>
          <w:sz w:val="24"/>
          <w:szCs w:val="24"/>
        </w:rPr>
        <w:t xml:space="preserve"> and RDD-based distributed processing can support scalable data preparation and aggregation. This helps multiple agents access processed information for coordinated disaster detection and response.</w:t>
      </w:r>
    </w:p>
    <w:p w14:paraId="3EA6FCC6"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273C1FA2"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The expected outcome is a coordinated AI system in which specialised agents collaborate through data sharing and communication to support faster disaster detection and response.</w:t>
      </w:r>
    </w:p>
    <w:p w14:paraId="0BB3444B" w14:textId="77777777" w:rsidR="000D29C8" w:rsidRPr="000D29C8" w:rsidRDefault="000D29C8" w:rsidP="000D29C8"/>
    <w:bookmarkEnd w:id="0"/>
    <w:p w14:paraId="028D7530" w14:textId="77777777" w:rsidR="00C001D0" w:rsidRDefault="00C001D0">
      <w:pPr>
        <w:pStyle w:val="Heading3"/>
        <w:spacing w:before="240" w:after="240" w:line="278" w:lineRule="auto"/>
        <w:jc w:val="both"/>
        <w:rPr>
          <w:color w:val="000000"/>
        </w:rPr>
      </w:pPr>
    </w:p>
    <w:p w14:paraId="07D5689D" w14:textId="77777777" w:rsidR="00C001D0" w:rsidRDefault="00C001D0">
      <w:pPr>
        <w:pStyle w:val="Heading3"/>
        <w:spacing w:before="280" w:line="278" w:lineRule="auto"/>
        <w:jc w:val="both"/>
      </w:pPr>
    </w:p>
    <w:p w14:paraId="211B0F07" w14:textId="77777777" w:rsidR="00C001D0" w:rsidRDefault="00C001D0">
      <w:pPr>
        <w:tabs>
          <w:tab w:val="left" w:pos="9810"/>
        </w:tabs>
        <w:spacing w:before="120" w:after="80"/>
        <w:jc w:val="both"/>
        <w:rPr>
          <w:rFonts w:ascii="Arial" w:eastAsia="Arial" w:hAnsi="Arial" w:cs="Arial"/>
          <w:b/>
          <w:bCs/>
          <w:sz w:val="24"/>
          <w:szCs w:val="24"/>
        </w:rPr>
      </w:pPr>
    </w:p>
    <w:p w14:paraId="261C4EA9" w14:textId="77777777" w:rsidR="00C001D0" w:rsidRDefault="00C001D0">
      <w:pPr>
        <w:tabs>
          <w:tab w:val="left" w:pos="9810"/>
        </w:tabs>
        <w:spacing w:before="120" w:after="80"/>
        <w:jc w:val="both"/>
        <w:rPr>
          <w:rFonts w:ascii="Arial" w:eastAsia="Arial" w:hAnsi="Arial" w:cs="Arial"/>
          <w:b/>
          <w:bCs/>
          <w:sz w:val="24"/>
          <w:szCs w:val="24"/>
        </w:rPr>
      </w:pPr>
    </w:p>
    <w:p w14:paraId="27026CCB" w14:textId="77777777" w:rsidR="00C001D0" w:rsidRDefault="00C001D0">
      <w:pPr>
        <w:tabs>
          <w:tab w:val="left" w:pos="9810"/>
        </w:tabs>
        <w:spacing w:before="120" w:after="80"/>
        <w:jc w:val="both"/>
        <w:rPr>
          <w:rFonts w:ascii="Arial" w:eastAsia="Arial" w:hAnsi="Arial" w:cs="Arial"/>
          <w:b/>
          <w:bCs/>
          <w:sz w:val="24"/>
          <w:szCs w:val="24"/>
        </w:rPr>
      </w:pPr>
    </w:p>
    <w:p w14:paraId="23147D34" w14:textId="77777777" w:rsidR="00C001D0" w:rsidRDefault="00C001D0">
      <w:pPr>
        <w:tabs>
          <w:tab w:val="left" w:pos="9810"/>
        </w:tabs>
        <w:spacing w:before="120" w:after="80"/>
        <w:jc w:val="both"/>
        <w:rPr>
          <w:rFonts w:ascii="Arial" w:eastAsia="Arial" w:hAnsi="Arial" w:cs="Arial"/>
          <w:b/>
          <w:bCs/>
          <w:sz w:val="24"/>
          <w:szCs w:val="24"/>
        </w:rPr>
      </w:pPr>
    </w:p>
    <w:p w14:paraId="641400BA" w14:textId="77777777" w:rsidR="00C001D0" w:rsidRDefault="00C001D0">
      <w:pPr>
        <w:tabs>
          <w:tab w:val="left" w:pos="9810"/>
        </w:tabs>
        <w:spacing w:before="120" w:after="80"/>
        <w:jc w:val="both"/>
        <w:rPr>
          <w:rFonts w:ascii="Arial" w:eastAsia="Arial" w:hAnsi="Arial" w:cs="Arial"/>
          <w:b/>
          <w:bCs/>
          <w:sz w:val="24"/>
          <w:szCs w:val="24"/>
        </w:rPr>
      </w:pPr>
    </w:p>
    <w:p w14:paraId="6E6CD70A" w14:textId="77777777" w:rsidR="00C001D0" w:rsidRDefault="00C001D0">
      <w:pPr>
        <w:tabs>
          <w:tab w:val="left" w:pos="9810"/>
        </w:tabs>
        <w:spacing w:before="120" w:after="80"/>
        <w:jc w:val="both"/>
        <w:rPr>
          <w:rFonts w:ascii="Arial" w:eastAsia="Arial" w:hAnsi="Arial" w:cs="Arial"/>
          <w:b/>
          <w:bCs/>
          <w:sz w:val="24"/>
          <w:szCs w:val="24"/>
        </w:rPr>
      </w:pPr>
    </w:p>
    <w:p w14:paraId="60829FB4" w14:textId="77777777" w:rsidR="00C001D0" w:rsidRDefault="00C001D0">
      <w:pPr>
        <w:tabs>
          <w:tab w:val="left" w:pos="9810"/>
        </w:tabs>
        <w:spacing w:before="120" w:after="80"/>
        <w:jc w:val="both"/>
        <w:rPr>
          <w:rFonts w:ascii="Arial" w:eastAsia="Arial" w:hAnsi="Arial" w:cs="Arial"/>
          <w:b/>
          <w:bCs/>
          <w:sz w:val="24"/>
          <w:szCs w:val="24"/>
        </w:rPr>
      </w:pPr>
    </w:p>
    <w:p w14:paraId="0E35AD03" w14:textId="77777777" w:rsidR="00C001D0" w:rsidRDefault="00C001D0">
      <w:pPr>
        <w:tabs>
          <w:tab w:val="left" w:pos="9810"/>
        </w:tabs>
        <w:spacing w:before="120" w:after="80"/>
        <w:jc w:val="both"/>
        <w:rPr>
          <w:rFonts w:ascii="Arial" w:eastAsia="Arial" w:hAnsi="Arial" w:cs="Arial"/>
          <w:b/>
          <w:bCs/>
          <w:sz w:val="24"/>
          <w:szCs w:val="24"/>
        </w:rPr>
      </w:pPr>
    </w:p>
    <w:p w14:paraId="3C3AFFCA" w14:textId="77777777" w:rsidR="00C001D0" w:rsidRDefault="00C001D0">
      <w:pPr>
        <w:tabs>
          <w:tab w:val="left" w:pos="9810"/>
        </w:tabs>
        <w:spacing w:before="120" w:after="80"/>
        <w:jc w:val="both"/>
        <w:rPr>
          <w:rFonts w:ascii="Arial" w:eastAsia="Arial" w:hAnsi="Arial" w:cs="Arial"/>
          <w:b/>
          <w:bCs/>
          <w:sz w:val="24"/>
          <w:szCs w:val="24"/>
        </w:rPr>
      </w:pPr>
    </w:p>
    <w:p w14:paraId="3E73CEF6" w14:textId="77777777" w:rsidR="00C001D0" w:rsidRDefault="00C001D0">
      <w:pPr>
        <w:tabs>
          <w:tab w:val="left" w:pos="9810"/>
        </w:tabs>
        <w:spacing w:before="120" w:after="80"/>
        <w:jc w:val="both"/>
        <w:rPr>
          <w:rFonts w:ascii="Arial" w:eastAsia="Arial" w:hAnsi="Arial" w:cs="Arial"/>
          <w:b/>
          <w:bCs/>
          <w:sz w:val="24"/>
          <w:szCs w:val="24"/>
        </w:rPr>
      </w:pPr>
    </w:p>
    <w:p w14:paraId="7BD78064" w14:textId="77777777" w:rsidR="00C001D0" w:rsidRDefault="00C001D0">
      <w:pPr>
        <w:tabs>
          <w:tab w:val="left" w:pos="9810"/>
        </w:tabs>
        <w:spacing w:before="120" w:after="80"/>
        <w:jc w:val="both"/>
        <w:rPr>
          <w:rFonts w:ascii="Arial" w:eastAsia="Arial" w:hAnsi="Arial" w:cs="Arial"/>
          <w:b/>
          <w:bCs/>
          <w:sz w:val="24"/>
          <w:szCs w:val="24"/>
        </w:rPr>
      </w:pPr>
    </w:p>
    <w:p w14:paraId="1565720B" w14:textId="77777777" w:rsidR="00C001D0" w:rsidRDefault="00C001D0">
      <w:pPr>
        <w:tabs>
          <w:tab w:val="left" w:pos="9810"/>
        </w:tabs>
        <w:spacing w:before="120" w:after="80"/>
        <w:jc w:val="both"/>
        <w:rPr>
          <w:rFonts w:ascii="Arial" w:eastAsia="Arial" w:hAnsi="Arial" w:cs="Arial"/>
          <w:b/>
          <w:bCs/>
          <w:sz w:val="24"/>
          <w:szCs w:val="24"/>
        </w:rPr>
      </w:pPr>
    </w:p>
    <w:p w14:paraId="6FD4D142" w14:textId="77777777" w:rsidR="00C001D0" w:rsidRDefault="00C001D0">
      <w:pPr>
        <w:tabs>
          <w:tab w:val="left" w:pos="9810"/>
        </w:tabs>
        <w:spacing w:before="120" w:after="80"/>
        <w:jc w:val="both"/>
        <w:rPr>
          <w:rFonts w:ascii="Arial" w:eastAsia="Arial" w:hAnsi="Arial" w:cs="Arial"/>
          <w:b/>
          <w:bCs/>
          <w:sz w:val="24"/>
          <w:szCs w:val="24"/>
        </w:rPr>
      </w:pPr>
    </w:p>
    <w:p w14:paraId="526CB2D5" w14:textId="77777777" w:rsidR="00C001D0" w:rsidRDefault="00C001D0">
      <w:pPr>
        <w:tabs>
          <w:tab w:val="left" w:pos="9810"/>
        </w:tabs>
        <w:spacing w:before="120" w:after="80"/>
        <w:jc w:val="both"/>
        <w:rPr>
          <w:rFonts w:ascii="Arial" w:eastAsia="Arial" w:hAnsi="Arial" w:cs="Arial"/>
          <w:b/>
          <w:bCs/>
          <w:sz w:val="24"/>
          <w:szCs w:val="24"/>
        </w:rPr>
      </w:pPr>
    </w:p>
    <w:p w14:paraId="2F1577E9" w14:textId="77777777" w:rsidR="00C001D0" w:rsidRDefault="00C001D0">
      <w:pPr>
        <w:tabs>
          <w:tab w:val="left" w:pos="9810"/>
        </w:tabs>
        <w:spacing w:before="120" w:after="80"/>
        <w:jc w:val="both"/>
        <w:rPr>
          <w:rFonts w:ascii="Arial" w:eastAsia="Arial" w:hAnsi="Arial" w:cs="Arial"/>
          <w:b/>
          <w:bCs/>
          <w:sz w:val="24"/>
          <w:szCs w:val="24"/>
        </w:rPr>
      </w:pPr>
    </w:p>
    <w:p w14:paraId="65A5FA03" w14:textId="77777777" w:rsidR="00C001D0" w:rsidRDefault="00C001D0">
      <w:pPr>
        <w:tabs>
          <w:tab w:val="left" w:pos="9810"/>
        </w:tabs>
        <w:spacing w:before="120" w:after="80"/>
        <w:jc w:val="both"/>
        <w:rPr>
          <w:rFonts w:ascii="Arial" w:eastAsia="Arial" w:hAnsi="Arial" w:cs="Arial"/>
          <w:b/>
          <w:bCs/>
          <w:sz w:val="24"/>
          <w:szCs w:val="24"/>
        </w:rPr>
      </w:pPr>
    </w:p>
    <w:p w14:paraId="2B753329" w14:textId="77777777" w:rsidR="00C001D0" w:rsidRDefault="00000000">
      <w:pPr>
        <w:tabs>
          <w:tab w:val="left" w:pos="9810"/>
        </w:tabs>
        <w:spacing w:before="120" w:after="80"/>
        <w:jc w:val="both"/>
        <w:rPr>
          <w:rFonts w:ascii="Arial" w:eastAsia="Arial" w:hAnsi="Arial" w:cs="Arial"/>
          <w:b/>
          <w:bCs/>
          <w:sz w:val="24"/>
          <w:szCs w:val="24"/>
        </w:rPr>
      </w:pPr>
      <w:r>
        <w:rPr>
          <w:rFonts w:ascii="Arial" w:eastAsia="Arial" w:hAnsi="Arial" w:cs="Arial"/>
          <w:b/>
          <w:bCs/>
          <w:sz w:val="24"/>
          <w:szCs w:val="24"/>
        </w:rPr>
        <w:t>RUBRICS FOR CALCULATION</w:t>
      </w:r>
    </w:p>
    <w:p w14:paraId="4A387F37" w14:textId="77777777" w:rsidR="00C001D0" w:rsidRDefault="00C001D0">
      <w:pPr>
        <w:tabs>
          <w:tab w:val="left" w:pos="9810"/>
        </w:tabs>
        <w:spacing w:before="120" w:after="80"/>
        <w:jc w:val="both"/>
        <w:rPr>
          <w:rFonts w:ascii="Arial" w:eastAsia="Arial" w:hAnsi="Arial" w:cs="Arial"/>
          <w:b/>
          <w:bCs/>
          <w:sz w:val="24"/>
          <w:szCs w:val="24"/>
        </w:rPr>
      </w:pPr>
    </w:p>
    <w:tbl>
      <w:tblPr>
        <w:tblStyle w:val="Style10"/>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C001D0" w14:paraId="66C8F433"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74753A38" w14:textId="77777777" w:rsidR="00C001D0"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50475CFF" w14:textId="77777777" w:rsidR="00C001D0"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5CC776C8" w14:textId="77777777" w:rsidR="00C001D0"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6B24AFD2" w14:textId="77777777" w:rsidR="00C001D0"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7979EAF8" w14:textId="77777777" w:rsidR="00C001D0" w:rsidRDefault="00000000">
            <w:pPr>
              <w:jc w:val="center"/>
              <w:rPr>
                <w:rFonts w:ascii="Cambria" w:eastAsia="Cambria" w:hAnsi="Cambria" w:cs="Cambria"/>
                <w:b/>
                <w:bCs/>
                <w:color w:val="000000"/>
                <w:sz w:val="24"/>
                <w:szCs w:val="24"/>
              </w:rPr>
            </w:pPr>
            <w:bookmarkStart w:id="2" w:name="_heading=h.ohyn0271z506" w:colFirst="0" w:colLast="0"/>
            <w:bookmarkEnd w:id="2"/>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55382AA6" w14:textId="77777777" w:rsidR="00C001D0"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C001D0" w14:paraId="393EAD9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64D36D2"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Technical Content Accuracy</w:t>
            </w:r>
          </w:p>
        </w:tc>
        <w:tc>
          <w:tcPr>
            <w:tcW w:w="1386" w:type="dxa"/>
            <w:tcBorders>
              <w:top w:val="nil"/>
              <w:left w:val="nil"/>
              <w:bottom w:val="single" w:sz="4" w:space="0" w:color="000000"/>
              <w:right w:val="single" w:sz="4" w:space="0" w:color="000000"/>
            </w:tcBorders>
            <w:vAlign w:val="center"/>
          </w:tcPr>
          <w:p w14:paraId="1B3CFE84"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30</w:t>
            </w:r>
          </w:p>
        </w:tc>
        <w:tc>
          <w:tcPr>
            <w:tcW w:w="1854" w:type="dxa"/>
            <w:tcBorders>
              <w:top w:val="nil"/>
              <w:left w:val="nil"/>
              <w:bottom w:val="single" w:sz="4" w:space="0" w:color="000000"/>
              <w:right w:val="single" w:sz="4" w:space="0" w:color="000000"/>
            </w:tcBorders>
            <w:vAlign w:val="center"/>
          </w:tcPr>
          <w:p w14:paraId="0DFCDAD5"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Highly accurate, in-depth, and insightful technical explanation</w:t>
            </w:r>
          </w:p>
        </w:tc>
        <w:tc>
          <w:tcPr>
            <w:tcW w:w="1890" w:type="dxa"/>
            <w:tcBorders>
              <w:top w:val="nil"/>
              <w:left w:val="nil"/>
              <w:bottom w:val="single" w:sz="4" w:space="0" w:color="000000"/>
              <w:right w:val="single" w:sz="4" w:space="0" w:color="000000"/>
            </w:tcBorders>
            <w:vAlign w:val="center"/>
          </w:tcPr>
          <w:p w14:paraId="3863DECB"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Technically correct content with adequate depth and clarity</w:t>
            </w:r>
          </w:p>
        </w:tc>
        <w:tc>
          <w:tcPr>
            <w:tcW w:w="1980" w:type="dxa"/>
            <w:tcBorders>
              <w:top w:val="nil"/>
              <w:left w:val="nil"/>
              <w:bottom w:val="single" w:sz="4" w:space="0" w:color="000000"/>
              <w:right w:val="single" w:sz="4" w:space="0" w:color="000000"/>
            </w:tcBorders>
            <w:vAlign w:val="center"/>
          </w:tcPr>
          <w:p w14:paraId="6A66DB2C"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Basic concepts presented with limited accuracy and depth</w:t>
            </w:r>
          </w:p>
        </w:tc>
        <w:tc>
          <w:tcPr>
            <w:tcW w:w="1800" w:type="dxa"/>
            <w:tcBorders>
              <w:top w:val="nil"/>
              <w:left w:val="nil"/>
              <w:bottom w:val="single" w:sz="4" w:space="0" w:color="000000"/>
              <w:right w:val="single" w:sz="4" w:space="0" w:color="000000"/>
            </w:tcBorders>
            <w:vAlign w:val="center"/>
          </w:tcPr>
          <w:p w14:paraId="06F3277D"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Content contains major technical errors; concepts poorly understood</w:t>
            </w:r>
          </w:p>
        </w:tc>
      </w:tr>
      <w:tr w:rsidR="00C001D0" w14:paraId="472A80CE"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34966920"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Problem Identification</w:t>
            </w:r>
          </w:p>
        </w:tc>
        <w:tc>
          <w:tcPr>
            <w:tcW w:w="1386" w:type="dxa"/>
            <w:tcBorders>
              <w:top w:val="nil"/>
              <w:left w:val="nil"/>
              <w:bottom w:val="single" w:sz="4" w:space="0" w:color="000000"/>
              <w:right w:val="single" w:sz="4" w:space="0" w:color="000000"/>
            </w:tcBorders>
            <w:vAlign w:val="center"/>
          </w:tcPr>
          <w:p w14:paraId="094BC05A"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25</w:t>
            </w:r>
          </w:p>
        </w:tc>
        <w:tc>
          <w:tcPr>
            <w:tcW w:w="1854" w:type="dxa"/>
            <w:tcBorders>
              <w:top w:val="nil"/>
              <w:left w:val="nil"/>
              <w:bottom w:val="single" w:sz="4" w:space="0" w:color="000000"/>
              <w:right w:val="single" w:sz="4" w:space="0" w:color="000000"/>
            </w:tcBorders>
            <w:vAlign w:val="center"/>
          </w:tcPr>
          <w:p w14:paraId="3A1EFA5D"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 xml:space="preserve">Problem rigorously </w:t>
            </w:r>
            <w:proofErr w:type="spellStart"/>
            <w:r>
              <w:rPr>
                <w:rFonts w:ascii="Arial" w:eastAsia="Arial" w:hAnsi="Arial" w:cs="Arial"/>
                <w:color w:val="000000"/>
              </w:rPr>
              <w:t>analyzed</w:t>
            </w:r>
            <w:proofErr w:type="spellEnd"/>
            <w:r>
              <w:rPr>
                <w:rFonts w:ascii="Arial" w:eastAsia="Arial" w:hAnsi="Arial" w:cs="Arial"/>
                <w:color w:val="000000"/>
              </w:rPr>
              <w:t xml:space="preserve"> using appropriate and advanced methods</w:t>
            </w:r>
          </w:p>
        </w:tc>
        <w:tc>
          <w:tcPr>
            <w:tcW w:w="1890" w:type="dxa"/>
            <w:tcBorders>
              <w:top w:val="nil"/>
              <w:left w:val="nil"/>
              <w:bottom w:val="single" w:sz="4" w:space="0" w:color="000000"/>
              <w:right w:val="single" w:sz="4" w:space="0" w:color="000000"/>
            </w:tcBorders>
            <w:vAlign w:val="center"/>
          </w:tcPr>
          <w:p w14:paraId="51778811"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Problem clearly defined with a logical engineering approach</w:t>
            </w:r>
          </w:p>
        </w:tc>
        <w:tc>
          <w:tcPr>
            <w:tcW w:w="1980" w:type="dxa"/>
            <w:tcBorders>
              <w:top w:val="nil"/>
              <w:left w:val="nil"/>
              <w:bottom w:val="single" w:sz="4" w:space="0" w:color="000000"/>
              <w:right w:val="single" w:sz="4" w:space="0" w:color="000000"/>
            </w:tcBorders>
            <w:vAlign w:val="center"/>
          </w:tcPr>
          <w:p w14:paraId="71ABDC8C"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Problem identified but analysis or methodology is weak</w:t>
            </w:r>
          </w:p>
        </w:tc>
        <w:tc>
          <w:tcPr>
            <w:tcW w:w="1800" w:type="dxa"/>
            <w:tcBorders>
              <w:top w:val="nil"/>
              <w:left w:val="nil"/>
              <w:bottom w:val="single" w:sz="4" w:space="0" w:color="000000"/>
              <w:right w:val="single" w:sz="4" w:space="0" w:color="000000"/>
            </w:tcBorders>
            <w:vAlign w:val="center"/>
          </w:tcPr>
          <w:p w14:paraId="6938E809"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Problem statement unclear or incorrect; no logical approach</w:t>
            </w:r>
          </w:p>
        </w:tc>
      </w:tr>
      <w:tr w:rsidR="00C001D0" w14:paraId="1F1140DC"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49C2904"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Use of Tools</w:t>
            </w:r>
          </w:p>
        </w:tc>
        <w:tc>
          <w:tcPr>
            <w:tcW w:w="1386" w:type="dxa"/>
            <w:tcBorders>
              <w:top w:val="nil"/>
              <w:left w:val="nil"/>
              <w:bottom w:val="single" w:sz="4" w:space="0" w:color="000000"/>
              <w:right w:val="single" w:sz="4" w:space="0" w:color="000000"/>
            </w:tcBorders>
            <w:vAlign w:val="center"/>
          </w:tcPr>
          <w:p w14:paraId="35DE518D"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20</w:t>
            </w:r>
          </w:p>
        </w:tc>
        <w:tc>
          <w:tcPr>
            <w:tcW w:w="1854" w:type="dxa"/>
            <w:tcBorders>
              <w:top w:val="nil"/>
              <w:left w:val="nil"/>
              <w:bottom w:val="single" w:sz="4" w:space="0" w:color="000000"/>
              <w:right w:val="single" w:sz="4" w:space="0" w:color="000000"/>
            </w:tcBorders>
            <w:vAlign w:val="center"/>
          </w:tcPr>
          <w:p w14:paraId="2CEB528F"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Advanced tools, well-</w:t>
            </w:r>
            <w:proofErr w:type="spellStart"/>
            <w:r>
              <w:rPr>
                <w:rFonts w:ascii="Arial" w:eastAsia="Arial" w:hAnsi="Arial" w:cs="Arial"/>
                <w:color w:val="000000"/>
              </w:rPr>
              <w:t>analyzed</w:t>
            </w:r>
            <w:proofErr w:type="spellEnd"/>
            <w:r>
              <w:rPr>
                <w:rFonts w:ascii="Arial" w:eastAsia="Arial" w:hAnsi="Arial" w:cs="Arial"/>
                <w:color w:val="000000"/>
              </w:rPr>
              <w:t xml:space="preserve"> data, and highly effective visuals</w:t>
            </w:r>
          </w:p>
        </w:tc>
        <w:tc>
          <w:tcPr>
            <w:tcW w:w="1890" w:type="dxa"/>
            <w:tcBorders>
              <w:top w:val="nil"/>
              <w:left w:val="nil"/>
              <w:bottom w:val="single" w:sz="4" w:space="0" w:color="000000"/>
              <w:right w:val="single" w:sz="4" w:space="0" w:color="000000"/>
            </w:tcBorders>
            <w:vAlign w:val="center"/>
          </w:tcPr>
          <w:p w14:paraId="5ACB0499"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Appropriate tools and data used effectively with clear visuals</w:t>
            </w:r>
          </w:p>
        </w:tc>
        <w:tc>
          <w:tcPr>
            <w:tcW w:w="1980" w:type="dxa"/>
            <w:tcBorders>
              <w:top w:val="nil"/>
              <w:left w:val="nil"/>
              <w:bottom w:val="single" w:sz="4" w:space="0" w:color="000000"/>
              <w:right w:val="single" w:sz="4" w:space="0" w:color="000000"/>
            </w:tcBorders>
            <w:vAlign w:val="center"/>
          </w:tcPr>
          <w:p w14:paraId="397C5AD1"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Limited use of tools and basic data interpretation</w:t>
            </w:r>
          </w:p>
        </w:tc>
        <w:tc>
          <w:tcPr>
            <w:tcW w:w="1800" w:type="dxa"/>
            <w:tcBorders>
              <w:top w:val="nil"/>
              <w:left w:val="nil"/>
              <w:bottom w:val="single" w:sz="4" w:space="0" w:color="000000"/>
              <w:right w:val="single" w:sz="4" w:space="0" w:color="000000"/>
            </w:tcBorders>
            <w:vAlign w:val="center"/>
          </w:tcPr>
          <w:p w14:paraId="72B4D9B7"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Minimal or incorrect use of tools and data; poor visuals</w:t>
            </w:r>
          </w:p>
        </w:tc>
      </w:tr>
      <w:tr w:rsidR="00C001D0" w14:paraId="6BB4D25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73F209AA"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Communication</w:t>
            </w:r>
          </w:p>
        </w:tc>
        <w:tc>
          <w:tcPr>
            <w:tcW w:w="1386" w:type="dxa"/>
            <w:tcBorders>
              <w:top w:val="nil"/>
              <w:left w:val="nil"/>
              <w:bottom w:val="single" w:sz="4" w:space="0" w:color="000000"/>
              <w:right w:val="single" w:sz="4" w:space="0" w:color="000000"/>
            </w:tcBorders>
            <w:vAlign w:val="center"/>
          </w:tcPr>
          <w:p w14:paraId="2769C57B"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15</w:t>
            </w:r>
          </w:p>
        </w:tc>
        <w:tc>
          <w:tcPr>
            <w:tcW w:w="1854" w:type="dxa"/>
            <w:tcBorders>
              <w:top w:val="nil"/>
              <w:left w:val="nil"/>
              <w:bottom w:val="single" w:sz="4" w:space="0" w:color="000000"/>
              <w:right w:val="single" w:sz="4" w:space="0" w:color="000000"/>
            </w:tcBorders>
            <w:vAlign w:val="center"/>
          </w:tcPr>
          <w:p w14:paraId="1FC9C9F1"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Highly engaging, confident, and audience-focused delivery</w:t>
            </w:r>
          </w:p>
        </w:tc>
        <w:tc>
          <w:tcPr>
            <w:tcW w:w="1890" w:type="dxa"/>
            <w:tcBorders>
              <w:top w:val="nil"/>
              <w:left w:val="nil"/>
              <w:bottom w:val="single" w:sz="4" w:space="0" w:color="000000"/>
              <w:right w:val="single" w:sz="4" w:space="0" w:color="000000"/>
            </w:tcBorders>
            <w:vAlign w:val="center"/>
          </w:tcPr>
          <w:p w14:paraId="1B54D641"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Clear, organized, and professional communication</w:t>
            </w:r>
          </w:p>
        </w:tc>
        <w:tc>
          <w:tcPr>
            <w:tcW w:w="1980" w:type="dxa"/>
            <w:tcBorders>
              <w:top w:val="nil"/>
              <w:left w:val="nil"/>
              <w:bottom w:val="single" w:sz="4" w:space="0" w:color="000000"/>
              <w:right w:val="single" w:sz="4" w:space="0" w:color="000000"/>
            </w:tcBorders>
            <w:vAlign w:val="center"/>
          </w:tcPr>
          <w:p w14:paraId="20AC3BD4"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Understandable but lacks clarity, structure, or confidence</w:t>
            </w:r>
          </w:p>
        </w:tc>
        <w:tc>
          <w:tcPr>
            <w:tcW w:w="1800" w:type="dxa"/>
            <w:tcBorders>
              <w:top w:val="nil"/>
              <w:left w:val="nil"/>
              <w:bottom w:val="single" w:sz="4" w:space="0" w:color="000000"/>
              <w:right w:val="single" w:sz="4" w:space="0" w:color="000000"/>
            </w:tcBorders>
            <w:vAlign w:val="center"/>
          </w:tcPr>
          <w:p w14:paraId="0A80010C"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Poor organization, unclear speech, ineffective slides</w:t>
            </w:r>
          </w:p>
        </w:tc>
      </w:tr>
      <w:tr w:rsidR="00C001D0" w14:paraId="236CB36F"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2F66186"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Professionalism</w:t>
            </w:r>
          </w:p>
        </w:tc>
        <w:tc>
          <w:tcPr>
            <w:tcW w:w="1386" w:type="dxa"/>
            <w:tcBorders>
              <w:top w:val="nil"/>
              <w:left w:val="nil"/>
              <w:bottom w:val="single" w:sz="4" w:space="0" w:color="000000"/>
              <w:right w:val="single" w:sz="4" w:space="0" w:color="000000"/>
            </w:tcBorders>
            <w:vAlign w:val="center"/>
          </w:tcPr>
          <w:p w14:paraId="1108065C"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10</w:t>
            </w:r>
          </w:p>
        </w:tc>
        <w:tc>
          <w:tcPr>
            <w:tcW w:w="1854" w:type="dxa"/>
            <w:tcBorders>
              <w:top w:val="nil"/>
              <w:left w:val="nil"/>
              <w:bottom w:val="single" w:sz="4" w:space="0" w:color="000000"/>
              <w:right w:val="single" w:sz="4" w:space="0" w:color="000000"/>
            </w:tcBorders>
            <w:vAlign w:val="center"/>
          </w:tcPr>
          <w:p w14:paraId="7BE89F21"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Exemplary professionalism, leadership, and ethical awareness</w:t>
            </w:r>
          </w:p>
        </w:tc>
        <w:tc>
          <w:tcPr>
            <w:tcW w:w="1890" w:type="dxa"/>
            <w:tcBorders>
              <w:top w:val="nil"/>
              <w:left w:val="nil"/>
              <w:bottom w:val="single" w:sz="4" w:space="0" w:color="000000"/>
              <w:right w:val="single" w:sz="4" w:space="0" w:color="000000"/>
            </w:tcBorders>
            <w:vAlign w:val="center"/>
          </w:tcPr>
          <w:p w14:paraId="262DBF88"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Professional conduct with effective team collaboration</w:t>
            </w:r>
          </w:p>
        </w:tc>
        <w:tc>
          <w:tcPr>
            <w:tcW w:w="1980" w:type="dxa"/>
            <w:tcBorders>
              <w:top w:val="nil"/>
              <w:left w:val="nil"/>
              <w:bottom w:val="single" w:sz="4" w:space="0" w:color="000000"/>
              <w:right w:val="single" w:sz="4" w:space="0" w:color="000000"/>
            </w:tcBorders>
            <w:vAlign w:val="center"/>
          </w:tcPr>
          <w:p w14:paraId="441998B3"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Basic professionalism; uneven team participation</w:t>
            </w:r>
          </w:p>
        </w:tc>
        <w:tc>
          <w:tcPr>
            <w:tcW w:w="1800" w:type="dxa"/>
            <w:tcBorders>
              <w:top w:val="nil"/>
              <w:left w:val="nil"/>
              <w:bottom w:val="single" w:sz="4" w:space="0" w:color="000000"/>
              <w:right w:val="single" w:sz="4" w:space="0" w:color="000000"/>
            </w:tcBorders>
            <w:vAlign w:val="center"/>
          </w:tcPr>
          <w:p w14:paraId="2503F221"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Lacks professionalism; minimal contribution or ethical awareness</w:t>
            </w:r>
          </w:p>
        </w:tc>
      </w:tr>
    </w:tbl>
    <w:p w14:paraId="1C2C5BD4" w14:textId="77777777" w:rsidR="00C001D0" w:rsidRDefault="00C001D0">
      <w:pPr>
        <w:spacing w:after="160" w:line="278" w:lineRule="auto"/>
        <w:jc w:val="both"/>
        <w:rPr>
          <w:b/>
          <w:bCs/>
          <w:sz w:val="24"/>
          <w:szCs w:val="24"/>
        </w:rPr>
      </w:pPr>
    </w:p>
    <w:sectPr w:rsidR="00C001D0">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FEFD503-1333-4AE2-BE5C-1E80DA15EC4D}"/>
    <w:embedBold r:id="rId2" w:fontKey="{C21CF3EA-8CFF-40E4-835A-77B87846F6AB}"/>
    <w:embedItalic r:id="rId3" w:fontKey="{E90EC422-A796-402C-B00A-68384D2DFE3C}"/>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4" w:fontKey="{76AE456C-37BE-48E1-A144-A263B5334C0A}"/>
  </w:font>
  <w:font w:name="Aptos">
    <w:charset w:val="00"/>
    <w:family w:val="swiss"/>
    <w:pitch w:val="variable"/>
    <w:sig w:usb0="20000287" w:usb1="00000003" w:usb2="00000000" w:usb3="00000000" w:csb0="0000019F" w:csb1="00000000"/>
    <w:embedRegular r:id="rId5" w:fontKey="{07B224C8-2DD3-40F6-936F-DDF70F2C119D}"/>
    <w:embedBold r:id="rId6" w:fontKey="{307A54DE-B28F-4C7A-98B2-D1D2DE448A18}"/>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7" w:fontKey="{B8DB450C-C5A4-45D6-9051-EBB562B3F389}"/>
  </w:font>
  <w:font w:name="Calibri">
    <w:panose1 w:val="020F0502020204030204"/>
    <w:charset w:val="00"/>
    <w:family w:val="swiss"/>
    <w:pitch w:val="variable"/>
    <w:sig w:usb0="E4002EFF" w:usb1="C200247B" w:usb2="00000009" w:usb3="00000000" w:csb0="000001FF" w:csb1="00000000"/>
    <w:embedRegular r:id="rId8" w:fontKey="{B43400C9-238A-4681-BC92-328841F666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E1E36FC"/>
    <w:lvl w:ilvl="0">
      <w:start w:val="1"/>
      <w:numFmt w:val="bullet"/>
      <w:pStyle w:val="ListBullet"/>
      <w:lvlText w:val=""/>
      <w:lvlJc w:val="left"/>
      <w:pPr>
        <w:tabs>
          <w:tab w:val="num" w:pos="360"/>
        </w:tabs>
        <w:ind w:left="360" w:hanging="360"/>
      </w:pPr>
      <w:rPr>
        <w:rFonts w:ascii="Symbol" w:hAnsi="Symbol" w:hint="default"/>
      </w:rPr>
    </w:lvl>
  </w:abstractNum>
  <w:num w:numId="1" w16cid:durableId="1871801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1D0"/>
    <w:rsid w:val="000D29C8"/>
    <w:rsid w:val="003C4B22"/>
    <w:rsid w:val="00C001D0"/>
    <w:rsid w:val="73DC31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AF9D6"/>
  <w15:docId w15:val="{C0D98566-3DAC-47A5-8AD8-09B23F22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Bullet" w:uiPriority="99"/>
    <w:lsdException w:name="Default Paragraph Font" w:semiHidden="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pPr>
      <w:outlineLvl w:val="0"/>
    </w:pPr>
    <w:rPr>
      <w:color w:val="2E74B5"/>
      <w:sz w:val="32"/>
      <w:szCs w:val="32"/>
    </w:rPr>
  </w:style>
  <w:style w:type="paragraph" w:styleId="Heading2">
    <w:name w:val="heading 2"/>
    <w:basedOn w:val="Normal"/>
    <w:next w:val="Normal"/>
    <w:pPr>
      <w:outlineLvl w:val="1"/>
    </w:pPr>
    <w:rPr>
      <w:color w:val="2E74B5"/>
      <w:sz w:val="26"/>
      <w:szCs w:val="26"/>
    </w:rPr>
  </w:style>
  <w:style w:type="paragraph" w:styleId="Heading3">
    <w:name w:val="heading 3"/>
    <w:basedOn w:val="Normal"/>
    <w:next w:val="Normal"/>
    <w:pPr>
      <w:outlineLvl w:val="2"/>
    </w:pPr>
    <w:rPr>
      <w:color w:val="1F4D78"/>
      <w:sz w:val="24"/>
      <w:szCs w:val="24"/>
    </w:rPr>
  </w:style>
  <w:style w:type="paragraph" w:styleId="Heading4">
    <w:name w:val="heading 4"/>
    <w:basedOn w:val="Normal"/>
    <w:next w:val="Normal"/>
    <w:pPr>
      <w:outlineLvl w:val="3"/>
    </w:pPr>
    <w:rPr>
      <w:i/>
      <w:iCs/>
      <w:color w:val="2E74B5"/>
    </w:rPr>
  </w:style>
  <w:style w:type="paragraph" w:styleId="Heading5">
    <w:name w:val="heading 5"/>
    <w:basedOn w:val="Normal"/>
    <w:next w:val="Normal"/>
    <w:pPr>
      <w:outlineLvl w:val="4"/>
    </w:pPr>
    <w:rPr>
      <w:color w:val="2E74B5"/>
    </w:rPr>
  </w:style>
  <w:style w:type="paragraph" w:styleId="Heading6">
    <w:name w:val="heading 6"/>
    <w:basedOn w:val="Normal"/>
    <w:next w:val="Normal"/>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tblCellMar>
        <w:top w:w="0" w:type="dxa"/>
        <w:left w:w="115" w:type="dxa"/>
        <w:bottom w:w="0" w:type="dxa"/>
        <w:right w:w="115" w:type="dxa"/>
      </w:tblCellMar>
    </w:tblPr>
  </w:style>
  <w:style w:type="paragraph" w:styleId="ListBullet">
    <w:name w:val="List Bullet"/>
    <w:basedOn w:val="Normal"/>
    <w:uiPriority w:val="99"/>
    <w:unhideWhenUsed/>
    <w:rsid w:val="000D29C8"/>
    <w:pPr>
      <w:numPr>
        <w:numId w:val="1"/>
      </w:numPr>
      <w:tabs>
        <w:tab w:val="clear" w:pos="360"/>
      </w:tabs>
      <w:spacing w:after="200" w:line="276" w:lineRule="auto"/>
      <w:ind w:left="0" w:firstLine="0"/>
      <w:contextualSpacing/>
    </w:pPr>
    <w:rPr>
      <w:rFonts w:ascii="Aptos" w:hAnsi="Aptos"/>
      <w:sz w:val="21"/>
      <w:szCs w:val="22"/>
      <w:lang w:val="en-US" w:eastAsia="en-US"/>
    </w:rPr>
  </w:style>
  <w:style w:type="paragraph" w:customStyle="1" w:styleId="Task">
    <w:name w:val="Task"/>
    <w:rsid w:val="000D29C8"/>
    <w:pPr>
      <w:spacing w:after="200" w:line="276" w:lineRule="auto"/>
    </w:pPr>
    <w:rPr>
      <w:rFonts w:ascii="Aptos" w:hAnsi="Aptos"/>
      <w:b/>
      <w:sz w:val="32"/>
      <w:szCs w:val="22"/>
      <w:lang w:val="en-US" w:eastAsia="en-US"/>
    </w:rPr>
  </w:style>
  <w:style w:type="paragraph" w:customStyle="1" w:styleId="Head">
    <w:name w:val="Head"/>
    <w:rsid w:val="000D29C8"/>
    <w:pPr>
      <w:spacing w:after="200" w:line="276" w:lineRule="auto"/>
    </w:pPr>
    <w:rPr>
      <w:rFonts w:ascii="Aptos" w:hAnsi="Aptos"/>
      <w:b/>
      <w:sz w:val="26"/>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TLMASsZSBXlsZ+RblSk14gk5Yg==">CgMxLjAyDmguNzA1d3kycWo5eGl4Mg5oLjcwNXd5MnFqOXhpeDIOaC43MDV3eTJxajl4aXgyDmguNzA1d3kycWo5eGl4Mg5oLnZ1Y3d2eHM4Y2lpOTIOaC43MDV3eTJxajl4aXgyDmgub2h5bjAyNzF6NTA2OAByITE2M25IMVZIOXBGTFVyUE5BRmFsWEtzd0wtU1M5aU5BTA==</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1871</Words>
  <Characters>10670</Characters>
  <Application>Microsoft Office Word</Application>
  <DocSecurity>0</DocSecurity>
  <Lines>88</Lines>
  <Paragraphs>25</Paragraphs>
  <ScaleCrop>false</ScaleCrop>
  <Company/>
  <LinksUpToDate>false</LinksUpToDate>
  <CharactersWithSpaces>12516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Sachin Rajan</cp:lastModifiedBy>
  <cp:revision>2</cp:revision>
  <dcterms:created xsi:type="dcterms:W3CDTF">2026-08-26T08:19:00Z</dcterms:created>
  <dcterms:modified xsi:type="dcterms:W3CDTF">2026-08-26T08:19:00Z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F2033EFA18014187B893C416CB38BF7D_12</vt:lpwstr>
  </property>
</Properties>
</file>