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6FEB" w:rsidRDefault="00456FEB" w:rsidP="00974759">
      <w:pPr>
        <w:ind w:left="1440" w:right="-360" w:firstLine="720"/>
        <w:rPr>
          <w:rFonts w:ascii="Arial Black" w:hAnsi="Arial Black"/>
          <w:b/>
          <w:sz w:val="18"/>
          <w:szCs w:val="18"/>
        </w:rPr>
      </w:pPr>
    </w:p>
    <w:p w:rsidR="00974759" w:rsidRPr="00A444D3" w:rsidRDefault="00974759" w:rsidP="00974759">
      <w:pPr>
        <w:ind w:left="1440" w:right="-360" w:firstLine="720"/>
        <w:rPr>
          <w:sz w:val="16"/>
          <w:szCs w:val="18"/>
        </w:rPr>
      </w:pPr>
      <w:r w:rsidRPr="00A444D3">
        <w:rPr>
          <w:rFonts w:ascii="Arial Black" w:hAnsi="Arial Black"/>
          <w:b/>
          <w:sz w:val="16"/>
          <w:szCs w:val="18"/>
        </w:rPr>
        <w:t xml:space="preserve">Name of the College: NIIT R.G.P.G College Meerut   </w:t>
      </w:r>
      <w:r w:rsidRPr="00A444D3">
        <w:rPr>
          <w:rFonts w:ascii="Arial Black" w:hAnsi="Arial Black"/>
          <w:b/>
          <w:noProof/>
          <w:sz w:val="16"/>
          <w:szCs w:val="18"/>
        </w:rPr>
        <w:drawing>
          <wp:inline distT="0" distB="0" distL="0" distR="0">
            <wp:extent cx="1009650" cy="247650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7422" t="47491" r="65672" b="327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759" w:rsidRPr="00A444D3" w:rsidRDefault="00974759" w:rsidP="00974759">
      <w:pPr>
        <w:rPr>
          <w:rFonts w:ascii="Arial Black" w:hAnsi="Arial Black"/>
          <w:b/>
          <w:sz w:val="16"/>
          <w:szCs w:val="18"/>
        </w:rPr>
      </w:pPr>
      <w:r w:rsidRPr="00A444D3">
        <w:rPr>
          <w:noProof/>
          <w:sz w:val="20"/>
        </w:rPr>
        <w:drawing>
          <wp:inline distT="0" distB="0" distL="0" distR="0">
            <wp:extent cx="476250" cy="190500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6150" t="47287" r="37802" b="364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444D3">
        <w:rPr>
          <w:sz w:val="20"/>
        </w:rPr>
        <w:t xml:space="preserve">  </w:t>
      </w:r>
      <w:r w:rsidRPr="00A444D3">
        <w:rPr>
          <w:rFonts w:ascii="Arial Black" w:hAnsi="Arial Black"/>
          <w:sz w:val="16"/>
          <w:szCs w:val="18"/>
        </w:rPr>
        <w:t>Student Name:________________________________Reg no:________________________</w:t>
      </w:r>
      <w:r w:rsidRPr="00A444D3">
        <w:rPr>
          <w:rFonts w:ascii="Arial Black" w:hAnsi="Arial Black"/>
          <w:b/>
          <w:sz w:val="16"/>
          <w:szCs w:val="18"/>
        </w:rPr>
        <w:t xml:space="preserve">   </w:t>
      </w:r>
    </w:p>
    <w:p w:rsidR="00E1516E" w:rsidRPr="00A444D3" w:rsidRDefault="00974759" w:rsidP="00974759">
      <w:pPr>
        <w:pBdr>
          <w:bottom w:val="single" w:sz="12" w:space="1" w:color="auto"/>
        </w:pBdr>
        <w:rPr>
          <w:sz w:val="20"/>
        </w:rPr>
      </w:pPr>
      <w:r w:rsidRPr="00A444D3">
        <w:rPr>
          <w:noProof/>
          <w:sz w:val="20"/>
        </w:rPr>
        <w:drawing>
          <wp:inline distT="0" distB="0" distL="0" distR="0">
            <wp:extent cx="438150" cy="219075"/>
            <wp:effectExtent l="19050" t="0" r="0" b="0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8210" t="30620" r="42322" b="54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444D3">
        <w:rPr>
          <w:sz w:val="20"/>
        </w:rPr>
        <w:t xml:space="preserve">  </w:t>
      </w:r>
      <w:r w:rsidRPr="00A444D3">
        <w:rPr>
          <w:rFonts w:ascii="Arial Black" w:hAnsi="Arial Black"/>
          <w:sz w:val="16"/>
          <w:szCs w:val="18"/>
        </w:rPr>
        <w:t>Class:______________Date:_________________Time:30 Min   Max Marks: 100 Marks</w:t>
      </w:r>
      <w:r w:rsidRPr="00A444D3">
        <w:rPr>
          <w:sz w:val="16"/>
          <w:szCs w:val="18"/>
        </w:rPr>
        <w:tab/>
      </w:r>
      <w:r w:rsidR="00664966">
        <w:rPr>
          <w:sz w:val="16"/>
          <w:szCs w:val="18"/>
        </w:rPr>
        <w:t xml:space="preserve">              </w:t>
      </w:r>
      <w:r w:rsidR="00341669" w:rsidRPr="00341669">
        <w:rPr>
          <w:b/>
          <w:sz w:val="20"/>
          <w:szCs w:val="18"/>
        </w:rPr>
        <w:t>A</w:t>
      </w:r>
      <w:bookmarkStart w:id="0" w:name="_GoBack"/>
      <w:bookmarkEnd w:id="0"/>
      <w:r w:rsidR="00341669" w:rsidRPr="00341669">
        <w:rPr>
          <w:b/>
          <w:sz w:val="20"/>
          <w:szCs w:val="18"/>
        </w:rPr>
        <w:t>DV-</w:t>
      </w:r>
      <w:r w:rsidR="00A818B9">
        <w:rPr>
          <w:sz w:val="16"/>
          <w:szCs w:val="18"/>
        </w:rPr>
        <w:t xml:space="preserve"> </w:t>
      </w:r>
      <w:r w:rsidR="00A818B9">
        <w:rPr>
          <w:b/>
          <w:sz w:val="20"/>
          <w:szCs w:val="18"/>
        </w:rPr>
        <w:t>Set</w:t>
      </w:r>
      <w:r w:rsidR="00A818B9" w:rsidRPr="00A818B9">
        <w:rPr>
          <w:b/>
          <w:sz w:val="20"/>
          <w:szCs w:val="18"/>
        </w:rPr>
        <w:t>-1</w:t>
      </w:r>
      <w:r w:rsidRPr="00A818B9">
        <w:rPr>
          <w:sz w:val="24"/>
        </w:rPr>
        <w:t xml:space="preserve">          </w:t>
      </w:r>
    </w:p>
    <w:p w:rsidR="00974759" w:rsidRPr="002D257A" w:rsidRDefault="00E1516E" w:rsidP="00E1516E">
      <w:pPr>
        <w:tabs>
          <w:tab w:val="left" w:pos="1515"/>
        </w:tabs>
        <w:rPr>
          <w:sz w:val="14"/>
          <w:szCs w:val="14"/>
        </w:rPr>
      </w:pPr>
      <w:r>
        <w:tab/>
        <w:t xml:space="preserve">                                 </w:t>
      </w:r>
      <w:r w:rsidRPr="00456FEB">
        <w:rPr>
          <w:b/>
          <w:sz w:val="16"/>
          <w:szCs w:val="18"/>
          <w:u w:val="single"/>
        </w:rPr>
        <w:t>QUALIFYING EXAM OF TALLY</w:t>
      </w:r>
    </w:p>
    <w:tbl>
      <w:tblPr>
        <w:tblW w:w="10845" w:type="dxa"/>
        <w:tblInd w:w="-10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16"/>
        <w:gridCol w:w="2886"/>
        <w:gridCol w:w="1631"/>
        <w:gridCol w:w="1462"/>
        <w:gridCol w:w="1421"/>
        <w:gridCol w:w="1138"/>
        <w:gridCol w:w="1252"/>
        <w:gridCol w:w="539"/>
      </w:tblGrid>
      <w:tr w:rsidR="00577462" w:rsidRPr="000467CD" w:rsidTr="00487A30">
        <w:trPr>
          <w:trHeight w:val="252"/>
        </w:trPr>
        <w:tc>
          <w:tcPr>
            <w:tcW w:w="516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bookmarkStart w:id="1" w:name="RANGE!A1:H1316"/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S</w:t>
            </w:r>
            <w:bookmarkEnd w:id="1"/>
            <w:r>
              <w:rPr>
                <w:rFonts w:ascii="MS Sans Serif" w:eastAsia="Times New Roman" w:hAnsi="MS Sans Serif" w:cs="Mangal"/>
                <w:sz w:val="14"/>
                <w:szCs w:val="14"/>
              </w:rPr>
              <w:t>N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QUESTION_STATEMENT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577462" w:rsidRPr="000467CD" w:rsidRDefault="00531D8D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>
              <w:rPr>
                <w:rFonts w:ascii="MS Sans Serif" w:eastAsia="Times New Roman" w:hAnsi="MS Sans Serif" w:cs="Mangal"/>
                <w:sz w:val="14"/>
                <w:szCs w:val="14"/>
              </w:rPr>
              <w:t>ANS_A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577462" w:rsidRPr="000467CD" w:rsidRDefault="00531D8D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>
              <w:rPr>
                <w:rFonts w:ascii="MS Sans Serif" w:eastAsia="Times New Roman" w:hAnsi="MS Sans Serif" w:cs="Mangal"/>
                <w:sz w:val="14"/>
                <w:szCs w:val="14"/>
              </w:rPr>
              <w:t>ANS_B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577462" w:rsidRPr="000467CD" w:rsidRDefault="00531D8D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>
              <w:rPr>
                <w:rFonts w:ascii="MS Sans Serif" w:eastAsia="Times New Roman" w:hAnsi="MS Sans Serif" w:cs="Mangal"/>
                <w:sz w:val="14"/>
                <w:szCs w:val="14"/>
              </w:rPr>
              <w:t>ANS_C</w:t>
            </w:r>
          </w:p>
        </w:tc>
        <w:tc>
          <w:tcPr>
            <w:tcW w:w="1138" w:type="dxa"/>
            <w:shd w:val="clear" w:color="auto" w:fill="auto"/>
            <w:vAlign w:val="center"/>
            <w:hideMark/>
          </w:tcPr>
          <w:p w:rsidR="00577462" w:rsidRPr="000467CD" w:rsidRDefault="00531D8D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>
              <w:rPr>
                <w:rFonts w:ascii="MS Sans Serif" w:eastAsia="Times New Roman" w:hAnsi="MS Sans Serif" w:cs="Mangal"/>
                <w:sz w:val="14"/>
                <w:szCs w:val="14"/>
              </w:rPr>
              <w:t>ANS_D</w:t>
            </w:r>
          </w:p>
        </w:tc>
        <w:tc>
          <w:tcPr>
            <w:tcW w:w="1252" w:type="dxa"/>
            <w:shd w:val="clear" w:color="auto" w:fill="auto"/>
            <w:vAlign w:val="center"/>
            <w:hideMark/>
          </w:tcPr>
          <w:p w:rsidR="00577462" w:rsidRPr="000467CD" w:rsidRDefault="00531D8D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>
              <w:rPr>
                <w:rFonts w:ascii="MS Sans Serif" w:eastAsia="Times New Roman" w:hAnsi="MS Sans Serif" w:cs="Mangal"/>
                <w:sz w:val="14"/>
                <w:szCs w:val="14"/>
              </w:rPr>
              <w:t>ANS_E</w:t>
            </w: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Ans</w:t>
            </w:r>
          </w:p>
        </w:tc>
      </w:tr>
      <w:tr w:rsidR="00577462" w:rsidRPr="000467CD" w:rsidTr="00487A30">
        <w:trPr>
          <w:trHeight w:val="252"/>
        </w:trPr>
        <w:tc>
          <w:tcPr>
            <w:tcW w:w="516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1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In Tally we can maintain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Inventory only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Accounts only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Inventory with account</w:t>
            </w:r>
          </w:p>
        </w:tc>
        <w:tc>
          <w:tcPr>
            <w:tcW w:w="1138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All of the above</w:t>
            </w:r>
          </w:p>
        </w:tc>
        <w:tc>
          <w:tcPr>
            <w:tcW w:w="1252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Both B &amp; C</w:t>
            </w: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e</w:t>
            </w:r>
          </w:p>
        </w:tc>
      </w:tr>
      <w:tr w:rsidR="00577462" w:rsidRPr="000467CD" w:rsidTr="00487A30">
        <w:trPr>
          <w:trHeight w:val="504"/>
        </w:trPr>
        <w:tc>
          <w:tcPr>
            <w:tcW w:w="516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2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Net Debit / Credit Balances for Reporting option of a Group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does not allow any credit balance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does not allow any debit balance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shows the accumulated balance</w:t>
            </w:r>
          </w:p>
        </w:tc>
        <w:tc>
          <w:tcPr>
            <w:tcW w:w="1138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None of these</w:t>
            </w:r>
          </w:p>
        </w:tc>
        <w:tc>
          <w:tcPr>
            <w:tcW w:w="1252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</w:t>
            </w:r>
          </w:p>
        </w:tc>
      </w:tr>
      <w:tr w:rsidR="00577462" w:rsidRPr="000467CD" w:rsidTr="00487A30">
        <w:trPr>
          <w:trHeight w:val="530"/>
        </w:trPr>
        <w:tc>
          <w:tcPr>
            <w:tcW w:w="516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3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Is it possible to pay different salary to an individual who fall under the same group where salary structure are same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a) Yes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b) No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1138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1252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</w:t>
            </w:r>
          </w:p>
        </w:tc>
      </w:tr>
      <w:tr w:rsidR="00577462" w:rsidRPr="000467CD" w:rsidTr="00487A30">
        <w:trPr>
          <w:trHeight w:val="359"/>
        </w:trPr>
        <w:tc>
          <w:tcPr>
            <w:tcW w:w="516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4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Tally by default provides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5 ledgers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4 ledgers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2 ledgers</w:t>
            </w:r>
          </w:p>
        </w:tc>
        <w:tc>
          <w:tcPr>
            <w:tcW w:w="1138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no ledgers</w:t>
            </w:r>
          </w:p>
        </w:tc>
        <w:tc>
          <w:tcPr>
            <w:tcW w:w="1252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None of the above</w:t>
            </w: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</w:t>
            </w:r>
          </w:p>
        </w:tc>
      </w:tr>
      <w:tr w:rsidR="00577462" w:rsidRPr="000467CD" w:rsidTr="00487A30">
        <w:trPr>
          <w:trHeight w:val="252"/>
        </w:trPr>
        <w:tc>
          <w:tcPr>
            <w:tcW w:w="516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5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To pass reversing journal entry   press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F10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Ctrl + F10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Alt + F10</w:t>
            </w:r>
          </w:p>
        </w:tc>
        <w:tc>
          <w:tcPr>
            <w:tcW w:w="1138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F9</w:t>
            </w:r>
          </w:p>
        </w:tc>
        <w:tc>
          <w:tcPr>
            <w:tcW w:w="1252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None of these</w:t>
            </w: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</w:t>
            </w:r>
          </w:p>
        </w:tc>
      </w:tr>
      <w:tr w:rsidR="00577462" w:rsidRPr="000467CD" w:rsidTr="00487A30">
        <w:trPr>
          <w:trHeight w:val="440"/>
        </w:trPr>
        <w:tc>
          <w:tcPr>
            <w:tcW w:w="516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6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Through which configuration we can activate Dr / Cr instead of To / By ?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F11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F12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Alt+F3</w:t>
            </w:r>
          </w:p>
        </w:tc>
        <w:tc>
          <w:tcPr>
            <w:tcW w:w="1138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None</w:t>
            </w:r>
          </w:p>
        </w:tc>
        <w:tc>
          <w:tcPr>
            <w:tcW w:w="1252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</w:t>
            </w:r>
          </w:p>
        </w:tc>
      </w:tr>
      <w:tr w:rsidR="00577462" w:rsidRPr="000467CD" w:rsidTr="00487A30">
        <w:trPr>
          <w:trHeight w:val="440"/>
        </w:trPr>
        <w:tc>
          <w:tcPr>
            <w:tcW w:w="516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7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Bank OCC Accounts is the alias of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Bank Accounts group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Bank Overdraft group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Both</w:t>
            </w:r>
          </w:p>
        </w:tc>
        <w:tc>
          <w:tcPr>
            <w:tcW w:w="1138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None of these</w:t>
            </w:r>
          </w:p>
        </w:tc>
        <w:tc>
          <w:tcPr>
            <w:tcW w:w="1252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</w:t>
            </w:r>
          </w:p>
        </w:tc>
      </w:tr>
      <w:tr w:rsidR="00577462" w:rsidRPr="000467CD" w:rsidTr="00487A30">
        <w:trPr>
          <w:trHeight w:val="440"/>
        </w:trPr>
        <w:tc>
          <w:tcPr>
            <w:tcW w:w="516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8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In Tally  Simple and Compound Interest can be charged.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 xml:space="preserve"> True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 xml:space="preserve"> False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1138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1252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</w:t>
            </w:r>
          </w:p>
        </w:tc>
      </w:tr>
      <w:tr w:rsidR="00577462" w:rsidRPr="000467CD" w:rsidTr="00487A30">
        <w:trPr>
          <w:trHeight w:val="504"/>
        </w:trPr>
        <w:tc>
          <w:tcPr>
            <w:tcW w:w="516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9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F12 - Key is also known as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Configuration window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Company Features window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Company Properties window</w:t>
            </w:r>
          </w:p>
        </w:tc>
        <w:tc>
          <w:tcPr>
            <w:tcW w:w="1138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1252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</w:t>
            </w:r>
          </w:p>
        </w:tc>
      </w:tr>
      <w:tr w:rsidR="00577462" w:rsidRPr="000467CD" w:rsidTr="00487A30">
        <w:trPr>
          <w:trHeight w:val="1358"/>
        </w:trPr>
        <w:tc>
          <w:tcPr>
            <w:tcW w:w="516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10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If a Company has splitted on 1-Sep-2004  then what will happen with the Company?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Company data till 31-Aug-2004 will be deleted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Company data will be shifted to a new Company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Actual Company will be divided into two parts.</w:t>
            </w:r>
          </w:p>
        </w:tc>
        <w:tc>
          <w:tcPr>
            <w:tcW w:w="1138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Actual Company will remain unchanged and other two companies will be generated.</w:t>
            </w:r>
          </w:p>
        </w:tc>
        <w:tc>
          <w:tcPr>
            <w:tcW w:w="1252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None of these</w:t>
            </w: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d</w:t>
            </w:r>
          </w:p>
        </w:tc>
      </w:tr>
      <w:tr w:rsidR="00577462" w:rsidRPr="000467CD" w:rsidTr="00487A30">
        <w:trPr>
          <w:trHeight w:val="252"/>
        </w:trPr>
        <w:tc>
          <w:tcPr>
            <w:tcW w:w="516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11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Bad Debts are recorded through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Contra mode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Journal mode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Receipt mode</w:t>
            </w:r>
          </w:p>
        </w:tc>
        <w:tc>
          <w:tcPr>
            <w:tcW w:w="1138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Payment mode</w:t>
            </w:r>
          </w:p>
        </w:tc>
        <w:tc>
          <w:tcPr>
            <w:tcW w:w="1252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None of these</w:t>
            </w: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577462" w:rsidRDefault="00BE2414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</w:t>
            </w:r>
          </w:p>
          <w:p w:rsidR="00BE2414" w:rsidRPr="000467CD" w:rsidRDefault="00BE2414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</w:tr>
      <w:tr w:rsidR="00577462" w:rsidRPr="000467CD" w:rsidTr="00487A30">
        <w:trPr>
          <w:trHeight w:val="638"/>
        </w:trPr>
        <w:tc>
          <w:tcPr>
            <w:tcW w:w="516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12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Is it mendatory to select the type of organization at the time of service tax configuration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a) Yes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b) No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1138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1252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</w:t>
            </w:r>
          </w:p>
        </w:tc>
      </w:tr>
      <w:tr w:rsidR="00577462" w:rsidRPr="000467CD" w:rsidTr="00487A30">
        <w:trPr>
          <w:trHeight w:val="504"/>
        </w:trPr>
        <w:tc>
          <w:tcPr>
            <w:tcW w:w="516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13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Tally can warn on negative balance of Cash.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 xml:space="preserve"> True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 xml:space="preserve"> False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1138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1252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</w:t>
            </w:r>
          </w:p>
        </w:tc>
      </w:tr>
      <w:tr w:rsidR="00577462" w:rsidRPr="000467CD" w:rsidTr="00487A30">
        <w:trPr>
          <w:trHeight w:val="252"/>
        </w:trPr>
        <w:tc>
          <w:tcPr>
            <w:tcW w:w="516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14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To invoke Memorandum voucher  press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F10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Alt + F10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Ctrl + F10</w:t>
            </w:r>
          </w:p>
        </w:tc>
        <w:tc>
          <w:tcPr>
            <w:tcW w:w="1138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None of these</w:t>
            </w:r>
          </w:p>
        </w:tc>
        <w:tc>
          <w:tcPr>
            <w:tcW w:w="1252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</w:t>
            </w:r>
          </w:p>
        </w:tc>
      </w:tr>
      <w:tr w:rsidR="00577462" w:rsidRPr="000467CD" w:rsidTr="00487A30">
        <w:trPr>
          <w:trHeight w:val="504"/>
        </w:trPr>
        <w:tc>
          <w:tcPr>
            <w:tcW w:w="516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15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To switch from Profit  &amp; Loss a / c to Balance Sheet we will use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F10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alt + 10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F11</w:t>
            </w:r>
          </w:p>
        </w:tc>
        <w:tc>
          <w:tcPr>
            <w:tcW w:w="1138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Ctrl + F12</w:t>
            </w:r>
          </w:p>
        </w:tc>
        <w:tc>
          <w:tcPr>
            <w:tcW w:w="1252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</w:t>
            </w:r>
          </w:p>
        </w:tc>
      </w:tr>
      <w:tr w:rsidR="00577462" w:rsidRPr="000467CD" w:rsidTr="00487A30">
        <w:trPr>
          <w:trHeight w:val="584"/>
        </w:trPr>
        <w:tc>
          <w:tcPr>
            <w:tcW w:w="516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16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At the time of ledger creation  the shortcut to create online Group / Subgroup is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Insert key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Ctrl + C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Alt + C</w:t>
            </w:r>
          </w:p>
        </w:tc>
        <w:tc>
          <w:tcPr>
            <w:tcW w:w="1138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Ctrl + Enter</w:t>
            </w:r>
          </w:p>
        </w:tc>
        <w:tc>
          <w:tcPr>
            <w:tcW w:w="1252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</w:t>
            </w:r>
          </w:p>
        </w:tc>
      </w:tr>
      <w:tr w:rsidR="00577462" w:rsidRPr="000467CD" w:rsidTr="00487A30">
        <w:trPr>
          <w:trHeight w:val="756"/>
        </w:trPr>
        <w:tc>
          <w:tcPr>
            <w:tcW w:w="516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17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Is it mendatory to select the service tax categories at the time of service tax ledger creation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a) Yes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b) No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1138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1252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</w:t>
            </w:r>
          </w:p>
        </w:tc>
      </w:tr>
      <w:tr w:rsidR="00577462" w:rsidRPr="000467CD" w:rsidTr="00487A30">
        <w:trPr>
          <w:trHeight w:val="504"/>
        </w:trPr>
        <w:tc>
          <w:tcPr>
            <w:tcW w:w="516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18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To link reciept note with suppliers Invoice we use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Delivery Note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Debit Note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Credit Note</w:t>
            </w:r>
          </w:p>
        </w:tc>
        <w:tc>
          <w:tcPr>
            <w:tcW w:w="1138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Tracking No</w:t>
            </w:r>
          </w:p>
        </w:tc>
        <w:tc>
          <w:tcPr>
            <w:tcW w:w="1252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None of the above</w:t>
            </w: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d</w:t>
            </w:r>
          </w:p>
        </w:tc>
      </w:tr>
      <w:tr w:rsidR="00577462" w:rsidRPr="000467CD" w:rsidTr="00487A30">
        <w:trPr>
          <w:trHeight w:val="504"/>
        </w:trPr>
        <w:tc>
          <w:tcPr>
            <w:tcW w:w="516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19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Can we Create two Company having same name ?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yes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no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1138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1252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</w:t>
            </w:r>
          </w:p>
        </w:tc>
      </w:tr>
      <w:tr w:rsidR="00577462" w:rsidRPr="000467CD" w:rsidTr="00487A30">
        <w:trPr>
          <w:trHeight w:val="504"/>
        </w:trPr>
        <w:tc>
          <w:tcPr>
            <w:tcW w:w="516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20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To use the expiry date for stock item  turn on the option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Maintain batch wise details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Set expiry date for batches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Manufacturing date</w:t>
            </w:r>
          </w:p>
        </w:tc>
        <w:tc>
          <w:tcPr>
            <w:tcW w:w="1138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Both A &amp; B</w:t>
            </w:r>
          </w:p>
        </w:tc>
        <w:tc>
          <w:tcPr>
            <w:tcW w:w="1252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d</w:t>
            </w:r>
          </w:p>
        </w:tc>
      </w:tr>
      <w:tr w:rsidR="00577462" w:rsidRPr="000467CD" w:rsidTr="00487A30">
        <w:trPr>
          <w:trHeight w:val="504"/>
        </w:trPr>
        <w:tc>
          <w:tcPr>
            <w:tcW w:w="516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21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In purchase bill we can given Tracking Number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TRUE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FALSE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1138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1252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</w:t>
            </w:r>
          </w:p>
        </w:tc>
      </w:tr>
      <w:tr w:rsidR="00577462" w:rsidRPr="000467CD" w:rsidTr="00487A30">
        <w:trPr>
          <w:trHeight w:val="504"/>
        </w:trPr>
        <w:tc>
          <w:tcPr>
            <w:tcW w:w="516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lastRenderedPageBreak/>
              <w:t>22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Input tax credit will be available when the goods are purchased from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Register Dealer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Wholeseller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Retailer</w:t>
            </w:r>
          </w:p>
        </w:tc>
        <w:tc>
          <w:tcPr>
            <w:tcW w:w="1138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Unregister dealer</w:t>
            </w:r>
          </w:p>
        </w:tc>
        <w:tc>
          <w:tcPr>
            <w:tcW w:w="1252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</w:t>
            </w:r>
          </w:p>
        </w:tc>
      </w:tr>
      <w:tr w:rsidR="00577462" w:rsidRPr="000467CD" w:rsidTr="00487A30">
        <w:trPr>
          <w:trHeight w:val="504"/>
        </w:trPr>
        <w:tc>
          <w:tcPr>
            <w:tcW w:w="516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23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Started Business with cash Rs 100000. We will pass this entry using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Contra mode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Payment mode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Receipt mode</w:t>
            </w:r>
          </w:p>
        </w:tc>
        <w:tc>
          <w:tcPr>
            <w:tcW w:w="1138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None of these</w:t>
            </w:r>
          </w:p>
        </w:tc>
        <w:tc>
          <w:tcPr>
            <w:tcW w:w="1252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</w:t>
            </w:r>
          </w:p>
        </w:tc>
      </w:tr>
      <w:tr w:rsidR="00577462" w:rsidRPr="000467CD" w:rsidTr="00487A30">
        <w:trPr>
          <w:trHeight w:val="756"/>
        </w:trPr>
        <w:tc>
          <w:tcPr>
            <w:tcW w:w="516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24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To show VAT classification report we use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F12 at VAT Computation report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F9 at  VAT computation report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F5 at  VAT computation report</w:t>
            </w:r>
          </w:p>
        </w:tc>
        <w:tc>
          <w:tcPr>
            <w:tcW w:w="1138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F7at  VAT computation report</w:t>
            </w:r>
          </w:p>
        </w:tc>
        <w:tc>
          <w:tcPr>
            <w:tcW w:w="1252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None of the above</w:t>
            </w: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</w:t>
            </w:r>
          </w:p>
        </w:tc>
      </w:tr>
      <w:tr w:rsidR="00577462" w:rsidRPr="000467CD" w:rsidTr="00487A30">
        <w:trPr>
          <w:trHeight w:val="252"/>
        </w:trPr>
        <w:tc>
          <w:tcPr>
            <w:tcW w:w="516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25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Can we zoom any reports in tally ?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yes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no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1138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1252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</w:t>
            </w:r>
          </w:p>
        </w:tc>
      </w:tr>
      <w:tr w:rsidR="00577462" w:rsidRPr="000467CD" w:rsidTr="00487A30">
        <w:trPr>
          <w:trHeight w:val="252"/>
        </w:trPr>
        <w:tc>
          <w:tcPr>
            <w:tcW w:w="516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26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Debit Note means Sales Return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Yes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No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1138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1252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</w:t>
            </w:r>
          </w:p>
        </w:tc>
      </w:tr>
      <w:tr w:rsidR="00577462" w:rsidRPr="000467CD" w:rsidTr="00487A30">
        <w:trPr>
          <w:trHeight w:val="504"/>
        </w:trPr>
        <w:tc>
          <w:tcPr>
            <w:tcW w:w="516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27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For Payroll Auto Fill You can Press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a) Ctrl + F7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b) Alt + F7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c) Either (a) or(b)</w:t>
            </w:r>
          </w:p>
        </w:tc>
        <w:tc>
          <w:tcPr>
            <w:tcW w:w="1138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d) none of These</w:t>
            </w:r>
          </w:p>
        </w:tc>
        <w:tc>
          <w:tcPr>
            <w:tcW w:w="1252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</w:t>
            </w:r>
          </w:p>
        </w:tc>
      </w:tr>
      <w:tr w:rsidR="00577462" w:rsidRPr="000467CD" w:rsidTr="00487A30">
        <w:trPr>
          <w:trHeight w:val="504"/>
        </w:trPr>
        <w:tc>
          <w:tcPr>
            <w:tcW w:w="516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28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Stock categories can be maintained in Tally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True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FALSE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1138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1252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</w:t>
            </w:r>
          </w:p>
        </w:tc>
      </w:tr>
      <w:tr w:rsidR="00577462" w:rsidRPr="000467CD" w:rsidTr="00487A30">
        <w:trPr>
          <w:trHeight w:val="252"/>
        </w:trPr>
        <w:tc>
          <w:tcPr>
            <w:tcW w:w="516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29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Full form of BOM is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Bills of Month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Bill of Material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Batch of Material</w:t>
            </w:r>
          </w:p>
        </w:tc>
        <w:tc>
          <w:tcPr>
            <w:tcW w:w="1138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None of these</w:t>
            </w:r>
          </w:p>
        </w:tc>
        <w:tc>
          <w:tcPr>
            <w:tcW w:w="1252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</w:t>
            </w:r>
          </w:p>
        </w:tc>
      </w:tr>
      <w:tr w:rsidR="00577462" w:rsidRPr="000467CD" w:rsidTr="00487A30">
        <w:trPr>
          <w:trHeight w:val="504"/>
        </w:trPr>
        <w:tc>
          <w:tcPr>
            <w:tcW w:w="516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30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During Voucher Entry  in the amount column ALT+C stands for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Online creation of Ledgers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Online Calculation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Online Group Creation</w:t>
            </w:r>
          </w:p>
        </w:tc>
        <w:tc>
          <w:tcPr>
            <w:tcW w:w="1138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None</w:t>
            </w:r>
          </w:p>
        </w:tc>
        <w:tc>
          <w:tcPr>
            <w:tcW w:w="1252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</w:t>
            </w:r>
          </w:p>
        </w:tc>
      </w:tr>
      <w:tr w:rsidR="00577462" w:rsidRPr="000467CD" w:rsidTr="00487A30">
        <w:trPr>
          <w:trHeight w:val="252"/>
        </w:trPr>
        <w:tc>
          <w:tcPr>
            <w:tcW w:w="516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31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The shortcut to Delete a Company is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Alt + Delete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Shift + Delete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Ctrl + Delete</w:t>
            </w:r>
          </w:p>
        </w:tc>
        <w:tc>
          <w:tcPr>
            <w:tcW w:w="1138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Alt + D</w:t>
            </w:r>
          </w:p>
        </w:tc>
        <w:tc>
          <w:tcPr>
            <w:tcW w:w="1252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Alt + X</w:t>
            </w: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d</w:t>
            </w:r>
          </w:p>
        </w:tc>
      </w:tr>
      <w:tr w:rsidR="00577462" w:rsidRPr="000467CD" w:rsidTr="00487A30">
        <w:trPr>
          <w:trHeight w:val="504"/>
        </w:trPr>
        <w:tc>
          <w:tcPr>
            <w:tcW w:w="516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32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How to switch between opened Companies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Alt + F3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F1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F3</w:t>
            </w:r>
          </w:p>
        </w:tc>
        <w:tc>
          <w:tcPr>
            <w:tcW w:w="1138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F2</w:t>
            </w:r>
          </w:p>
        </w:tc>
        <w:tc>
          <w:tcPr>
            <w:tcW w:w="1252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Ctrl + F3</w:t>
            </w: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</w:t>
            </w:r>
          </w:p>
        </w:tc>
      </w:tr>
      <w:tr w:rsidR="00577462" w:rsidRPr="000467CD" w:rsidTr="00487A30">
        <w:trPr>
          <w:trHeight w:val="504"/>
        </w:trPr>
        <w:tc>
          <w:tcPr>
            <w:tcW w:w="516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33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Cash ledger can be allowed in journal mode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true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FALSE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1138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1252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</w:t>
            </w:r>
          </w:p>
        </w:tc>
      </w:tr>
      <w:tr w:rsidR="00577462" w:rsidRPr="000467CD" w:rsidTr="00487A30">
        <w:trPr>
          <w:trHeight w:val="252"/>
        </w:trPr>
        <w:tc>
          <w:tcPr>
            <w:tcW w:w="516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34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Manufacturing Journal is a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Document Class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Voucher Class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Manufacturing Class</w:t>
            </w:r>
          </w:p>
        </w:tc>
        <w:tc>
          <w:tcPr>
            <w:tcW w:w="1138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Sales Class</w:t>
            </w:r>
          </w:p>
        </w:tc>
        <w:tc>
          <w:tcPr>
            <w:tcW w:w="1252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</w:t>
            </w:r>
          </w:p>
        </w:tc>
      </w:tr>
      <w:tr w:rsidR="00577462" w:rsidRPr="000467CD" w:rsidTr="00487A30">
        <w:trPr>
          <w:trHeight w:val="252"/>
        </w:trPr>
        <w:tc>
          <w:tcPr>
            <w:tcW w:w="516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35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Challan is prepared before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order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quotation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invoice</w:t>
            </w:r>
          </w:p>
        </w:tc>
        <w:tc>
          <w:tcPr>
            <w:tcW w:w="1138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return</w:t>
            </w:r>
          </w:p>
        </w:tc>
        <w:tc>
          <w:tcPr>
            <w:tcW w:w="1252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</w:t>
            </w:r>
          </w:p>
        </w:tc>
      </w:tr>
      <w:tr w:rsidR="00577462" w:rsidRPr="000467CD" w:rsidTr="00487A30">
        <w:trPr>
          <w:trHeight w:val="504"/>
        </w:trPr>
        <w:tc>
          <w:tcPr>
            <w:tcW w:w="516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36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We can not keep  e-mail address in Company Creation Screen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 xml:space="preserve"> True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 xml:space="preserve"> False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1138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1252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</w:t>
            </w:r>
          </w:p>
        </w:tc>
      </w:tr>
      <w:tr w:rsidR="00577462" w:rsidRPr="000467CD" w:rsidTr="00487A30">
        <w:trPr>
          <w:trHeight w:val="504"/>
        </w:trPr>
        <w:tc>
          <w:tcPr>
            <w:tcW w:w="516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37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Is it possible to delete the main location ?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yes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no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1138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1252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</w:t>
            </w:r>
          </w:p>
        </w:tc>
      </w:tr>
      <w:tr w:rsidR="00577462" w:rsidRPr="000467CD" w:rsidTr="00487A30">
        <w:trPr>
          <w:trHeight w:val="756"/>
        </w:trPr>
        <w:tc>
          <w:tcPr>
            <w:tcW w:w="516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38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Vat report consists of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Input Vat on trading goods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Output Vat on trading goods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CST at the time of sales for trading goods</w:t>
            </w:r>
          </w:p>
        </w:tc>
        <w:tc>
          <w:tcPr>
            <w:tcW w:w="1138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Input vat on purchase of capital goods</w:t>
            </w:r>
          </w:p>
        </w:tc>
        <w:tc>
          <w:tcPr>
            <w:tcW w:w="1252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All of the above</w:t>
            </w: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e</w:t>
            </w:r>
          </w:p>
        </w:tc>
      </w:tr>
      <w:tr w:rsidR="00577462" w:rsidRPr="000467CD" w:rsidTr="00487A30">
        <w:trPr>
          <w:trHeight w:val="504"/>
        </w:trPr>
        <w:tc>
          <w:tcPr>
            <w:tcW w:w="516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39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To view current balance of ledger during voucher entry  turn on the option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Show Ledger Balances from F11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Show Ledger Current Balances from F12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Display Current Balance from F11</w:t>
            </w:r>
          </w:p>
        </w:tc>
        <w:tc>
          <w:tcPr>
            <w:tcW w:w="1138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None of these</w:t>
            </w:r>
          </w:p>
        </w:tc>
        <w:tc>
          <w:tcPr>
            <w:tcW w:w="1252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</w:t>
            </w:r>
          </w:p>
        </w:tc>
      </w:tr>
      <w:tr w:rsidR="00577462" w:rsidRPr="000467CD" w:rsidTr="00487A30">
        <w:trPr>
          <w:trHeight w:val="504"/>
        </w:trPr>
        <w:tc>
          <w:tcPr>
            <w:tcW w:w="516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40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The Option - Allow Component List Datails (BOM) - is used for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Purchase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Sales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Manufacturing</w:t>
            </w:r>
          </w:p>
        </w:tc>
        <w:tc>
          <w:tcPr>
            <w:tcW w:w="1138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Voucher Class</w:t>
            </w:r>
          </w:p>
        </w:tc>
        <w:tc>
          <w:tcPr>
            <w:tcW w:w="1252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</w:t>
            </w:r>
          </w:p>
        </w:tc>
      </w:tr>
      <w:tr w:rsidR="00577462" w:rsidRPr="000467CD" w:rsidTr="00487A30">
        <w:trPr>
          <w:trHeight w:val="504"/>
        </w:trPr>
        <w:tc>
          <w:tcPr>
            <w:tcW w:w="516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41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Report of memorandum vouchers can be viewed through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Exception reports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Statutory master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Stock summary</w:t>
            </w:r>
          </w:p>
        </w:tc>
        <w:tc>
          <w:tcPr>
            <w:tcW w:w="1138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none of these</w:t>
            </w:r>
          </w:p>
        </w:tc>
        <w:tc>
          <w:tcPr>
            <w:tcW w:w="1252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</w:t>
            </w:r>
          </w:p>
        </w:tc>
      </w:tr>
      <w:tr w:rsidR="00577462" w:rsidRPr="000467CD" w:rsidTr="00487A30">
        <w:trPr>
          <w:trHeight w:val="504"/>
        </w:trPr>
        <w:tc>
          <w:tcPr>
            <w:tcW w:w="516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42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Is it possible to see the opening balance in trial balance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 xml:space="preserve"> Yes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 xml:space="preserve"> No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1138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1252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</w:t>
            </w:r>
          </w:p>
        </w:tc>
      </w:tr>
      <w:tr w:rsidR="00577462" w:rsidRPr="000467CD" w:rsidTr="00487A30">
        <w:trPr>
          <w:trHeight w:val="252"/>
        </w:trPr>
        <w:tc>
          <w:tcPr>
            <w:tcW w:w="516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43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Depreciation ledger falls under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Indirect Incomes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Fixed Assets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Indirect Expenses</w:t>
            </w:r>
          </w:p>
        </w:tc>
        <w:tc>
          <w:tcPr>
            <w:tcW w:w="1138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Direct Incomes</w:t>
            </w:r>
          </w:p>
        </w:tc>
        <w:tc>
          <w:tcPr>
            <w:tcW w:w="1252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</w:t>
            </w:r>
          </w:p>
        </w:tc>
      </w:tr>
      <w:tr w:rsidR="00577462" w:rsidRPr="000467CD" w:rsidTr="00487A30">
        <w:trPr>
          <w:trHeight w:val="504"/>
        </w:trPr>
        <w:tc>
          <w:tcPr>
            <w:tcW w:w="516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44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Income Tax number of the Company will appear in which report?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Balance Sheet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Profit and Loss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Account Confirmation Statement</w:t>
            </w:r>
          </w:p>
        </w:tc>
        <w:tc>
          <w:tcPr>
            <w:tcW w:w="1138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Reminder Letter</w:t>
            </w:r>
          </w:p>
        </w:tc>
        <w:tc>
          <w:tcPr>
            <w:tcW w:w="1252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</w:t>
            </w:r>
          </w:p>
        </w:tc>
      </w:tr>
      <w:tr w:rsidR="00577462" w:rsidRPr="000467CD" w:rsidTr="00487A30">
        <w:trPr>
          <w:trHeight w:val="252"/>
        </w:trPr>
        <w:tc>
          <w:tcPr>
            <w:tcW w:w="516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45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Shortcut for TDS deduction in Tally is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Alt+C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Alt+S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Alt+T</w:t>
            </w:r>
          </w:p>
        </w:tc>
        <w:tc>
          <w:tcPr>
            <w:tcW w:w="1138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Ctrl+T</w:t>
            </w:r>
          </w:p>
        </w:tc>
        <w:tc>
          <w:tcPr>
            <w:tcW w:w="1252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Ctrl+K</w:t>
            </w: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</w:t>
            </w:r>
          </w:p>
        </w:tc>
      </w:tr>
      <w:tr w:rsidR="00577462" w:rsidRPr="000467CD" w:rsidTr="00487A30">
        <w:trPr>
          <w:trHeight w:val="504"/>
        </w:trPr>
        <w:tc>
          <w:tcPr>
            <w:tcW w:w="516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46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Keeping a copy of data in other media is termed as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Tally Vault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Tally Audit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Restore</w:t>
            </w:r>
          </w:p>
        </w:tc>
        <w:tc>
          <w:tcPr>
            <w:tcW w:w="1138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Backup</w:t>
            </w:r>
          </w:p>
        </w:tc>
        <w:tc>
          <w:tcPr>
            <w:tcW w:w="1252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All of the above</w:t>
            </w: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d</w:t>
            </w:r>
          </w:p>
        </w:tc>
      </w:tr>
      <w:tr w:rsidR="00577462" w:rsidRPr="000467CD" w:rsidTr="00487A30">
        <w:trPr>
          <w:trHeight w:val="504"/>
        </w:trPr>
        <w:tc>
          <w:tcPr>
            <w:tcW w:w="516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47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"Is it  required to create the ledger named "" VAT refundable"""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a) Yes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b) No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c) Yes depends on situation</w:t>
            </w:r>
          </w:p>
        </w:tc>
        <w:tc>
          <w:tcPr>
            <w:tcW w:w="1138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d) All of the above</w:t>
            </w:r>
          </w:p>
        </w:tc>
        <w:tc>
          <w:tcPr>
            <w:tcW w:w="1252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</w:t>
            </w:r>
          </w:p>
        </w:tc>
      </w:tr>
      <w:tr w:rsidR="00577462" w:rsidRPr="000467CD" w:rsidTr="00487A30">
        <w:trPr>
          <w:trHeight w:val="504"/>
        </w:trPr>
        <w:tc>
          <w:tcPr>
            <w:tcW w:w="516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48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Within Company alteration window  we can define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an Administrator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 User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Name of the Proprietor</w:t>
            </w:r>
          </w:p>
        </w:tc>
        <w:tc>
          <w:tcPr>
            <w:tcW w:w="1138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All of these</w:t>
            </w:r>
          </w:p>
        </w:tc>
        <w:tc>
          <w:tcPr>
            <w:tcW w:w="1252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None of these</w:t>
            </w: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</w:t>
            </w:r>
          </w:p>
        </w:tc>
      </w:tr>
      <w:tr w:rsidR="00577462" w:rsidRPr="000467CD" w:rsidTr="00487A30">
        <w:trPr>
          <w:trHeight w:val="504"/>
        </w:trPr>
        <w:tc>
          <w:tcPr>
            <w:tcW w:w="516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49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Is it necessary to create at least one item for maintaining price List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 xml:space="preserve"> True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 xml:space="preserve"> False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1138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1252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</w:t>
            </w:r>
          </w:p>
        </w:tc>
      </w:tr>
      <w:tr w:rsidR="00577462" w:rsidRPr="000467CD" w:rsidTr="00487A30">
        <w:trPr>
          <w:trHeight w:val="504"/>
        </w:trPr>
        <w:tc>
          <w:tcPr>
            <w:tcW w:w="516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50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User can print Confirmation of Statement of any ledger from Tally 9.0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 xml:space="preserve"> True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 xml:space="preserve"> False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1138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1252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</w:t>
            </w:r>
          </w:p>
        </w:tc>
      </w:tr>
    </w:tbl>
    <w:p w:rsidR="00974759" w:rsidRDefault="00974759" w:rsidP="005578C2">
      <w:pPr>
        <w:tabs>
          <w:tab w:val="left" w:pos="2993"/>
        </w:tabs>
        <w:ind w:right="180"/>
        <w:rPr>
          <w:rFonts w:ascii="Algerian" w:hAnsi="Algerian"/>
        </w:rPr>
      </w:pPr>
    </w:p>
    <w:sectPr w:rsidR="00974759" w:rsidSect="00487A30">
      <w:pgSz w:w="12240" w:h="15840"/>
      <w:pgMar w:top="180" w:right="1440" w:bottom="1440" w:left="1440" w:header="36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664AF" w:rsidRDefault="005664AF" w:rsidP="001178DD">
      <w:pPr>
        <w:spacing w:after="0" w:line="240" w:lineRule="auto"/>
      </w:pPr>
      <w:r>
        <w:separator/>
      </w:r>
    </w:p>
  </w:endnote>
  <w:endnote w:type="continuationSeparator" w:id="0">
    <w:p w:rsidR="005664AF" w:rsidRDefault="005664AF" w:rsidP="001178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MS Sans Serif">
    <w:altName w:val="Times New Roman"/>
    <w:panose1 w:val="00000000000000000000"/>
    <w:charset w:val="00"/>
    <w:family w:val="roman"/>
    <w:notTrueType/>
    <w:pitch w:val="default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664AF" w:rsidRDefault="005664AF" w:rsidP="001178DD">
      <w:pPr>
        <w:spacing w:after="0" w:line="240" w:lineRule="auto"/>
      </w:pPr>
      <w:r>
        <w:separator/>
      </w:r>
    </w:p>
  </w:footnote>
  <w:footnote w:type="continuationSeparator" w:id="0">
    <w:p w:rsidR="005664AF" w:rsidRDefault="005664AF" w:rsidP="001178D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C0EA9"/>
    <w:rsid w:val="00060A1A"/>
    <w:rsid w:val="000A288B"/>
    <w:rsid w:val="000C07FB"/>
    <w:rsid w:val="000E1748"/>
    <w:rsid w:val="000F6535"/>
    <w:rsid w:val="001178DD"/>
    <w:rsid w:val="00152B08"/>
    <w:rsid w:val="00184788"/>
    <w:rsid w:val="00194169"/>
    <w:rsid w:val="00227E9D"/>
    <w:rsid w:val="00237672"/>
    <w:rsid w:val="00285837"/>
    <w:rsid w:val="002877A0"/>
    <w:rsid w:val="002A03A6"/>
    <w:rsid w:val="002B0EA5"/>
    <w:rsid w:val="002B2318"/>
    <w:rsid w:val="002C5A64"/>
    <w:rsid w:val="002D257A"/>
    <w:rsid w:val="002F3973"/>
    <w:rsid w:val="00341669"/>
    <w:rsid w:val="00346A3C"/>
    <w:rsid w:val="00346EBA"/>
    <w:rsid w:val="003D3C7B"/>
    <w:rsid w:val="003F2BA8"/>
    <w:rsid w:val="0040331E"/>
    <w:rsid w:val="0042767F"/>
    <w:rsid w:val="0043197D"/>
    <w:rsid w:val="00456FEB"/>
    <w:rsid w:val="004716C0"/>
    <w:rsid w:val="00481A80"/>
    <w:rsid w:val="00487A30"/>
    <w:rsid w:val="00496EE7"/>
    <w:rsid w:val="004B6CC6"/>
    <w:rsid w:val="004C138D"/>
    <w:rsid w:val="004F47C0"/>
    <w:rsid w:val="004F5C85"/>
    <w:rsid w:val="00527FFC"/>
    <w:rsid w:val="00531D8D"/>
    <w:rsid w:val="00533154"/>
    <w:rsid w:val="00537BCC"/>
    <w:rsid w:val="005578C2"/>
    <w:rsid w:val="005664AF"/>
    <w:rsid w:val="00577462"/>
    <w:rsid w:val="00590037"/>
    <w:rsid w:val="00590C68"/>
    <w:rsid w:val="005A795B"/>
    <w:rsid w:val="005C1C18"/>
    <w:rsid w:val="005E27E0"/>
    <w:rsid w:val="005F4517"/>
    <w:rsid w:val="006130DA"/>
    <w:rsid w:val="00627455"/>
    <w:rsid w:val="00632419"/>
    <w:rsid w:val="00664966"/>
    <w:rsid w:val="00670C73"/>
    <w:rsid w:val="0067429C"/>
    <w:rsid w:val="007253D1"/>
    <w:rsid w:val="00741EF4"/>
    <w:rsid w:val="0074601B"/>
    <w:rsid w:val="00801F5D"/>
    <w:rsid w:val="008179B9"/>
    <w:rsid w:val="0083563D"/>
    <w:rsid w:val="0086573B"/>
    <w:rsid w:val="00904F98"/>
    <w:rsid w:val="00917E95"/>
    <w:rsid w:val="00951328"/>
    <w:rsid w:val="009742ED"/>
    <w:rsid w:val="00974759"/>
    <w:rsid w:val="0098122F"/>
    <w:rsid w:val="00982116"/>
    <w:rsid w:val="009B767C"/>
    <w:rsid w:val="009C0D06"/>
    <w:rsid w:val="009F2385"/>
    <w:rsid w:val="009F72B6"/>
    <w:rsid w:val="00A4066C"/>
    <w:rsid w:val="00A444D3"/>
    <w:rsid w:val="00A818B9"/>
    <w:rsid w:val="00AC0EA9"/>
    <w:rsid w:val="00AE0ED4"/>
    <w:rsid w:val="00AF4AB1"/>
    <w:rsid w:val="00B316ED"/>
    <w:rsid w:val="00B3486D"/>
    <w:rsid w:val="00B65A46"/>
    <w:rsid w:val="00B65DB2"/>
    <w:rsid w:val="00B72F49"/>
    <w:rsid w:val="00B74856"/>
    <w:rsid w:val="00BA1207"/>
    <w:rsid w:val="00BD64F6"/>
    <w:rsid w:val="00BE2414"/>
    <w:rsid w:val="00C12814"/>
    <w:rsid w:val="00C42DE1"/>
    <w:rsid w:val="00C500B4"/>
    <w:rsid w:val="00C5326C"/>
    <w:rsid w:val="00C71407"/>
    <w:rsid w:val="00C9394B"/>
    <w:rsid w:val="00CE2D7F"/>
    <w:rsid w:val="00D13524"/>
    <w:rsid w:val="00D30969"/>
    <w:rsid w:val="00D35F77"/>
    <w:rsid w:val="00D761B2"/>
    <w:rsid w:val="00DD4D2F"/>
    <w:rsid w:val="00DE6A6C"/>
    <w:rsid w:val="00DF1474"/>
    <w:rsid w:val="00E1516E"/>
    <w:rsid w:val="00E521E0"/>
    <w:rsid w:val="00E5758C"/>
    <w:rsid w:val="00E87A93"/>
    <w:rsid w:val="00EA7ECD"/>
    <w:rsid w:val="00EB6192"/>
    <w:rsid w:val="00EF7083"/>
    <w:rsid w:val="00F25963"/>
    <w:rsid w:val="00F53543"/>
    <w:rsid w:val="00F55AA4"/>
    <w:rsid w:val="00F675EE"/>
    <w:rsid w:val="00FD0378"/>
    <w:rsid w:val="00FE1E2F"/>
    <w:rsid w:val="00FE2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0EA9"/>
    <w:rPr>
      <w:szCs w:val="20"/>
      <w:lang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178DD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78DD"/>
    <w:rPr>
      <w:rFonts w:ascii="Tahoma" w:hAnsi="Tahoma" w:cs="Mangal"/>
      <w:sz w:val="16"/>
      <w:szCs w:val="14"/>
      <w:lang w:bidi="hi-IN"/>
    </w:rPr>
  </w:style>
  <w:style w:type="paragraph" w:styleId="Header">
    <w:name w:val="header"/>
    <w:basedOn w:val="Normal"/>
    <w:link w:val="HeaderChar"/>
    <w:uiPriority w:val="99"/>
    <w:semiHidden/>
    <w:unhideWhenUsed/>
    <w:rsid w:val="001178DD"/>
    <w:pPr>
      <w:tabs>
        <w:tab w:val="center" w:pos="4680"/>
        <w:tab w:val="right" w:pos="9360"/>
      </w:tabs>
      <w:spacing w:after="0" w:line="240" w:lineRule="auto"/>
    </w:pPr>
    <w:rPr>
      <w:rFonts w:cs="Mangal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1178DD"/>
    <w:rPr>
      <w:rFonts w:cs="Mangal"/>
      <w:szCs w:val="20"/>
      <w:lang w:bidi="hi-IN"/>
    </w:rPr>
  </w:style>
  <w:style w:type="paragraph" w:styleId="Footer">
    <w:name w:val="footer"/>
    <w:basedOn w:val="Normal"/>
    <w:link w:val="FooterChar"/>
    <w:uiPriority w:val="99"/>
    <w:semiHidden/>
    <w:unhideWhenUsed/>
    <w:rsid w:val="001178DD"/>
    <w:pPr>
      <w:tabs>
        <w:tab w:val="center" w:pos="4680"/>
        <w:tab w:val="right" w:pos="9360"/>
      </w:tabs>
      <w:spacing w:after="0" w:line="240" w:lineRule="auto"/>
    </w:pPr>
    <w:rPr>
      <w:rFonts w:cs="Mangal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1178DD"/>
    <w:rPr>
      <w:rFonts w:cs="Mangal"/>
      <w:szCs w:val="20"/>
      <w:lang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</Pages>
  <Words>871</Words>
  <Characters>4968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three</dc:creator>
  <cp:lastModifiedBy>sachinsirohi</cp:lastModifiedBy>
  <cp:revision>10</cp:revision>
  <cp:lastPrinted>2013-07-30T07:03:00Z</cp:lastPrinted>
  <dcterms:created xsi:type="dcterms:W3CDTF">2014-02-15T08:51:00Z</dcterms:created>
  <dcterms:modified xsi:type="dcterms:W3CDTF">2017-02-13T04:04:00Z</dcterms:modified>
</cp:coreProperties>
</file>