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F7B28" w14:textId="66E6B06B" w:rsidR="00907930" w:rsidRDefault="005A61E0" w:rsidP="005A61E0">
      <w:pPr>
        <w:pStyle w:val="Title"/>
      </w:pPr>
      <w:r>
        <w:t xml:space="preserve">Configuring PPA3 Rollup in </w:t>
      </w:r>
      <w:proofErr w:type="spellStart"/>
      <w:r>
        <w:t>VertiGIS</w:t>
      </w:r>
      <w:proofErr w:type="spellEnd"/>
    </w:p>
    <w:p w14:paraId="3B0AE2F9" w14:textId="2BB23131" w:rsidR="005A61E0" w:rsidRDefault="005A61E0" w:rsidP="005A61E0"/>
    <w:p w14:paraId="6E15EA42" w14:textId="59C8CE6D" w:rsidR="005A61E0" w:rsidRDefault="005A61E0" w:rsidP="005A61E0"/>
    <w:p w14:paraId="294543B3" w14:textId="0B03A7E0" w:rsidR="005A61E0" w:rsidRDefault="005A61E0" w:rsidP="005A61E0">
      <w:pPr>
        <w:pStyle w:val="Heading1"/>
      </w:pPr>
      <w:r>
        <w:t>Notes from 12/15/22 Training with Yongzhi</w:t>
      </w:r>
    </w:p>
    <w:p w14:paraId="78B03DF9" w14:textId="1F7D0963" w:rsidR="003601FB" w:rsidRDefault="00103396" w:rsidP="00103396">
      <w:pPr>
        <w:pStyle w:val="ListParagraph"/>
        <w:numPr>
          <w:ilvl w:val="0"/>
          <w:numId w:val="4"/>
        </w:numPr>
      </w:pPr>
      <w:r>
        <w:t>Filter (</w:t>
      </w:r>
      <w:proofErr w:type="spellStart"/>
      <w:r>
        <w:t>for_review</w:t>
      </w:r>
      <w:proofErr w:type="spellEnd"/>
      <w:r>
        <w:t xml:space="preserve">=1 query) applied by editing source </w:t>
      </w:r>
      <w:proofErr w:type="spellStart"/>
      <w:r>
        <w:t>webmap</w:t>
      </w:r>
      <w:proofErr w:type="spellEnd"/>
      <w:r>
        <w:t>, not in config?</w:t>
      </w:r>
    </w:p>
    <w:p w14:paraId="1ADDDF87" w14:textId="67CC8997" w:rsidR="00103396" w:rsidRDefault="00103396" w:rsidP="00103396">
      <w:pPr>
        <w:pStyle w:val="ListParagraph"/>
        <w:numPr>
          <w:ilvl w:val="1"/>
          <w:numId w:val="4"/>
        </w:numPr>
      </w:pPr>
      <w:r>
        <w:t xml:space="preserve">For charts, use </w:t>
      </w:r>
      <w:proofErr w:type="spellStart"/>
      <w:r>
        <w:t>queryWhere</w:t>
      </w:r>
      <w:proofErr w:type="spellEnd"/>
      <w:r>
        <w:t xml:space="preserve"> tag in JSON config</w:t>
      </w:r>
    </w:p>
    <w:p w14:paraId="2CC7513B" w14:textId="476A8D6E" w:rsidR="00103396" w:rsidRDefault="00103396" w:rsidP="00103396">
      <w:pPr>
        <w:pStyle w:val="ListParagraph"/>
        <w:numPr>
          <w:ilvl w:val="1"/>
          <w:numId w:val="4"/>
        </w:numPr>
      </w:pPr>
      <w:r>
        <w:t xml:space="preserve">But for visualizing user interface, set in source </w:t>
      </w:r>
      <w:proofErr w:type="spellStart"/>
      <w:r>
        <w:t>webmap</w:t>
      </w:r>
      <w:proofErr w:type="spellEnd"/>
    </w:p>
    <w:p w14:paraId="5DC09A7D" w14:textId="502DA8C7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proofErr w:type="spellStart"/>
      <w:r w:rsidRPr="00103396">
        <w:t>chartingWorkflowId</w:t>
      </w:r>
      <w:proofErr w:type="spellEnd"/>
      <w:r>
        <w:t>:</w:t>
      </w:r>
    </w:p>
    <w:p w14:paraId="02B0B569" w14:textId="6E3ABEE4" w:rsidR="00103396" w:rsidRDefault="00103396" w:rsidP="00103396">
      <w:pPr>
        <w:pStyle w:val="ListParagraph"/>
        <w:numPr>
          <w:ilvl w:val="1"/>
          <w:numId w:val="4"/>
        </w:numPr>
      </w:pPr>
      <w:r>
        <w:t>Which workflow to call to draw the chart</w:t>
      </w:r>
    </w:p>
    <w:p w14:paraId="5EBA311B" w14:textId="526D6073" w:rsidR="00570042" w:rsidRDefault="00570042" w:rsidP="00103396">
      <w:pPr>
        <w:pStyle w:val="ListParagraph"/>
        <w:numPr>
          <w:ilvl w:val="1"/>
          <w:numId w:val="4"/>
        </w:numPr>
      </w:pPr>
      <w:r>
        <w:t>***Should not need to edit this!</w:t>
      </w:r>
    </w:p>
    <w:p w14:paraId="2F538B0B" w14:textId="3309EF07" w:rsidR="00570042" w:rsidRDefault="00570042" w:rsidP="00570042">
      <w:pPr>
        <w:pStyle w:val="ListParagraph"/>
        <w:numPr>
          <w:ilvl w:val="1"/>
          <w:numId w:val="4"/>
        </w:numPr>
      </w:pPr>
      <w:proofErr w:type="spellStart"/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proofErr w:type="spellEnd"/>
      <w:r>
        <w:t xml:space="preserve"> will bring  up JSON configuration of the Viewer</w:t>
      </w:r>
    </w:p>
    <w:p w14:paraId="1F23A4B4" w14:textId="0364A367" w:rsidR="00570042" w:rsidRDefault="00570042" w:rsidP="00570042">
      <w:pPr>
        <w:pStyle w:val="ListParagraph"/>
        <w:numPr>
          <w:ilvl w:val="2"/>
          <w:numId w:val="4"/>
        </w:numPr>
      </w:pPr>
      <w:r>
        <w:t>Search for name of workflow in JSON file, it will take you to where the ID is.</w:t>
      </w:r>
    </w:p>
    <w:p w14:paraId="46DD631C" w14:textId="3FA2ED0E" w:rsidR="009506B5" w:rsidRDefault="009506B5" w:rsidP="00570042">
      <w:pPr>
        <w:pStyle w:val="ListParagraph"/>
        <w:numPr>
          <w:ilvl w:val="2"/>
          <w:numId w:val="4"/>
        </w:numPr>
      </w:pPr>
      <w:r>
        <w:t xml:space="preserve">Same process will help us find </w:t>
      </w:r>
      <w:proofErr w:type="spellStart"/>
      <w:r w:rsidRPr="009506B5">
        <w:t>chartId</w:t>
      </w:r>
      <w:proofErr w:type="spellEnd"/>
      <w:r>
        <w:t xml:space="preserve"> value (this also won’t likely be changed)</w:t>
      </w:r>
    </w:p>
    <w:p w14:paraId="686D1271" w14:textId="77777777" w:rsidR="009506B5" w:rsidRDefault="009506B5" w:rsidP="00570042">
      <w:pPr>
        <w:pStyle w:val="ListParagraph"/>
        <w:numPr>
          <w:ilvl w:val="2"/>
          <w:numId w:val="4"/>
        </w:numPr>
      </w:pPr>
    </w:p>
    <w:p w14:paraId="069F7B8D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58193074" w14:textId="504944F3" w:rsidR="00103396" w:rsidRDefault="00103396" w:rsidP="00103396">
      <w:pPr>
        <w:pStyle w:val="ListParagraph"/>
        <w:numPr>
          <w:ilvl w:val="0"/>
          <w:numId w:val="4"/>
        </w:numPr>
      </w:pPr>
      <w:r>
        <w:t xml:space="preserve">Finding </w:t>
      </w:r>
      <w:proofErr w:type="spellStart"/>
      <w:r w:rsidRPr="00103396">
        <w:t>chartingPanelId</w:t>
      </w:r>
      <w:proofErr w:type="spellEnd"/>
      <w:r>
        <w:t>:</w:t>
      </w:r>
    </w:p>
    <w:p w14:paraId="25E6F92B" w14:textId="0B4CF3AC" w:rsidR="00103396" w:rsidRDefault="00103396" w:rsidP="00103396">
      <w:pPr>
        <w:pStyle w:val="ListParagraph"/>
        <w:numPr>
          <w:ilvl w:val="1"/>
          <w:numId w:val="4"/>
        </w:numPr>
      </w:pPr>
      <w:r>
        <w:t>Panel that you want to put charts in</w:t>
      </w:r>
    </w:p>
    <w:p w14:paraId="222CBE6B" w14:textId="68787852" w:rsidR="00570042" w:rsidRDefault="00570042" w:rsidP="00103396">
      <w:pPr>
        <w:pStyle w:val="ListParagraph"/>
        <w:numPr>
          <w:ilvl w:val="1"/>
          <w:numId w:val="4"/>
        </w:numPr>
      </w:pPr>
      <w:r>
        <w:t>Has attributes  selection panel and charts panel</w:t>
      </w:r>
    </w:p>
    <w:p w14:paraId="70ACDCF8" w14:textId="77777777" w:rsidR="00570042" w:rsidRDefault="00570042" w:rsidP="00103396">
      <w:pPr>
        <w:pStyle w:val="ListParagraph"/>
        <w:numPr>
          <w:ilvl w:val="1"/>
          <w:numId w:val="4"/>
        </w:numPr>
      </w:pPr>
    </w:p>
    <w:p w14:paraId="4279DFDF" w14:textId="17E4410A" w:rsidR="00103396" w:rsidRDefault="00103396" w:rsidP="00103396">
      <w:pPr>
        <w:pStyle w:val="ListParagraph"/>
        <w:numPr>
          <w:ilvl w:val="0"/>
          <w:numId w:val="4"/>
        </w:numPr>
      </w:pPr>
      <w:proofErr w:type="spellStart"/>
      <w:r w:rsidRPr="00103396">
        <w:t>Ctrl</w:t>
      </w:r>
      <w:r>
        <w:t>+</w:t>
      </w:r>
      <w:r w:rsidRPr="00103396">
        <w:t>shift</w:t>
      </w:r>
      <w:r>
        <w:t>+</w:t>
      </w:r>
      <w:r w:rsidRPr="00103396">
        <w:t>e</w:t>
      </w:r>
      <w:proofErr w:type="spellEnd"/>
      <w:r>
        <w:t xml:space="preserve"> will bring  up JSON configuration of the Viewer</w:t>
      </w:r>
    </w:p>
    <w:p w14:paraId="2A9FD150" w14:textId="78D81EE9" w:rsidR="00103396" w:rsidRDefault="00CD1701" w:rsidP="00103396">
      <w:pPr>
        <w:pStyle w:val="ListParagraph"/>
        <w:numPr>
          <w:ilvl w:val="0"/>
          <w:numId w:val="4"/>
        </w:numPr>
      </w:pPr>
      <w:r>
        <w:t xml:space="preserve">If layer is standalone (not bundled in </w:t>
      </w:r>
      <w:proofErr w:type="spellStart"/>
      <w:r>
        <w:t>webmap</w:t>
      </w:r>
      <w:proofErr w:type="spellEnd"/>
      <w:r>
        <w:t xml:space="preserve">), then need to set </w:t>
      </w:r>
      <w:proofErr w:type="spellStart"/>
      <w:r w:rsidRPr="00CD1701">
        <w:t>isFeatureLayer</w:t>
      </w:r>
      <w:proofErr w:type="spellEnd"/>
      <w:r>
        <w:t xml:space="preserve"> = False</w:t>
      </w:r>
    </w:p>
    <w:p w14:paraId="1626B979" w14:textId="60E0DB42" w:rsidR="007F7446" w:rsidRDefault="009506B5" w:rsidP="00103396">
      <w:pPr>
        <w:pStyle w:val="ListParagraph"/>
        <w:numPr>
          <w:ilvl w:val="0"/>
          <w:numId w:val="4"/>
        </w:numPr>
      </w:pPr>
      <w:r>
        <w:t xml:space="preserve">Probably want </w:t>
      </w:r>
      <w:proofErr w:type="spellStart"/>
      <w:r>
        <w:t>sortAscending</w:t>
      </w:r>
      <w:proofErr w:type="spellEnd"/>
      <w:r>
        <w:t>=false for all metrics, have tallest bars on left side of x axis</w:t>
      </w:r>
    </w:p>
    <w:p w14:paraId="7D79A704" w14:textId="7F9F10DD" w:rsidR="009506B5" w:rsidRDefault="000B5996" w:rsidP="00103396">
      <w:pPr>
        <w:pStyle w:val="ListParagraph"/>
        <w:numPr>
          <w:ilvl w:val="0"/>
          <w:numId w:val="4"/>
        </w:numPr>
      </w:pPr>
      <w:r>
        <w:t xml:space="preserve">Charts drawn with </w:t>
      </w:r>
      <w:hyperlink r:id="rId5" w:history="1">
        <w:proofErr w:type="spellStart"/>
        <w:r w:rsidRPr="000B5996">
          <w:rPr>
            <w:rStyle w:val="Hyperlink"/>
          </w:rPr>
          <w:t>Highcharts</w:t>
        </w:r>
        <w:proofErr w:type="spellEnd"/>
        <w:r w:rsidRPr="000B5996">
          <w:rPr>
            <w:rStyle w:val="Hyperlink"/>
          </w:rPr>
          <w:t xml:space="preserve"> library</w:t>
        </w:r>
      </w:hyperlink>
      <w:r>
        <w:t>, can refer to their API for more information.</w:t>
      </w:r>
    </w:p>
    <w:p w14:paraId="0BCB7B96" w14:textId="0FD9CB69" w:rsidR="000B5996" w:rsidRDefault="00532141" w:rsidP="000B5996">
      <w:pPr>
        <w:pStyle w:val="ListParagraph"/>
        <w:numPr>
          <w:ilvl w:val="1"/>
          <w:numId w:val="4"/>
        </w:numPr>
      </w:pPr>
      <w:r>
        <w:t>Can use as reference for customizing/configuring the charts</w:t>
      </w:r>
    </w:p>
    <w:p w14:paraId="315D3E82" w14:textId="2B89836F" w:rsidR="00532141" w:rsidRDefault="00D833F6" w:rsidP="00532141">
      <w:pPr>
        <w:pStyle w:val="ListParagraph"/>
        <w:numPr>
          <w:ilvl w:val="0"/>
          <w:numId w:val="4"/>
        </w:numPr>
      </w:pPr>
      <w:proofErr w:type="spellStart"/>
      <w:r>
        <w:t>Series:pattern</w:t>
      </w:r>
      <w:proofErr w:type="spellEnd"/>
      <w:r>
        <w:t xml:space="preserve"> – pattern is not in </w:t>
      </w:r>
      <w:proofErr w:type="spellStart"/>
      <w:r>
        <w:t>Highcharts</w:t>
      </w:r>
      <w:proofErr w:type="spellEnd"/>
      <w:r>
        <w:t xml:space="preserve"> API</w:t>
      </w:r>
    </w:p>
    <w:p w14:paraId="558410C4" w14:textId="5516F360" w:rsidR="00D833F6" w:rsidRDefault="00D833F6" w:rsidP="00D833F6">
      <w:pPr>
        <w:pStyle w:val="ListParagraph"/>
        <w:numPr>
          <w:ilvl w:val="1"/>
          <w:numId w:val="4"/>
        </w:numPr>
      </w:pPr>
      <w:r>
        <w:t>Each item in target matches up with keys in the “keys” tag below</w:t>
      </w:r>
    </w:p>
    <w:p w14:paraId="24C6636F" w14:textId="6749F400" w:rsidR="00D833F6" w:rsidRDefault="00D833F6" w:rsidP="00D833F6">
      <w:pPr>
        <w:pStyle w:val="ListParagraph"/>
        <w:numPr>
          <w:ilvl w:val="1"/>
          <w:numId w:val="4"/>
        </w:numPr>
      </w:pPr>
      <w:r>
        <w:t>“data” key – initializes with empty list, but then fills with the appropriate values specific to run that correspond to “keys”</w:t>
      </w:r>
    </w:p>
    <w:p w14:paraId="1B22943F" w14:textId="3A36ED23" w:rsidR="00D833F6" w:rsidRDefault="00D833F6" w:rsidP="00D833F6">
      <w:pPr>
        <w:pStyle w:val="ListParagraph"/>
        <w:numPr>
          <w:ilvl w:val="2"/>
          <w:numId w:val="4"/>
        </w:numPr>
      </w:pPr>
      <w:r>
        <w:t>Each item in “data” corresponds to a bar, and each “key” is an attribute of the bar.</w:t>
      </w:r>
    </w:p>
    <w:p w14:paraId="68343214" w14:textId="654BF8C1" w:rsidR="00D833F6" w:rsidRDefault="00757417" w:rsidP="00D833F6">
      <w:pPr>
        <w:pStyle w:val="ListParagraph"/>
        <w:numPr>
          <w:ilvl w:val="1"/>
          <w:numId w:val="4"/>
        </w:numPr>
      </w:pPr>
      <w:r>
        <w:t>What’s difference between “f” and “y” values?</w:t>
      </w:r>
    </w:p>
    <w:p w14:paraId="2E92FF5F" w14:textId="489DF594" w:rsidR="00757417" w:rsidRDefault="00757417" w:rsidP="00757417">
      <w:pPr>
        <w:pStyle w:val="ListParagraph"/>
        <w:numPr>
          <w:ilvl w:val="2"/>
          <w:numId w:val="4"/>
        </w:numPr>
      </w:pPr>
      <w:r>
        <w:t xml:space="preserve">F is “function” of some sort. Look up in </w:t>
      </w:r>
      <w:proofErr w:type="spellStart"/>
      <w:r>
        <w:t>Highcharts</w:t>
      </w:r>
      <w:proofErr w:type="spellEnd"/>
      <w:r>
        <w:t xml:space="preserve"> API ref—this may be where you can adjust format of bar data labels.</w:t>
      </w:r>
    </w:p>
    <w:p w14:paraId="51AFEE0B" w14:textId="6B781EFA" w:rsidR="00757417" w:rsidRDefault="00206B40" w:rsidP="00757417">
      <w:pPr>
        <w:pStyle w:val="ListParagraph"/>
        <w:numPr>
          <w:ilvl w:val="0"/>
          <w:numId w:val="4"/>
        </w:numPr>
      </w:pPr>
      <w:r>
        <w:t>To add a new table with its charts</w:t>
      </w:r>
    </w:p>
    <w:p w14:paraId="7A494411" w14:textId="028E29A1" w:rsidR="00206B40" w:rsidRDefault="00206B40" w:rsidP="00206B40">
      <w:pPr>
        <w:pStyle w:val="ListParagraph"/>
        <w:numPr>
          <w:ilvl w:val="1"/>
          <w:numId w:val="4"/>
        </w:numPr>
      </w:pPr>
      <w:r>
        <w:t xml:space="preserve">Add under the </w:t>
      </w:r>
      <w:proofErr w:type="spellStart"/>
      <w:r w:rsidRPr="00206B40">
        <w:t>relatedTables</w:t>
      </w:r>
      <w:proofErr w:type="spellEnd"/>
      <w:r>
        <w:t xml:space="preserve"> key</w:t>
      </w:r>
    </w:p>
    <w:p w14:paraId="22DFB1D9" w14:textId="0D9219E8" w:rsidR="00206B40" w:rsidRDefault="00206B40" w:rsidP="00206B40">
      <w:pPr>
        <w:pStyle w:val="ListParagraph"/>
        <w:numPr>
          <w:ilvl w:val="1"/>
          <w:numId w:val="4"/>
        </w:numPr>
      </w:pPr>
      <w:r>
        <w:t>Copy/paste one of the e</w:t>
      </w:r>
      <w:r w:rsidR="00FB525E">
        <w:t xml:space="preserve">xisting tables in the list of tables under </w:t>
      </w:r>
      <w:proofErr w:type="spellStart"/>
      <w:r w:rsidR="00FB525E" w:rsidRPr="00FB525E">
        <w:t>relatedTables</w:t>
      </w:r>
      <w:proofErr w:type="spellEnd"/>
      <w:r w:rsidR="00FB525E">
        <w:t xml:space="preserve"> key</w:t>
      </w:r>
    </w:p>
    <w:p w14:paraId="38F8966C" w14:textId="57B8B9F6" w:rsidR="00FB525E" w:rsidRDefault="00FB525E" w:rsidP="00206B40">
      <w:pPr>
        <w:pStyle w:val="ListParagraph"/>
        <w:numPr>
          <w:ilvl w:val="1"/>
          <w:numId w:val="4"/>
        </w:numPr>
      </w:pPr>
      <w:r>
        <w:t>Update all values to reflect the table and field names</w:t>
      </w:r>
    </w:p>
    <w:p w14:paraId="64C2F9EB" w14:textId="0F8184C7" w:rsidR="00FB525E" w:rsidRDefault="00FB525E" w:rsidP="00FB525E">
      <w:pPr>
        <w:pStyle w:val="ListParagraph"/>
        <w:numPr>
          <w:ilvl w:val="2"/>
          <w:numId w:val="4"/>
        </w:numPr>
      </w:pPr>
      <w:r>
        <w:t>***Is there a nice python scripted way to create a new table entry?</w:t>
      </w:r>
    </w:p>
    <w:p w14:paraId="54380264" w14:textId="77777777" w:rsidR="003601FB" w:rsidRDefault="003601FB" w:rsidP="005A61E0"/>
    <w:p w14:paraId="264BF878" w14:textId="166AE552" w:rsidR="005A61E0" w:rsidRDefault="003601FB" w:rsidP="003601FB">
      <w:pPr>
        <w:pStyle w:val="Heading2"/>
      </w:pPr>
      <w:r>
        <w:t>Q and A</w:t>
      </w:r>
    </w:p>
    <w:p w14:paraId="5D71C3A7" w14:textId="52BC28F2" w:rsidR="003601FB" w:rsidRDefault="003601FB" w:rsidP="003601FB">
      <w:pPr>
        <w:pStyle w:val="ListParagraph"/>
        <w:numPr>
          <w:ilvl w:val="0"/>
          <w:numId w:val="3"/>
        </w:numPr>
      </w:pPr>
      <w:r>
        <w:t>Is there a reference or glossary or way I can get color codes? Like, is there some place I can click a color I like, then get the code to copy/paste?</w:t>
      </w:r>
    </w:p>
    <w:p w14:paraId="177BA1C9" w14:textId="66B73440" w:rsidR="00D71AF8" w:rsidRDefault="00D71AF8" w:rsidP="00D71AF8">
      <w:pPr>
        <w:pStyle w:val="ListParagraph"/>
        <w:numPr>
          <w:ilvl w:val="1"/>
          <w:numId w:val="3"/>
        </w:numPr>
      </w:pPr>
      <w:r>
        <w:t xml:space="preserve">See </w:t>
      </w:r>
      <w:proofErr w:type="spellStart"/>
      <w:r>
        <w:t>Highcharts</w:t>
      </w:r>
      <w:proofErr w:type="spellEnd"/>
      <w:r>
        <w:t xml:space="preserve"> API ref</w:t>
      </w:r>
    </w:p>
    <w:p w14:paraId="045FF4B2" w14:textId="3A528F37" w:rsidR="003601FB" w:rsidRDefault="003601FB" w:rsidP="003601FB">
      <w:pPr>
        <w:pStyle w:val="ListParagraph"/>
        <w:numPr>
          <w:ilvl w:val="0"/>
          <w:numId w:val="3"/>
        </w:numPr>
      </w:pPr>
      <w:r>
        <w:lastRenderedPageBreak/>
        <w:t>In comparison jobs base bar chart, it has space instead of comma for thousands separator. How do I fix that?</w:t>
      </w:r>
    </w:p>
    <w:p w14:paraId="0C4D02A8" w14:textId="3E054D42" w:rsidR="003601FB" w:rsidRDefault="008C6C26" w:rsidP="008C6C26">
      <w:pPr>
        <w:pStyle w:val="ListParagraph"/>
        <w:numPr>
          <w:ilvl w:val="1"/>
          <w:numId w:val="3"/>
        </w:numPr>
      </w:pPr>
      <w:r>
        <w:t xml:space="preserve">In </w:t>
      </w:r>
      <w:proofErr w:type="spellStart"/>
      <w:r>
        <w:t>Highcharts</w:t>
      </w:r>
      <w:proofErr w:type="spellEnd"/>
      <w:r>
        <w:t xml:space="preserve"> API ref, look at series &gt; column &gt; </w:t>
      </w:r>
      <w:proofErr w:type="spellStart"/>
      <w:r>
        <w:t>dataLabels</w:t>
      </w:r>
      <w:proofErr w:type="spellEnd"/>
      <w:r>
        <w:t xml:space="preserve"> &gt; format, see link to </w:t>
      </w:r>
      <w:hyperlink r:id="rId6" w:anchor="format-strings" w:history="1">
        <w:r w:rsidRPr="008C6C26">
          <w:rPr>
            <w:rStyle w:val="Hyperlink"/>
          </w:rPr>
          <w:t>format strings</w:t>
        </w:r>
      </w:hyperlink>
    </w:p>
    <w:p w14:paraId="36CF6277" w14:textId="099B3B82" w:rsidR="005A61E0" w:rsidRDefault="005A61E0" w:rsidP="005A61E0"/>
    <w:p w14:paraId="23469623" w14:textId="23C4A910" w:rsidR="00BA02FE" w:rsidRDefault="00BA02FE" w:rsidP="00BA02FE">
      <w:pPr>
        <w:pStyle w:val="Heading1"/>
      </w:pPr>
      <w:r>
        <w:t>Key Glossary</w:t>
      </w:r>
    </w:p>
    <w:p w14:paraId="0FAB527F" w14:textId="02175546" w:rsidR="00BA02FE" w:rsidRDefault="00BA02FE" w:rsidP="00BA02FE">
      <w:pPr>
        <w:pStyle w:val="ListParagraph"/>
        <w:numPr>
          <w:ilvl w:val="0"/>
          <w:numId w:val="3"/>
        </w:numPr>
      </w:pPr>
      <w:r>
        <w:t>“target” attributes – the color, name pattern, etc. for the bar representing the selected projects</w:t>
      </w:r>
    </w:p>
    <w:p w14:paraId="542F035E" w14:textId="6D76ED62" w:rsidR="00BA02FE" w:rsidRDefault="00BA02FE" w:rsidP="00BA02FE">
      <w:pPr>
        <w:pStyle w:val="ListParagraph"/>
        <w:numPr>
          <w:ilvl w:val="0"/>
          <w:numId w:val="3"/>
        </w:numPr>
      </w:pPr>
      <w:r>
        <w:t>“comparisons” – bar attributes for all peer project bars (not the selected bar)</w:t>
      </w:r>
    </w:p>
    <w:p w14:paraId="067DA9CA" w14:textId="77777777" w:rsidR="00BA02FE" w:rsidRPr="00BA02FE" w:rsidRDefault="00BA02FE" w:rsidP="00BA02FE">
      <w:pPr>
        <w:pStyle w:val="ListParagraph"/>
        <w:numPr>
          <w:ilvl w:val="0"/>
          <w:numId w:val="3"/>
        </w:numPr>
      </w:pPr>
    </w:p>
    <w:p w14:paraId="464CC12A" w14:textId="77777777" w:rsidR="00BA02FE" w:rsidRPr="005A61E0" w:rsidRDefault="00BA02FE" w:rsidP="005A61E0"/>
    <w:p w14:paraId="07A40D88" w14:textId="2171E404" w:rsidR="005A61E0" w:rsidRDefault="005A61E0" w:rsidP="005A61E0">
      <w:pPr>
        <w:pStyle w:val="Heading1"/>
      </w:pPr>
      <w:r>
        <w:t>Accessing config file and overview</w:t>
      </w:r>
    </w:p>
    <w:p w14:paraId="265D9411" w14:textId="28CAE6C4" w:rsidR="005A61E0" w:rsidRPr="005A61E0" w:rsidRDefault="00000000" w:rsidP="005A61E0">
      <w:hyperlink r:id="rId7" w:history="1">
        <w:r w:rsidR="005A61E0" w:rsidRPr="005A61E0">
          <w:rPr>
            <w:rStyle w:val="Hyperlink"/>
          </w:rPr>
          <w:t>Notes from 12/</w:t>
        </w:r>
        <w:r w:rsidR="005A61E0">
          <w:rPr>
            <w:rStyle w:val="Hyperlink"/>
          </w:rPr>
          <w:t>7</w:t>
        </w:r>
        <w:r w:rsidR="005A61E0" w:rsidRPr="005A61E0">
          <w:rPr>
            <w:rStyle w:val="Hyperlink"/>
          </w:rPr>
          <w:t>/22 meeting with Yongzhi</w:t>
        </w:r>
      </w:hyperlink>
    </w:p>
    <w:p w14:paraId="2111BD30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Configuration for project roll-up</w:t>
      </w:r>
    </w:p>
    <w:p w14:paraId="40939089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Workflow name = </w:t>
      </w:r>
      <w:proofErr w:type="spellStart"/>
      <w:r>
        <w:t>SACOG_ProjectComparisonMetrics_SelectProjects</w:t>
      </w:r>
      <w:proofErr w:type="spellEnd"/>
    </w:p>
    <w:p w14:paraId="781CB726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 xml:space="preserve">Initialize &gt; Configuration &gt; </w:t>
      </w:r>
      <w:proofErr w:type="spellStart"/>
      <w:r>
        <w:t>projectComparisonMetricsConfiguration</w:t>
      </w:r>
      <w:proofErr w:type="spellEnd"/>
    </w:p>
    <w:p w14:paraId="00AB35C7" w14:textId="77777777" w:rsidR="005A61E0" w:rsidRDefault="005A61E0" w:rsidP="005A61E0">
      <w:pPr>
        <w:pStyle w:val="ListParagraph"/>
        <w:numPr>
          <w:ilvl w:val="0"/>
          <w:numId w:val="1"/>
        </w:numPr>
      </w:pPr>
      <w:r>
        <w:t>Project roll-up ready for sending to Darren for testing</w:t>
      </w:r>
    </w:p>
    <w:p w14:paraId="433AC844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***Save JSON of configuration for archiving!</w:t>
      </w:r>
    </w:p>
    <w:p w14:paraId="4121C2A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***Try configuring one or two yourself, explore file prior to 12/12 meeting with YY; make Jeanie optional </w:t>
      </w:r>
    </w:p>
    <w:p w14:paraId="47355FD4" w14:textId="77777777" w:rsidR="005A61E0" w:rsidRDefault="005A61E0" w:rsidP="005A61E0">
      <w:pPr>
        <w:pStyle w:val="ListParagraph"/>
        <w:numPr>
          <w:ilvl w:val="2"/>
          <w:numId w:val="1"/>
        </w:numPr>
      </w:pPr>
      <w:r>
        <w:t>Not all tables have had charts configured for them—best for DC or JH to configure remainder and can do on their own.</w:t>
      </w:r>
    </w:p>
    <w:p w14:paraId="65AA15B7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 xml:space="preserve">Look at URL/site of roll-up tool too – URL is </w:t>
      </w:r>
      <w:hyperlink r:id="rId8" w:history="1">
        <w:r w:rsidRPr="000C7494">
          <w:rPr>
            <w:rStyle w:val="Hyperlink"/>
            <w:rFonts w:eastAsiaTheme="majorEastAsia"/>
          </w:rPr>
          <w:t>https://portal.sacog.org/portal/apps/mapviewer/index.html?webmap=a795f96413954db09a32d954bf051312</w:t>
        </w:r>
      </w:hyperlink>
    </w:p>
    <w:p w14:paraId="490FF52E" w14:textId="77777777" w:rsidR="005A61E0" w:rsidRDefault="005A61E0" w:rsidP="005A61E0">
      <w:pPr>
        <w:pStyle w:val="ListParagraph"/>
        <w:numPr>
          <w:ilvl w:val="1"/>
          <w:numId w:val="1"/>
        </w:numPr>
      </w:pPr>
      <w:r>
        <w:t>***do not change anything in designer without first letting YY know!!!</w:t>
      </w:r>
    </w:p>
    <w:p w14:paraId="043DCE8A" w14:textId="77777777" w:rsidR="005A61E0" w:rsidRDefault="005A61E0" w:rsidP="005A61E0">
      <w:pPr>
        <w:pStyle w:val="ListParagraph"/>
        <w:ind w:left="1440"/>
      </w:pPr>
    </w:p>
    <w:p w14:paraId="52293C07" w14:textId="77777777" w:rsidR="005A61E0" w:rsidRPr="00A620C7" w:rsidRDefault="005A61E0" w:rsidP="005A61E0">
      <w:pPr>
        <w:rPr>
          <w:lang w:val="en-CA"/>
        </w:rPr>
      </w:pPr>
      <w:r>
        <w:rPr>
          <w:lang w:val="en-CA"/>
        </w:rPr>
        <w:t>  The following are addition URLs that might be useful:</w:t>
      </w:r>
    </w:p>
    <w:p w14:paraId="12F0C5B7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viewer designer: </w:t>
      </w:r>
    </w:p>
    <w:p w14:paraId="39DDC9E8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9" w:history="1">
        <w:r w:rsidR="005A61E0">
          <w:rPr>
            <w:rStyle w:val="Hyperlink"/>
            <w:rFonts w:eastAsiaTheme="majorEastAsia"/>
            <w:lang w:val="en-CA"/>
          </w:rPr>
          <w:t>https://mapping.sacog.org/Geocortex/WebViewer/designer/#app=3c7ff61fa2694369a591d1fb8825a40a</w:t>
        </w:r>
      </w:hyperlink>
    </w:p>
    <w:p w14:paraId="0C97AD9D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Project Comparison Matrix select projects workflow, </w:t>
      </w:r>
      <w:r>
        <w:rPr>
          <w:b/>
          <w:bCs/>
          <w:highlight w:val="yellow"/>
          <w:lang w:val="en-CA"/>
        </w:rPr>
        <w:t>which contains the master configuration file</w:t>
      </w:r>
      <w:r>
        <w:rPr>
          <w:lang w:val="en-CA"/>
        </w:rPr>
        <w:t>:  </w:t>
      </w:r>
    </w:p>
    <w:p w14:paraId="31EC1BD4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10" w:history="1">
        <w:r w:rsidR="005A61E0">
          <w:rPr>
            <w:rStyle w:val="Hyperlink"/>
            <w:rFonts w:eastAsiaTheme="majorEastAsia"/>
            <w:lang w:val="en-CA"/>
          </w:rPr>
          <w:t>https://mapping.sacog.org/vertigisstudio/workflow/designer/#workflow=4be745caf76c4b6194897062e81c8797</w:t>
        </w:r>
      </w:hyperlink>
    </w:p>
    <w:p w14:paraId="49F46BE8" w14:textId="77777777" w:rsidR="005A61E0" w:rsidRDefault="005A61E0" w:rsidP="005A61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URL to the web map I created using map service from SACOG: </w:t>
      </w:r>
    </w:p>
    <w:p w14:paraId="40DC7F98" w14:textId="77777777" w:rsidR="005A61E0" w:rsidRDefault="00000000" w:rsidP="005A61E0">
      <w:pPr>
        <w:pStyle w:val="ListParagraph"/>
        <w:rPr>
          <w:rFonts w:eastAsiaTheme="minorHAnsi"/>
          <w:lang w:val="en-CA"/>
        </w:rPr>
      </w:pPr>
      <w:hyperlink r:id="rId11" w:history="1">
        <w:r w:rsidR="005A61E0">
          <w:rPr>
            <w:rStyle w:val="Hyperlink"/>
            <w:rFonts w:eastAsiaTheme="majorEastAsia"/>
            <w:lang w:val="en-CA"/>
          </w:rPr>
          <w:t>https://portal.sacog.org/portal/home/item.html?id=2dd4912939e14e6bb529c5932aaf7296</w:t>
        </w:r>
      </w:hyperlink>
    </w:p>
    <w:p w14:paraId="1AE011A6" w14:textId="77777777" w:rsidR="005A61E0" w:rsidRPr="005A61E0" w:rsidRDefault="005A61E0" w:rsidP="005A61E0"/>
    <w:sectPr w:rsidR="005A61E0" w:rsidRPr="005A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0517"/>
    <w:multiLevelType w:val="multilevel"/>
    <w:tmpl w:val="0784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7D5531"/>
    <w:multiLevelType w:val="hybridMultilevel"/>
    <w:tmpl w:val="5F0A606C"/>
    <w:lvl w:ilvl="0" w:tplc="69A0B1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55ABB"/>
    <w:multiLevelType w:val="hybridMultilevel"/>
    <w:tmpl w:val="94FCF944"/>
    <w:lvl w:ilvl="0" w:tplc="134CB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50837"/>
    <w:multiLevelType w:val="hybridMultilevel"/>
    <w:tmpl w:val="C59200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732038">
    <w:abstractNumId w:val="0"/>
  </w:num>
  <w:num w:numId="2" w16cid:durableId="1570652361">
    <w:abstractNumId w:val="3"/>
  </w:num>
  <w:num w:numId="3" w16cid:durableId="115031400">
    <w:abstractNumId w:val="2"/>
  </w:num>
  <w:num w:numId="4" w16cid:durableId="51931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A3"/>
    <w:rsid w:val="000072E6"/>
    <w:rsid w:val="000B5996"/>
    <w:rsid w:val="00103396"/>
    <w:rsid w:val="00206B40"/>
    <w:rsid w:val="002769F9"/>
    <w:rsid w:val="00281090"/>
    <w:rsid w:val="003601FB"/>
    <w:rsid w:val="003E63A6"/>
    <w:rsid w:val="00532141"/>
    <w:rsid w:val="00570042"/>
    <w:rsid w:val="005A61E0"/>
    <w:rsid w:val="006457A1"/>
    <w:rsid w:val="00705C5E"/>
    <w:rsid w:val="00757417"/>
    <w:rsid w:val="007F7446"/>
    <w:rsid w:val="00844CA3"/>
    <w:rsid w:val="008C6C26"/>
    <w:rsid w:val="008F246F"/>
    <w:rsid w:val="00907930"/>
    <w:rsid w:val="009308D8"/>
    <w:rsid w:val="009506B5"/>
    <w:rsid w:val="00A36610"/>
    <w:rsid w:val="00AC1964"/>
    <w:rsid w:val="00B34829"/>
    <w:rsid w:val="00BA02FE"/>
    <w:rsid w:val="00BF2659"/>
    <w:rsid w:val="00CB3B2B"/>
    <w:rsid w:val="00CD1701"/>
    <w:rsid w:val="00CF77BA"/>
    <w:rsid w:val="00D71AF8"/>
    <w:rsid w:val="00D833F6"/>
    <w:rsid w:val="00DD1D22"/>
    <w:rsid w:val="00DD29E3"/>
    <w:rsid w:val="00EC3385"/>
    <w:rsid w:val="00F21CD6"/>
    <w:rsid w:val="00F24CCF"/>
    <w:rsid w:val="00FB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A231"/>
  <w15:chartTrackingRefBased/>
  <w15:docId w15:val="{14263642-EBC8-4C5A-B9B7-9781E23B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1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61E0"/>
    <w:pPr>
      <w:spacing w:after="0" w:line="240" w:lineRule="auto"/>
      <w:ind w:left="720"/>
    </w:pPr>
    <w:rPr>
      <w:rFonts w:ascii="Calibri" w:eastAsia="Times New Roman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A6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1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5700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sacog.org/portal/apps/mapviewer/index.html?webmap=a795f96413954db09a32d954bf0513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acog.sharepoint.com/:w:/s/PPADevelopment/Ea0_vyou3rxGo5FGHsfynusBexhQ5_D6p53A-t79NcVg-Q?e=6UllD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ghcharts.com/docs/chart-concepts/labels-and-string-formatting" TargetMode="External"/><Relationship Id="rId11" Type="http://schemas.openxmlformats.org/officeDocument/2006/relationships/hyperlink" Target="https://linkprotect.cudasvc.com/url?a=https%3a%2f%2fportal.sacog.org%2fportal%2fhome%2fitem.html%3fid%3d2dd4912939e14e6bb529c5932aaf7296&amp;c=E,1,tvizG2Y3ISW1GWAX11WFAg4Wqexc61rMc7aV4Sn3rGl0FVXm1JfF-U4PFx-zMrOs5ys_7k6qNxhosn6HLWJ1NmOM6B4KdegeXnNv9XBzXA,,&amp;typo=1" TargetMode="External"/><Relationship Id="rId5" Type="http://schemas.openxmlformats.org/officeDocument/2006/relationships/hyperlink" Target="https://api.highcharts.com/highcharts/" TargetMode="External"/><Relationship Id="rId10" Type="http://schemas.openxmlformats.org/officeDocument/2006/relationships/hyperlink" Target="https://linkprotect.cudasvc.com/url?a=https%3a%2f%2fmapping.sacog.org%2fvertigisstudio%2fworkflow%2fdesigner%2f%23workflow%3d4be745caf76c4b6194897062e81c8797&amp;c=E,1,jCE4iSZEXIX4Db70wcVqa8fi_I_5EPpzJnywE270dzWf85uVMiQD6_D5eOtY7TbWWYtlGmQS1PjlH2Y2li2Vc4b0QUwbhI0zvf_kMBgCnA,,&amp;typo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protect.cudasvc.com/url?a=https%3a%2f%2fmapping.sacog.org%2fGeocortex%2fWebViewer%2fdesigner%2f%23app%3d3c7ff61fa2694369a591d1fb8825a40a&amp;c=E,1,aYs3rrzpj2SKGgQU8_zE5DYFoEWOerh7TEU5Sb-hRYJFG7wTi2UArfIX-coFJ4wQa4xZ977QmzgY6vuuAlreWBVVcev0PQ71C4nAPLIiZ1tHceFjErg,&amp;typo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10</cp:revision>
  <dcterms:created xsi:type="dcterms:W3CDTF">2022-12-15T21:26:00Z</dcterms:created>
  <dcterms:modified xsi:type="dcterms:W3CDTF">2022-12-20T23:32:00Z</dcterms:modified>
</cp:coreProperties>
</file>