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Times New Roman" w:cs="Times New Roman" w:eastAsia="Times New Roman" w:hAnsi="Times New Roman"/>
          <w:sz w:val="36"/>
          <w:szCs w:val="36"/>
        </w:rPr>
        <w:t xml:space="preserve">Реестр заинтересованных сторон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Мобильное приложение и панель администратора для картинг-центра «Шлёп»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Заказчик: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Олегов Олег Олегович, владелец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1. Шкала оценок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Группа: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- исполнитель, З - заказчик, ПЛ - пользователь, П - поставщик, Р - регулятор, К - конкурент.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Заинтересованность (от -3 до 3):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знак - заинтересована ли сторона в успехе (+) или неуспехе (-) проекта, модуль - сила интереса:</w:t>
      </w:r>
    </w:p>
    <w:p>
      <w:pPr>
        <w:spacing w:after="0" w:before="0"/>
        <w:ind w:left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1 - низкая (почти не затрагивает)</w:t>
      </w:r>
    </w:p>
    <w:p>
      <w:pPr>
        <w:spacing w:after="0" w:before="0"/>
        <w:ind w:left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2 - средняя</w:t>
      </w:r>
    </w:p>
    <w:p>
      <w:pPr>
        <w:spacing w:after="60" w:before="0"/>
        <w:ind w:left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3 - высокая (прямо влияет на выручку / работу / обязательства)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Влияние (способность воздействовать на проект):</w:t>
      </w:r>
    </w:p>
    <w:p>
      <w:pPr>
        <w:spacing w:after="0" w:before="0"/>
        <w:ind w:left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1 - низкое (косвенно, через ожидания пользователей и заказчика)</w:t>
      </w:r>
    </w:p>
    <w:p>
      <w:pPr>
        <w:spacing w:after="0" w:before="0"/>
        <w:ind w:left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2 - среднее (может замедлить, удорожить или потребовать изменений)</w:t>
      </w:r>
    </w:p>
    <w:p>
      <w:pPr>
        <w:spacing w:after="60" w:before="0"/>
        <w:ind w:left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3 - высокое (может остановить работы или существенно изменить скоуп / сроки / бюджет)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Приоритет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 модулю заинтересованности):</w:t>
      </w:r>
    </w:p>
    <w:p>
      <w:pPr>
        <w:spacing w:after="0" w:before="0"/>
        <w:ind w:left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Высокий - влияние 3 или (влияние 2 и заинтересованность 3)</w:t>
      </w:r>
    </w:p>
    <w:p>
      <w:pPr>
        <w:spacing w:after="0" w:before="0"/>
        <w:ind w:left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Средний - влияние 2 и заинтересованность ≤ 2, либо влияние 1 и заинтересованность 3</w:t>
      </w:r>
    </w:p>
    <w:p>
      <w:pPr>
        <w:spacing w:after="60" w:before="0"/>
        <w:ind w:left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Низкий - влияние 1 и заинтересованность ≤ 2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Стратегия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по матрице «влияние / интерес» (влияние высокое при ≥ 2, интерес высокий при 3): Manage Closely, Keep Satisfied, Keep Informed, Monitor.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2. Реестр</w:t>
      </w:r>
    </w:p>
    <w:p>
      <w:pPr>
        <w:pStyle w:val="Heading3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Заинтересованные стороны</w:t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50"/>
        <w:gridCol w:w="1350"/>
        <w:gridCol w:w="1950"/>
        <w:gridCol w:w="1450"/>
        <w:gridCol w:w="950"/>
        <w:gridCol w:w="1800"/>
        <w:gridCol w:w="1656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ФИО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Должность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Влияние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Полномочия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Интерес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И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Мышкевич А.Н.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Студент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РП, бекенд-разработчик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Руководство проектом, техническая архитектура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Продукт, оценка за проект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И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Снеговской С.А., Новиков Д.А.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Студенты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Команда проекта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Выполнение проекта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Индивидуальные интересы, оценка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Олегов О.О.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Владелец картинг-центра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Заказчик, спонсор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Финансирует, может прекратить проект, принимает результат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Автоматизация записи, рост выручки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Маршалы (2 чел.)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Пользователи панели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Участвуют в приёмке расписания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Актуальное расписание без ручной сверки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ПЛ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Клиенты (гонщики)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Пользователи приложения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Нет; обратная связь через заказчика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Быстрая запись в любое время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Картинг-центры, боулинг, лазертаг, квесты, батутные парки, VR-клубы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Конкуренты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Сохранить своих клиентов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Сервисы онлайн-записи (YCLIENTS, DIKIDI)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Альтернатива разработке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Получить заказчика как клиента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Менеджер платёжного провайдера (ЮKassa / CloudPayments / Т-Банк)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Поставщик платёжного API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Одобряет подключение тестовой среды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Комиссия с оборота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Поддержка хостинга (Timeweb Cloud / Yandex Cloud / VK Cloud)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Поставщик сервера и БД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Тарифы, квоты, блокировка при неоплате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$, долгосрочный клиент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Роскомнадзор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Регулятор, 152-ФЗ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Требования к обработке ПДн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Соблюдение 152-ФЗ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Роспотребнадзор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Регулятор, права потребителей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Требования к информации об услуге, отмене и возврату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Соблюдение прав потребителей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Figma, GitHub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Поставщики инструментов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Условия и лимиты тарифов, доступ из РФ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Использование платформы</w:t>
            </w:r>
          </w:p>
        </w:tc>
      </w:tr>
    </w:tbl>
    <w:p>
      <w:pPr>
        <w:spacing w:after="6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Внешние ЗС (без заказчика и пользователей): № 6-12, итого 7.</w:t>
      </w:r>
    </w:p>
    <w:p>
      <w:pPr>
        <w:pStyle w:val="Heading3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Оценка</w:t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600"/>
        <w:gridCol w:w="2300"/>
        <w:gridCol w:w="1150"/>
        <w:gridCol w:w="1450"/>
        <w:gridCol w:w="2456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ЗС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Заинтересованность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Влияние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Приоритет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Стратегия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РП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Высокий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Manage Closely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Команда проекта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Средний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Keep Informed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Заказчик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Высокий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Manage Closely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Маршалы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Средний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Keep Informed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Клиенты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Средний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Keep Informed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Конкуренты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-2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Низкий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Monitor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Сервисы онлайн-записи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-1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Низкий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Monitor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Платёжный провайдер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Высокий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Keep Satisfied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Хостинг-провайдер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Средний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Keep Satisfied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Роскомнадзор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Высокий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Keep Satisfied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Роспотребнадзор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Средний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Keep Satisfied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Поставщики инструментов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Средний</w:t>
            </w:r>
          </w:p>
        </w:tc>
        <w:tc>
          <w:tcPr>
            <w:tcW w:type="dxa" w:w="2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Keep Satisfied</w:t>
            </w:r>
          </w:p>
        </w:tc>
      </w:tr>
    </w:tbl>
    <w:p>
      <w:pPr>
        <w:pStyle w:val="Heading3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 Ожидания и методы влияния</w:t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400"/>
        <w:gridCol w:w="3400"/>
        <w:gridCol w:w="4156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ЗС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Ожидания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Методы влияния на проект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РП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Сдать проект в срок и в бюджете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Распределение задач, планирование спринтов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Команда проекта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Посильная нагрузка, понятные задачи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Оценки задач, качество и скорость работы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Заказчик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Работающий MVP к 01.01.2027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Приёмка, запросы на изменения, бюджет, остановка проекта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Маршалы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Расписание и записи в одном месте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Замечания на приёмке панели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Клиенты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Запись в несколько кликов, понятные правила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Через заказчика: отзывы, отказ от приложения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Конкуренты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Удобный сервис у себя, а не у заказчика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Задают планку удобства записи → доработки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Сервисы онлайн-записи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Заказчик выберет их вместо разработки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Через заказчика: урезание скоупа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Платёжный провайдер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Корректная интеграция по их API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Задержка / отказ в тестовой среде, изменения API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Хостинг-провайдер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Оплата, соблюдение квот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Квоты и тарифы ограничивают архитектуру, сбои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Роскомнадзор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Согласие на ПДн, политика ПДн, серверы в РФ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Обязательные требования в скоупе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Роспотребнадзор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Цены, правила, условия отмены и возврата до оплаты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Обязательные требования в скоупе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Поставщики инструментов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Соблюдение условий тарифов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Блокировка доступа или лимиты останавливают работу</w:t>
            </w:r>
          </w:p>
        </w:tc>
      </w:tr>
    </w:tbl>
    <w:p>
      <w:pPr>
        <w:pStyle w:val="Heading3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2.4. Матрица «влияние / интерес»</w:t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4006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Влияние \ Интерес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Низкий (|з| ≤ 2)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 (|з| = 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Высокое (≥ 2)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Keep Satisfied: 8, 9, 10, 11, 12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Manage Closely: 1, 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Низкое (1)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Monitor: 6, 7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Keep Informed: 2, 4, 5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3. Стратегии взаимодействия и следствия для проекта</w:t>
      </w:r>
    </w:p>
    <w:p>
      <w:pPr>
        <w:pStyle w:val="Heading3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Внутренние ЗС и пользователи</w:t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400"/>
        <w:gridCol w:w="7556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ЗС</w:t>
            </w:r>
          </w:p>
        </w:tc>
        <w:tc>
          <w:tcPr>
            <w:tcW w:type="dxa" w:w="7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следует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РП</w:t>
            </w:r>
          </w:p>
        </w:tc>
        <w:tc>
          <w:tcPr>
            <w:tcW w:type="dxa" w:w="7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Полномочия и отчётность - в уставе; совмещение ролей → риск перегрузки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Команда проекта</w:t>
            </w:r>
          </w:p>
        </w:tc>
        <w:tc>
          <w:tcPr>
            <w:tcW w:type="dxa" w:w="7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Фонд 12 ч/нед на человека → ограничение сроков; риск «сессия совпала с ключевым этапом»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Заказчик</w:t>
            </w:r>
          </w:p>
        </w:tc>
        <w:tc>
          <w:tcPr>
            <w:tcW w:type="dxa" w:w="7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Критерии приёмки, согласование макетов (до 4 дней), контент за 2 месяца до релиза; риск «затягивание согласований»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Маршалы</w:t>
            </w:r>
          </w:p>
        </w:tc>
        <w:tc>
          <w:tcPr>
            <w:tcW w:type="dxa" w:w="7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Требование: просмотр расписания и записей в панели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Клиенты</w:t>
            </w:r>
          </w:p>
        </w:tc>
        <w:tc>
          <w:tcPr>
            <w:tcW w:type="dxa" w:w="7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Требования: регистрация по email, запись в 3 шага, личный кабинет с историей и отменой</w:t>
            </w:r>
          </w:p>
        </w:tc>
      </w:tr>
    </w:tbl>
    <w:p>
      <w:pPr>
        <w:pStyle w:val="Heading3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Внешние ЗС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Конкуренты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Стратегия: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Monitor. Не вовлекаем, раз в итерацию смотрим их запись и оплату.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следует: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Требование: бронирование в 3 шага и до 2 минут. Риск «запись неудобнее, чем у конкурентов → доработки».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Коммуникации: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требуются.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Сервисы онлайн-записи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Стратегия: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Monitor. Следим за функционалом и тарифами.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следует: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Риск «заказчик урежет скоуп в пользу готового сервиса». Ограничение: инфраструктура ≤ 2500 ₽/мес, дешевле подписки.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Коммуникации: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требуются.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Платёжный провайдер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Стратегия: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Keep Satisfied, при подключении - Manage Closely. Выбор согласуем с заказчиком на фазе 4.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следует: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Ограничение: оплата только в тестовом режиме (sandbox). Требование: модуль оплаты за отдельным интерфейсом. Риск «задержка / отказ в тестовой среде».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Коммуникации: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РП + Backend: запрос sandbox на фазе 4, дальше по необходимости.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Хостинг-провайдер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Стратегия: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Keep Satisfied. Тариф до 2500 ₽/мес, оплачивает заказчик.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следует: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Ограничение бюджета инфраструктуры. Требование: SLA от 99%, серверы в РФ. Риск «превышение квот / удорожание тарифа».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Коммуникации: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Backend: настройка на фазе 4, контроль квот раз в месяц.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Роскомнадзор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Стратегия: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Keep Satisfied - выполняем требования, напрямую не вовлекаем.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следует: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Требования: согласие на ПДн при регистрации, политика ПДн, хеширование паролей, сервер в РФ. Вне скоупа: уведомление оператора ПДн (делает заказчик). Риск «несоответствие 152-ФЗ → перенос запуска».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Коммуникации: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РП: сверка требований на фазе 4 и перед приёмкой.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Роспотребнадзор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Стратегия: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Keep Satisfied - выполняем требования, напрямую не вовлекаем.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следует: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Требования: адрес, режим работы, цены и правила в «О центре»; условия отмены и возврата до подтверждения брони. Риск «заказчик не даст правила отмены вовремя».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Коммуникации: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РП: сверка правил с заказчиком перед итерацией бронирования.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Поставщики инструментов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Стратегия: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Keep Satisfied - соблюдаем условия и лимиты тарифов, следим за доступностью.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следует: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Риск «потеря доступа к Figma / GitHub». План Б: Penpot, GitFlic / GitLab. Регулярный экспорт макетов и копия репозитория.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Коммуникации: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РП: проверка на фазе 4 и в начале итераций.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4. Сводка: что следует из реестра в другие артефакты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реестр рисков (фаза 3):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Запись неудобнее, чем у конкурентов → доработки (ЗС 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Урезание скоупа в пользу готового сервиса (ЗС 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Задержка / отказ в тестовой среде оплаты (ЗС 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Превышение квот / удорожание хостинга (ЗС 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Несоответствие 152-ФЗ → перенос запуска (ЗС 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Несвоевременные правила отмены и возврата от заказчика (ЗС 11)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Потеря доступа к Figma / GitHub (ЗС 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Затягивание согласований заказчиком (ЗС 3)</w:t>
      </w:r>
    </w:p>
    <w:p>
      <w:pPr>
        <w:keepNext/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требования к продукту: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Бронирование в 3 шага, до 2 минут (ЗС 5, 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оплаты за отдельным интерфейсом (ЗС 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на ПДн, политика ПДн, сервер в РФ (ЗС 9, 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Цены, правила, условия отмены и возврата в приложении (ЗС 11)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расписания и записей в панели (ЗС 4)</w:t>
      </w:r>
    </w:p>
    <w:p>
      <w:pPr>
        <w:keepNext/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ограничения содержания: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Оплата только в тестовом режиме, без реальных платежей (ЗС 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Инфраструктура ≤ 2500 ₽/мес (ЗС 7, 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Уведомление оператора ПДн и юридическая проверка оферты - на заказчике (ЗС 10, 11)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5. График коммуникаций</w:t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1700"/>
        <w:gridCol w:w="3306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ЗС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Когда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Ответственный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Заказчик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Еженедельно; раз в 2 недели; ежедневно по необходимости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РП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Письменный отчёт; демо в конце итерации; согласования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Команда проекта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Ежедневно; конец итерации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РП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15-минутное собрание; итоги спринта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Маршалы, клиенты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Приёмка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РП через заказчика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Проверка панели и приложения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Платёжный провайдер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Фаза 4; по необходимости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РП + Backend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Выбор, sandbox, вопросы по интеграции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Хостинг-провайдер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Фаза 4; раз в месяц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Backend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Тариф, настройка, контроль квот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Поставщики инструментов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Фаза 4; начало итерации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РП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Доступ и лимиты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Роскомнадзор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Фаза 4; перед приёмкой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РП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Сверка требований 152-ФЗ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Роспотребнадзор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Перед итерацией бронирования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РП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Правила отмены и возврата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Конкуренты, сервисы записи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Раз в 2 недели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РП</w:t>
            </w:r>
          </w:p>
        </w:tc>
        <w:tc>
          <w:tcPr>
            <w:tcW w:type="dxa" w:w="3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Мониторинг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Эскалация инцидентов: РП → заказчик.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905500" cy="626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1 - График коммуникаций с заинтересованными сторонами</w:t>
      </w:r>
    </w:p>
    <w:sectPr>
      <w:footerReference w:type="default" r:id="rId7"/>
      <w:pgSz w:w="11906" w:h="16838" w:orient="portrait"/>
      <w:pgMar w:top="800" w:right="6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Times New Roman" w:cs="Times New Roman" w:eastAsia="Times New Roman" w:hAnsi="Times New Roman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imes New Roman" w:cs="Times New Roman" w:eastAsia="Times New Roman" w:hAnsi="Times New Roman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dd5ae27074e3ebf72819e9b2cf2f3dd835756a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2026-10-13T18:27:41.109Z</dcterms:created>
  <dcterms:modified xsi:type="dcterms:W3CDTF">2026-10-13T18:27:41.110Z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