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Samuel P. Carril Monsalvez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6C171F" w:rsidP="00944D9F">
            <w:pPr>
              <w:cnfStyle w:val="000000100000"/>
            </w:pPr>
            <w:r>
              <w:t>07/04/2014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7"/>
        <w:gridCol w:w="5495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DE5D1D">
            <w:r w:rsidRPr="00E452BF">
              <w:t xml:space="preserve">Definición de GUI de </w:t>
            </w:r>
            <w:r>
              <w:t>conserje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000000"/>
            </w:pPr>
            <w:r w:rsidRPr="00E452BF">
              <w:t xml:space="preserve">Definición de menú principal </w:t>
            </w:r>
            <w:r>
              <w:t>para el actor</w:t>
            </w:r>
            <w:r w:rsidRPr="00E452BF">
              <w:t xml:space="preserve"> </w:t>
            </w:r>
            <w:r>
              <w:t>conserje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000000"/>
            </w:pPr>
            <w:r>
              <w:t>07/04/2014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DE5D1D">
            <w:r>
              <w:t>Interfaz de administrador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100000"/>
            </w:pPr>
            <w:r>
              <w:t>Codificación de la interfaz del actor administrador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100000"/>
            </w:pPr>
            <w:r>
              <w:t>07/04/2014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DE5D1D">
            <w:r>
              <w:t>Interfaz de arrendatario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000000"/>
            </w:pPr>
            <w:r>
              <w:t>Codificación de la interfaz del actor arrendatario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000000"/>
            </w:pPr>
            <w:r>
              <w:t>07/04/2014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DE5D1D">
            <w:r>
              <w:t>Interfaz de conserje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100000"/>
            </w:pPr>
            <w:r>
              <w:t>Codificación de la interfaz del actor arrendatario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100000"/>
            </w:pPr>
            <w:r>
              <w:t>07/04/2014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DE5D1D">
            <w:r>
              <w:t>Desarrollo</w:t>
            </w:r>
          </w:p>
        </w:tc>
        <w:tc>
          <w:tcPr>
            <w:tcW w:w="5528" w:type="dxa"/>
          </w:tcPr>
          <w:p w:rsidR="006C171F" w:rsidRDefault="006C171F" w:rsidP="00DE5D1D">
            <w:pPr>
              <w:cnfStyle w:val="000000000000"/>
            </w:pPr>
            <w:r>
              <w:t>Desarrollo del Sprint 2</w:t>
            </w:r>
          </w:p>
        </w:tc>
        <w:tc>
          <w:tcPr>
            <w:tcW w:w="1165" w:type="dxa"/>
          </w:tcPr>
          <w:p w:rsidR="006C171F" w:rsidRDefault="006C171F" w:rsidP="00DE5D1D">
            <w:pPr>
              <w:cnfStyle w:val="000000000000"/>
            </w:pPr>
            <w:r>
              <w:t>14/04/2014</w:t>
            </w: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944D9F"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944D9F">
        <w:trPr>
          <w:cnfStyle w:val="000000100000"/>
        </w:trPr>
        <w:tc>
          <w:tcPr>
            <w:cnfStyle w:val="001000000000"/>
            <w:tcW w:w="1951" w:type="dxa"/>
          </w:tcPr>
          <w:p w:rsidR="006C171F" w:rsidRDefault="006C171F" w:rsidP="00944D9F"/>
        </w:tc>
        <w:tc>
          <w:tcPr>
            <w:tcW w:w="5528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165" w:type="dxa"/>
          </w:tcPr>
          <w:p w:rsidR="006C171F" w:rsidRDefault="006C171F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6"/>
      <w:footerReference w:type="default" r:id="rId7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601" w:rsidRDefault="00194601" w:rsidP="003029D6">
      <w:pPr>
        <w:spacing w:after="0" w:line="240" w:lineRule="auto"/>
      </w:pPr>
      <w:r>
        <w:separator/>
      </w:r>
    </w:p>
  </w:endnote>
  <w:endnote w:type="continuationSeparator" w:id="1">
    <w:p w:rsidR="00194601" w:rsidRDefault="00194601" w:rsidP="0030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194601">
    <w:pPr>
      <w:pStyle w:val="Piedepgina"/>
    </w:pPr>
  </w:p>
  <w:p w:rsidR="00C911A9" w:rsidRDefault="001946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601" w:rsidRDefault="00194601" w:rsidP="003029D6">
      <w:pPr>
        <w:spacing w:after="0" w:line="240" w:lineRule="auto"/>
      </w:pPr>
      <w:r>
        <w:separator/>
      </w:r>
    </w:p>
  </w:footnote>
  <w:footnote w:type="continuationSeparator" w:id="1">
    <w:p w:rsidR="00194601" w:rsidRDefault="00194601" w:rsidP="0030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Avances por Rol</w:t>
    </w:r>
  </w:p>
  <w:p w:rsidR="00C911A9" w:rsidRDefault="00194601">
    <w:pPr>
      <w:pStyle w:val="Encabezado"/>
    </w:pPr>
  </w:p>
  <w:p w:rsidR="00C911A9" w:rsidRDefault="00194601">
    <w:pPr>
      <w:pStyle w:val="Encabezado"/>
    </w:pPr>
  </w:p>
  <w:p w:rsidR="00C911A9" w:rsidRDefault="0019460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55"/>
    <w:rsid w:val="00186B8E"/>
    <w:rsid w:val="00194601"/>
    <w:rsid w:val="003029D6"/>
    <w:rsid w:val="006A1E30"/>
    <w:rsid w:val="006C171F"/>
    <w:rsid w:val="00702E55"/>
    <w:rsid w:val="00A34C37"/>
    <w:rsid w:val="00CD3F4D"/>
    <w:rsid w:val="00EB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560</Characters>
  <Application>Microsoft Office Word</Application>
  <DocSecurity>0</DocSecurity>
  <Lines>4</Lines>
  <Paragraphs>1</Paragraphs>
  <ScaleCrop>false</ScaleCrop>
  <Company>Universidad del Bio-Bio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Lenovo</cp:lastModifiedBy>
  <cp:revision>6</cp:revision>
  <dcterms:created xsi:type="dcterms:W3CDTF">2014-04-07T21:31:00Z</dcterms:created>
  <dcterms:modified xsi:type="dcterms:W3CDTF">2014-05-19T19:11:00Z</dcterms:modified>
</cp:coreProperties>
</file>