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975827" w14:textId="163AAA06" w:rsidR="00633593" w:rsidRDefault="00633593">
      <w:pPr>
        <w:rPr>
          <w:lang w:val="en-US"/>
        </w:rPr>
      </w:pPr>
      <w:r>
        <w:rPr>
          <w:lang w:val="en-US"/>
        </w:rPr>
        <w:t>Abstract:</w:t>
      </w:r>
    </w:p>
    <w:p w14:paraId="139C3A93" w14:textId="639954FC" w:rsidR="00535AA7" w:rsidRDefault="00633593">
      <w:pPr>
        <w:rPr>
          <w:lang w:val="en-US"/>
        </w:rPr>
      </w:pPr>
      <w:r w:rsidRPr="00633593">
        <w:rPr>
          <w:lang w:val="en-US"/>
        </w:rPr>
        <w:t>Industrial operators in smart manufacturing environments face increasingly complex procedures that traditional training methods — written manuals, instructional video, supervised shadowing — cannot adequately prepare them for. In pharmaceutical production specifically, procedural errors carry direct consequences for product safety and regulatory compliance, yet no immersive, measurable training alternative has been validated for this context. This paper presents a standalone virtual reality (VR) training platform deployed on the Meta Quest 3, developed within the HESTIM Smart Factory Connected initiative — a physical Industry 4.0 mini smart factory in Casablanca, Morocco — and evaluated on the pharmaceutical bottle labeling workstation (Poste 2). The system implements a nine-step procedural scenario with per-step audio narration, adaptive 3D visual guidance (arrows, outlines, zone markers), an integrated performance timer, and a randomizable unexpected event injection mechanism. We propose a rigorous three-session experimental protocol — Guided, Autonomous, and Stress Test — applied to a mixed sample of engineering students and industry professionals</w:t>
      </w:r>
      <w:r>
        <w:rPr>
          <w:lang w:val="en-US"/>
        </w:rPr>
        <w:t xml:space="preserve">, </w:t>
      </w:r>
      <w:r w:rsidRPr="00633593">
        <w:rPr>
          <w:lang w:val="en-US"/>
        </w:rPr>
        <w:t>with full demographic profiling. Four hypotheses are tested: skill acquisition across sessions (H1), systematic error reduction (H2), the correlation between spatial presence and task accuracy (H3), and operator adaptability under unexpected events (H4). Pilot observations from two participants reveal a 47–52% reduction in total task time from Session 1 to Session 2, with a first-time VR user outperforming an experienced user by Session 3 — a counterintuitive finding that motivates the full study. The platform's modular architecture supports extension to additional Smart Factory workstations, positioning this work as a reusable infrastructure for Industry 4.0 immersive training research.</w:t>
      </w:r>
    </w:p>
    <w:p w14:paraId="0C5E3937" w14:textId="08CE3EE6" w:rsidR="00633593" w:rsidRDefault="00633593">
      <w:pPr>
        <w:rPr>
          <w:lang w:val="en-US"/>
        </w:rPr>
      </w:pPr>
      <w:r w:rsidRPr="00633593">
        <w:rPr>
          <w:lang w:val="en-US"/>
        </w:rPr>
        <w:t>Keywords</w:t>
      </w:r>
      <w:r>
        <w:rPr>
          <w:lang w:val="en-US"/>
        </w:rPr>
        <w:t xml:space="preserve">: </w:t>
      </w:r>
      <w:r w:rsidRPr="00633593">
        <w:rPr>
          <w:lang w:val="en-US"/>
        </w:rPr>
        <w:t>Virtual Reality, Industry 4.0, Smart Factory, Digital Twin, Procedural Training, Guided Learning, Unexpected Events</w:t>
      </w:r>
      <w:r>
        <w:rPr>
          <w:lang w:val="en-US"/>
        </w:rPr>
        <w:t>.</w:t>
      </w:r>
    </w:p>
    <w:p w14:paraId="47ACCAFE" w14:textId="77777777" w:rsidR="00633593" w:rsidRPr="00633593" w:rsidRDefault="00633593" w:rsidP="00633593">
      <w:pPr>
        <w:rPr>
          <w:lang w:val="en-US"/>
        </w:rPr>
      </w:pPr>
      <w:r>
        <w:rPr>
          <w:lang w:val="en-US"/>
        </w:rPr>
        <w:t xml:space="preserve">Introduction: </w:t>
      </w:r>
      <w:r>
        <w:rPr>
          <w:lang w:val="en-US"/>
        </w:rPr>
        <w:br/>
      </w:r>
      <w:r w:rsidRPr="00633593">
        <w:rPr>
          <w:lang w:val="en-US"/>
        </w:rPr>
        <w:t>The fourth industrial revolution - Industry 4.0 has introduced a level of operational complexity</w:t>
      </w:r>
      <w:r>
        <w:rPr>
          <w:lang w:val="en-US"/>
        </w:rPr>
        <w:t xml:space="preserve"> </w:t>
      </w:r>
      <w:r w:rsidRPr="00633593">
        <w:rPr>
          <w:lang w:val="en-US"/>
        </w:rPr>
        <w:t>fundamentally challenges conventional approaches to workforce training. Connected production lines, cyber-physical systems, and real- time process analytics demand operators who are not merely procedurally competent, but adaptive, analytically aware, and capable of performing under</w:t>
      </w:r>
      <w:r>
        <w:rPr>
          <w:lang w:val="en-US"/>
        </w:rPr>
        <w:t xml:space="preserve"> </w:t>
      </w:r>
      <w:r w:rsidRPr="00633593">
        <w:rPr>
          <w:lang w:val="en-US"/>
        </w:rPr>
        <w:t>conditions of uncertainty and disruption. Standard training modalities written SOPs, instructional video, supervised shadowing — are inherently limited in their ability to develop these competencies: they lack measurability, repeatability, risk-free exposure to abnormal conditions, and the capacity to deliver individualized, objective feedback.</w:t>
      </w:r>
    </w:p>
    <w:p w14:paraId="4AF451CF" w14:textId="77777777" w:rsidR="00633593" w:rsidRPr="00633593" w:rsidRDefault="00633593" w:rsidP="00633593">
      <w:pPr>
        <w:rPr>
          <w:lang w:val="en-US"/>
        </w:rPr>
      </w:pPr>
      <w:r w:rsidRPr="00633593">
        <w:rPr>
          <w:lang w:val="en-US"/>
        </w:rPr>
        <w:t>Immersive virtual reality (IVR) addresses these limitations systematically. By recreating industrial environments with high ecological validity, IVR platforms enable trainees to acquire procedural skills through active, embodied interaction; to fail and recover without production consequences; and to generate rich, timestamped behavioral datasets that support objective performance evaluation When grounded in a digital twin of a real physical system, IVR further bridges the gap between theoretical instruction and shop-floor practice a convergence that is central to the Industry 4.0 vision</w:t>
      </w:r>
    </w:p>
    <w:p w14:paraId="23602856" w14:textId="5F9EB4F0" w:rsidR="00633593" w:rsidRPr="00633593" w:rsidRDefault="00633593" w:rsidP="00633593">
      <w:pPr>
        <w:rPr>
          <w:lang w:val="en-US"/>
        </w:rPr>
      </w:pPr>
      <w:r w:rsidRPr="00633593">
        <w:rPr>
          <w:lang w:val="en-US"/>
        </w:rPr>
        <w:t xml:space="preserve">This paper presents work conducted during an internship at HESTIM (Hautes Études </w:t>
      </w:r>
      <w:proofErr w:type="spellStart"/>
      <w:r w:rsidRPr="00633593">
        <w:rPr>
          <w:lang w:val="en-US"/>
        </w:rPr>
        <w:t>en</w:t>
      </w:r>
      <w:proofErr w:type="spellEnd"/>
      <w:r w:rsidRPr="00633593">
        <w:rPr>
          <w:lang w:val="en-US"/>
        </w:rPr>
        <w:t xml:space="preserve"> Sciences et Technologies de </w:t>
      </w:r>
      <w:proofErr w:type="spellStart"/>
      <w:r w:rsidRPr="00633593">
        <w:rPr>
          <w:lang w:val="en-US"/>
        </w:rPr>
        <w:t>l'Information</w:t>
      </w:r>
      <w:proofErr w:type="spellEnd"/>
      <w:r w:rsidRPr="00633593">
        <w:rPr>
          <w:lang w:val="en-US"/>
        </w:rPr>
        <w:t xml:space="preserve"> et du Management, Casablanca, Morocco), as part of the HESTIM Smart Factory Connected initiative — a physical mini smart factory infrastructure integrating connected workstations, IoT monitoring, and real-time supervision for research and education in Industry 4.0 technologies. The primary objective was to develop a VR environment reproducing the Smart Factory's </w:t>
      </w:r>
      <w:r w:rsidRPr="00633593">
        <w:rPr>
          <w:lang w:val="en-US"/>
        </w:rPr>
        <w:lastRenderedPageBreak/>
        <w:t>production chain, enabling interaction with individual workstations, simulation of pedagogical scenarios, and automated performance analytics.</w:t>
      </w:r>
    </w:p>
    <w:p w14:paraId="320A4444" w14:textId="6690534C" w:rsidR="00633593" w:rsidRDefault="00633593" w:rsidP="00633593">
      <w:pPr>
        <w:rPr>
          <w:lang w:val="en-US"/>
        </w:rPr>
      </w:pPr>
      <w:r w:rsidRPr="00633593">
        <w:rPr>
          <w:lang w:val="en-US"/>
        </w:rPr>
        <w:t>The first implemented scenario pharmaceutical bottle labeling workstation (Poste 2) - serves as the proof-of-concept for the platform's architecture and evaluation methodology. This workstation was selected for its procedural complexity, embedded quality control requirements, and representative gesture repertoire. The system is deployed on the Meta Quest standalone headset, ensuring full autonomy from external computing infrastructure.</w:t>
      </w:r>
    </w:p>
    <w:p w14:paraId="30E37953" w14:textId="7769502F" w:rsidR="00633593" w:rsidRDefault="00633593" w:rsidP="00633593">
      <w:pPr>
        <w:rPr>
          <w:lang w:val="en-US"/>
        </w:rPr>
      </w:pPr>
      <w:r w:rsidRPr="00633593">
        <w:rPr>
          <w:lang w:val="en-US"/>
        </w:rPr>
        <w:t>This paper makes four contributions: (1) the</w:t>
      </w:r>
      <w:r>
        <w:rPr>
          <w:lang w:val="en-US"/>
        </w:rPr>
        <w:t xml:space="preserve"> </w:t>
      </w:r>
      <w:r w:rsidRPr="00633593">
        <w:rPr>
          <w:lang w:val="en-US"/>
        </w:rPr>
        <w:t>design and Unity 3D implementation of a modular IVR training platform for the HESTIM Smart Factory Connected; (2) a complete nine-step labeling scenario with adaptive guidance, integrated timing, and unexpected event injection; (3) a multi-hypothesis experimental protocol merging within-subjects learning curve analysis with between-subjects training method comparison; and (4) a comprehensive measurement framework combining objective</w:t>
      </w:r>
      <w:r>
        <w:rPr>
          <w:lang w:val="en-US"/>
        </w:rPr>
        <w:t xml:space="preserve"> </w:t>
      </w:r>
      <w:r w:rsidRPr="00633593">
        <w:rPr>
          <w:lang w:val="en-US"/>
        </w:rPr>
        <w:t>performance metrics with validated psychometric</w:t>
      </w:r>
      <w:r>
        <w:rPr>
          <w:lang w:val="en-US"/>
        </w:rPr>
        <w:t xml:space="preserve"> </w:t>
      </w:r>
      <w:r w:rsidRPr="00633593">
        <w:rPr>
          <w:lang w:val="en-US"/>
        </w:rPr>
        <w:t>instruments.</w:t>
      </w:r>
    </w:p>
    <w:p w14:paraId="1E3623BF" w14:textId="652D0B72" w:rsidR="00A94CA5" w:rsidRDefault="00A94CA5" w:rsidP="00633593">
      <w:pPr>
        <w:rPr>
          <w:lang w:val="en-US"/>
        </w:rPr>
      </w:pPr>
      <w:r>
        <w:rPr>
          <w:lang w:val="en-US"/>
        </w:rPr>
        <w:t xml:space="preserve">Related </w:t>
      </w:r>
      <w:proofErr w:type="gramStart"/>
      <w:r>
        <w:rPr>
          <w:lang w:val="en-US"/>
        </w:rPr>
        <w:t>work :</w:t>
      </w:r>
      <w:proofErr w:type="gramEnd"/>
    </w:p>
    <w:p w14:paraId="48427DF7" w14:textId="77777777" w:rsidR="00A94CA5" w:rsidRPr="00A94CA5" w:rsidRDefault="00A94CA5" w:rsidP="00A94CA5">
      <w:pPr>
        <w:rPr>
          <w:lang w:val="en-US"/>
        </w:rPr>
      </w:pPr>
      <w:r w:rsidRPr="00A94CA5">
        <w:rPr>
          <w:lang w:val="en-US"/>
        </w:rPr>
        <w:t>A. Industry 4.0 and Digital Twin Pedagogy</w:t>
      </w:r>
    </w:p>
    <w:p w14:paraId="7A6B2B1C" w14:textId="186436A9" w:rsidR="00A94CA5" w:rsidRPr="00A94CA5" w:rsidRDefault="00A94CA5" w:rsidP="00A94CA5">
      <w:pPr>
        <w:rPr>
          <w:lang w:val="en-US"/>
        </w:rPr>
      </w:pPr>
      <w:r w:rsidRPr="00A94CA5">
        <w:rPr>
          <w:lang w:val="en-US"/>
        </w:rPr>
        <w:t xml:space="preserve">The digital twin - a virtual replica of a physical system maintained through real-time data connections - has emerged as a strategic tool for both operational optimization and training in smart manufacturing </w:t>
      </w:r>
      <w:r>
        <w:rPr>
          <w:lang w:val="en-US"/>
        </w:rPr>
        <w:t>[3][4]</w:t>
      </w:r>
      <w:r w:rsidRPr="00A94CA5">
        <w:rPr>
          <w:lang w:val="en-US"/>
        </w:rPr>
        <w:t xml:space="preserve"> Grieves and Vickers </w:t>
      </w:r>
      <w:r>
        <w:rPr>
          <w:lang w:val="en-US"/>
        </w:rPr>
        <w:t xml:space="preserve">[4] </w:t>
      </w:r>
      <w:r w:rsidRPr="00A94CA5">
        <w:rPr>
          <w:lang w:val="en-US"/>
        </w:rPr>
        <w:t>defined the digital twin as comprising a physical entity, a virtual counterpart, and the data li</w:t>
      </w:r>
      <w:r>
        <w:rPr>
          <w:lang w:val="en-US"/>
        </w:rPr>
        <w:t>n</w:t>
      </w:r>
      <w:r w:rsidRPr="00A94CA5">
        <w:rPr>
          <w:lang w:val="en-US"/>
        </w:rPr>
        <w:t>ks between them. In training contexts, the virtual counterpart provides an interactive simulation that is decoupled from production risk. Our platform operationalizes this concept for the HESTIM Smart Factory Connected by reproducing its workstations in Unity 3D, with the long-term objective of coupling the virtual environment to the physical installation's IoT</w:t>
      </w:r>
      <w:r>
        <w:rPr>
          <w:lang w:val="en-US"/>
        </w:rPr>
        <w:t xml:space="preserve"> </w:t>
      </w:r>
      <w:r w:rsidRPr="00A94CA5">
        <w:rPr>
          <w:lang w:val="en-US"/>
        </w:rPr>
        <w:t>sensor stream.</w:t>
      </w:r>
    </w:p>
    <w:p w14:paraId="7C61D33E" w14:textId="77777777" w:rsidR="00A94CA5" w:rsidRPr="00A94CA5" w:rsidRDefault="00A94CA5" w:rsidP="00A94CA5">
      <w:pPr>
        <w:rPr>
          <w:lang w:val="en-US"/>
        </w:rPr>
      </w:pPr>
      <w:r w:rsidRPr="00A94CA5">
        <w:rPr>
          <w:lang w:val="en-US"/>
        </w:rPr>
        <w:t>B. IVR for Procedural Industrial Training</w:t>
      </w:r>
    </w:p>
    <w:p w14:paraId="4FF1FE50" w14:textId="75D5A7DB" w:rsidR="00A94CA5" w:rsidRPr="00A94CA5" w:rsidRDefault="00A94CA5" w:rsidP="00A94CA5">
      <w:pPr>
        <w:rPr>
          <w:lang w:val="en-US"/>
        </w:rPr>
      </w:pPr>
      <w:r w:rsidRPr="00A94CA5">
        <w:rPr>
          <w:lang w:val="en-US"/>
        </w:rPr>
        <w:t xml:space="preserve">A substantial literature supports IVR efficacy for procedural skill acquisition. </w:t>
      </w:r>
      <w:proofErr w:type="spellStart"/>
      <w:r w:rsidRPr="00A94CA5">
        <w:rPr>
          <w:lang w:val="en-US"/>
        </w:rPr>
        <w:t>Gavish</w:t>
      </w:r>
      <w:proofErr w:type="spellEnd"/>
      <w:r w:rsidRPr="00A94CA5">
        <w:rPr>
          <w:lang w:val="en-US"/>
        </w:rPr>
        <w:t xml:space="preserve"> et al</w:t>
      </w:r>
      <w:r>
        <w:rPr>
          <w:lang w:val="en-US"/>
        </w:rPr>
        <w:t xml:space="preserve"> [5]</w:t>
      </w:r>
      <w:r w:rsidRPr="00A94CA5">
        <w:rPr>
          <w:lang w:val="en-US"/>
        </w:rPr>
        <w:t xml:space="preserve">. demonstrated VR-trained technicians achieved comparable error rates to traditionally trained counterparts with significantly reduced training time. </w:t>
      </w:r>
      <w:proofErr w:type="spellStart"/>
      <w:r w:rsidRPr="00A94CA5">
        <w:rPr>
          <w:lang w:val="en-US"/>
        </w:rPr>
        <w:t>Radianti</w:t>
      </w:r>
      <w:proofErr w:type="spellEnd"/>
      <w:r w:rsidRPr="00A94CA5">
        <w:rPr>
          <w:lang w:val="en-US"/>
        </w:rPr>
        <w:t xml:space="preserve"> et al</w:t>
      </w:r>
      <w:r>
        <w:rPr>
          <w:lang w:val="en-US"/>
        </w:rPr>
        <w:t xml:space="preserve"> [6]</w:t>
      </w:r>
      <w:r w:rsidRPr="00A94CA5">
        <w:rPr>
          <w:lang w:val="en-US"/>
        </w:rPr>
        <w:t>. identified task completion time and error rate as the dominant outcome metrics across IVR training studies both natively captured by our platform. In pharmaceutical manufacturing, VR has shown promise for GMP compliance training</w:t>
      </w:r>
      <w:r>
        <w:rPr>
          <w:lang w:val="en-US"/>
        </w:rPr>
        <w:t xml:space="preserve"> </w:t>
      </w:r>
      <w:bookmarkStart w:id="0" w:name="_GoBack"/>
      <w:bookmarkEnd w:id="0"/>
      <w:r>
        <w:rPr>
          <w:lang w:val="en-US"/>
        </w:rPr>
        <w:t>[7]</w:t>
      </w:r>
      <w:r w:rsidRPr="00A94CA5">
        <w:rPr>
          <w:lang w:val="en-US"/>
        </w:rPr>
        <w:t>, though rigorous experimental evaluations remain scarce. Our work directly addresses this gap within the Smart Factory context.</w:t>
      </w:r>
    </w:p>
    <w:p w14:paraId="11B62898" w14:textId="77777777" w:rsidR="00A94CA5" w:rsidRPr="00A94CA5" w:rsidRDefault="00A94CA5" w:rsidP="00A94CA5">
      <w:pPr>
        <w:rPr>
          <w:lang w:val="en-US"/>
        </w:rPr>
      </w:pPr>
      <w:r w:rsidRPr="00A94CA5">
        <w:rPr>
          <w:lang w:val="en-US"/>
        </w:rPr>
        <w:t>C. Guided vs. Autonomous Training Transitions</w:t>
      </w:r>
    </w:p>
    <w:p w14:paraId="20D0FBE9" w14:textId="1440076B" w:rsidR="00A94CA5" w:rsidRDefault="00A94CA5" w:rsidP="00A94CA5">
      <w:pPr>
        <w:rPr>
          <w:lang w:val="en-US"/>
        </w:rPr>
      </w:pPr>
      <w:r w:rsidRPr="00A94CA5">
        <w:rPr>
          <w:lang w:val="en-US"/>
        </w:rPr>
        <w:t xml:space="preserve">The transition from guided to autonomous performance is a central construct in skill acquisition theory, corresponding to Fitts and Posner's cognitive- associative-autonomous model </w:t>
      </w:r>
      <w:proofErr w:type="gramStart"/>
      <w:r w:rsidRPr="00A94CA5">
        <w:rPr>
          <w:lang w:val="en-US"/>
        </w:rPr>
        <w:t>In</w:t>
      </w:r>
      <w:proofErr w:type="gramEnd"/>
      <w:r w:rsidRPr="00A94CA5">
        <w:rPr>
          <w:lang w:val="en-US"/>
        </w:rPr>
        <w:t xml:space="preserve"> IVR, guidance systems (visual highlights, audio cues, spatial arrows) accelerate early-stage knowledge acquisition but must be progressively withdrawn to promote autonomous competency. Anderson et al. demonstrated that abrupt guidance removal outperforms gradual fading for procedural tasks in VR, a finding our Session 1-Session 2 protocol is designed to replicate and extend in the Smart Factory domain.</w:t>
      </w:r>
    </w:p>
    <w:p w14:paraId="4C68C4F1" w14:textId="77777777" w:rsidR="00633593" w:rsidRDefault="00633593">
      <w:pPr>
        <w:rPr>
          <w:lang w:val="en-US"/>
        </w:rPr>
      </w:pPr>
      <w:r>
        <w:rPr>
          <w:lang w:val="en-US"/>
        </w:rPr>
        <w:br w:type="page"/>
      </w:r>
    </w:p>
    <w:p w14:paraId="0069D3FA" w14:textId="5D56489D" w:rsidR="00633593" w:rsidRDefault="00633593" w:rsidP="00633593">
      <w:pPr>
        <w:rPr>
          <w:lang w:val="en-US"/>
        </w:rPr>
      </w:pPr>
      <w:proofErr w:type="gramStart"/>
      <w:r>
        <w:rPr>
          <w:lang w:val="en-US"/>
        </w:rPr>
        <w:lastRenderedPageBreak/>
        <w:t>Bib :</w:t>
      </w:r>
      <w:proofErr w:type="gramEnd"/>
    </w:p>
    <w:p w14:paraId="590AD347" w14:textId="77777777" w:rsidR="00633593" w:rsidRPr="00633593" w:rsidRDefault="00633593" w:rsidP="00633593">
      <w:pPr>
        <w:rPr>
          <w:lang w:val="en-US"/>
        </w:rPr>
      </w:pPr>
      <w:r w:rsidRPr="00633593">
        <w:rPr>
          <w:lang w:val="en-US"/>
        </w:rPr>
        <w:t>[1] K. Merchant et al., "Virtual reality in medical education: a systematic review," J. Med. Educ., vol. 48, no. 4, pp. 783-797, 2014.</w:t>
      </w:r>
    </w:p>
    <w:p w14:paraId="0F5826CF" w14:textId="77777777" w:rsidR="00633593" w:rsidRPr="00633593" w:rsidRDefault="00633593" w:rsidP="00633593">
      <w:pPr>
        <w:rPr>
          <w:lang w:val="en-US"/>
        </w:rPr>
      </w:pPr>
      <w:r w:rsidRPr="00633593">
        <w:rPr>
          <w:lang w:val="en-US"/>
        </w:rPr>
        <w:t xml:space="preserve">[2] F. Zhao, D. Li, and G. </w:t>
      </w:r>
      <w:proofErr w:type="spellStart"/>
      <w:r w:rsidRPr="00633593">
        <w:rPr>
          <w:lang w:val="en-US"/>
        </w:rPr>
        <w:t>Starly</w:t>
      </w:r>
      <w:proofErr w:type="spellEnd"/>
      <w:r w:rsidRPr="00633593">
        <w:rPr>
          <w:lang w:val="en-US"/>
        </w:rPr>
        <w:t>, "Virtual reality training for manufacturing assembly," J. Manuf. Syst., vol. 60, pp. 394-404, 2021.</w:t>
      </w:r>
    </w:p>
    <w:p w14:paraId="522C899F" w14:textId="08914B24" w:rsidR="00633593" w:rsidRDefault="00633593" w:rsidP="00633593">
      <w:pPr>
        <w:rPr>
          <w:lang w:val="en-US"/>
        </w:rPr>
      </w:pPr>
      <w:r w:rsidRPr="00633593">
        <w:rPr>
          <w:lang w:val="en-US"/>
        </w:rPr>
        <w:t xml:space="preserve">[3] E. Negri, L. </w:t>
      </w:r>
      <w:proofErr w:type="spellStart"/>
      <w:r w:rsidRPr="00633593">
        <w:rPr>
          <w:lang w:val="en-US"/>
        </w:rPr>
        <w:t>Fumagalli</w:t>
      </w:r>
      <w:proofErr w:type="spellEnd"/>
      <w:r w:rsidRPr="00633593">
        <w:rPr>
          <w:lang w:val="en-US"/>
        </w:rPr>
        <w:t xml:space="preserve">, and M. </w:t>
      </w:r>
      <w:proofErr w:type="spellStart"/>
      <w:r w:rsidRPr="00633593">
        <w:rPr>
          <w:lang w:val="en-US"/>
        </w:rPr>
        <w:t>Macchi</w:t>
      </w:r>
      <w:proofErr w:type="spellEnd"/>
      <w:r w:rsidRPr="00633593">
        <w:rPr>
          <w:lang w:val="en-US"/>
        </w:rPr>
        <w:t>, "A review of</w:t>
      </w:r>
      <w:r>
        <w:rPr>
          <w:lang w:val="en-US"/>
        </w:rPr>
        <w:t xml:space="preserve"> </w:t>
      </w:r>
      <w:r w:rsidRPr="00633593">
        <w:rPr>
          <w:lang w:val="en-US"/>
        </w:rPr>
        <w:t>the roles of digital twin in CPS-based production systems," Procedia Manuf., vol. 11, pp. 939-948, 2017.</w:t>
      </w:r>
    </w:p>
    <w:p w14:paraId="48FC6A70" w14:textId="77777777" w:rsidR="00633593" w:rsidRPr="00633593" w:rsidRDefault="00633593" w:rsidP="00633593">
      <w:pPr>
        <w:rPr>
          <w:lang w:val="en-US"/>
        </w:rPr>
      </w:pPr>
    </w:p>
    <w:sectPr w:rsidR="00633593" w:rsidRPr="0063359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3F4"/>
    <w:rsid w:val="00535AA7"/>
    <w:rsid w:val="00633593"/>
    <w:rsid w:val="00740678"/>
    <w:rsid w:val="007F23F4"/>
    <w:rsid w:val="00A94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6017"/>
  <w15:chartTrackingRefBased/>
  <w15:docId w15:val="{6372EA92-C451-4D00-AC76-3B504AB27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1115</Words>
  <Characters>6361</Characters>
  <Application>Microsoft Office Word</Application>
  <DocSecurity>0</DocSecurity>
  <Lines>53</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dc:creator>
  <cp:keywords/>
  <dc:description/>
  <cp:lastModifiedBy>Saad</cp:lastModifiedBy>
  <cp:revision>2</cp:revision>
  <dcterms:created xsi:type="dcterms:W3CDTF">2026-06-01T10:22:00Z</dcterms:created>
  <dcterms:modified xsi:type="dcterms:W3CDTF">2026-06-01T10:44:00Z</dcterms:modified>
</cp:coreProperties>
</file>