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2DA2" w14:textId="2500AEDC" w:rsidR="000B0047" w:rsidRPr="007B1E69" w:rsidRDefault="007B1E69" w:rsidP="000773EF">
      <w:pPr>
        <w:jc w:val="center"/>
        <w:rPr>
          <w:lang w:val="es-MX"/>
        </w:rPr>
      </w:pPr>
      <w:r w:rsidRPr="007B1E69">
        <w:rPr>
          <w:lang w:val="es-MX"/>
        </w:rPr>
        <w:t>Agricultura y pandemia</w:t>
      </w:r>
    </w:p>
    <w:p w14:paraId="7B0667CE" w14:textId="77777777" w:rsidR="000773EF" w:rsidRPr="007B1E69" w:rsidRDefault="000773EF">
      <w:pPr>
        <w:rPr>
          <w:lang w:val="es-MX"/>
        </w:rPr>
      </w:pPr>
    </w:p>
    <w:p w14:paraId="176AE680" w14:textId="7FA22EEB" w:rsidR="007B0BA8" w:rsidRPr="007B1E69" w:rsidRDefault="000773EF">
      <w:pPr>
        <w:rPr>
          <w:lang w:val="es-MX"/>
        </w:rPr>
      </w:pPr>
      <w:r w:rsidRPr="007B1E69">
        <w:rPr>
          <w:lang w:val="es-MX"/>
        </w:rPr>
        <w:t xml:space="preserve">Todos sabemos que la pandemia marco un antes y un </w:t>
      </w:r>
      <w:r w:rsidR="00533523" w:rsidRPr="007B1E69">
        <w:rPr>
          <w:lang w:val="es-MX"/>
        </w:rPr>
        <w:t>después,</w:t>
      </w:r>
      <w:r w:rsidRPr="007B1E69">
        <w:rPr>
          <w:lang w:val="es-MX"/>
        </w:rPr>
        <w:t xml:space="preserve"> en gran medida por la parálisis económica y productiva que dejo la cuarentena frente a las empresas y las cadenas de suministro, por tal motivo se vio afectada la economía producto de la falta de producción y las pocas ventas</w:t>
      </w:r>
      <w:r w:rsidR="007B0BA8" w:rsidRPr="007B1E69">
        <w:rPr>
          <w:lang w:val="es-MX"/>
        </w:rPr>
        <w:t xml:space="preserve"> que fueron los participantes de una recesión con decrecimiento económico.</w:t>
      </w:r>
    </w:p>
    <w:p w14:paraId="173693DD" w14:textId="43DC3DB2" w:rsidR="007B1E69" w:rsidRPr="007B1E69" w:rsidRDefault="007B1E69" w:rsidP="007B1E69">
      <w:pPr>
        <w:rPr>
          <w:lang w:val="es-MX"/>
        </w:rPr>
      </w:pPr>
      <w:r w:rsidRPr="007B1E69">
        <w:rPr>
          <w:lang w:val="es-MX"/>
        </w:rPr>
        <w:t xml:space="preserve">No obstante, la agricultura también </w:t>
      </w:r>
      <w:r w:rsidR="00533523" w:rsidRPr="007B1E69">
        <w:rPr>
          <w:lang w:val="es-MX"/>
        </w:rPr>
        <w:t>sufrió</w:t>
      </w:r>
      <w:r w:rsidRPr="007B1E69">
        <w:rPr>
          <w:lang w:val="es-MX"/>
        </w:rPr>
        <w:t xml:space="preserve"> un decrecimiento alarmante, y </w:t>
      </w:r>
      <w:r w:rsidR="00533523" w:rsidRPr="007B1E69">
        <w:rPr>
          <w:lang w:val="es-MX"/>
        </w:rPr>
        <w:t>es que</w:t>
      </w:r>
      <w:r w:rsidRPr="007B1E69">
        <w:rPr>
          <w:lang w:val="es-MX"/>
        </w:rPr>
        <w:t xml:space="preserve"> cuando hablamos de seguridad alimentaria el tema es considerablemente serio, por ello la cuarentena preventiva que establecieron los países puso en la cuerda floja este sector, en gran medida por la falta de transportes, la baja cantidad de insumos importados, la excesiva </w:t>
      </w:r>
      <w:r w:rsidR="00533523" w:rsidRPr="007B1E69">
        <w:rPr>
          <w:lang w:val="es-MX"/>
        </w:rPr>
        <w:t>inflación</w:t>
      </w:r>
      <w:r w:rsidRPr="007B1E69">
        <w:rPr>
          <w:lang w:val="es-MX"/>
        </w:rPr>
        <w:t xml:space="preserve"> y por ende altos costos en estos insumos.</w:t>
      </w:r>
    </w:p>
    <w:p w14:paraId="07A467EE" w14:textId="414E9762" w:rsidR="007B1E69" w:rsidRPr="007B1E69" w:rsidRDefault="007B1E69" w:rsidP="007B1E69">
      <w:pPr>
        <w:rPr>
          <w:lang w:val="es-MX"/>
        </w:rPr>
      </w:pPr>
      <w:r w:rsidRPr="007B1E69">
        <w:rPr>
          <w:lang w:val="es-MX"/>
        </w:rPr>
        <w:t xml:space="preserve">Por otro lado, en un mundo globalizado el comercio de materias primas es absurdamente alto, vemos como rusia exporta trigo y cereales, sin </w:t>
      </w:r>
      <w:r w:rsidR="00533523" w:rsidRPr="007B1E69">
        <w:rPr>
          <w:lang w:val="es-MX"/>
        </w:rPr>
        <w:t>embargo,</w:t>
      </w:r>
      <w:r w:rsidRPr="007B1E69">
        <w:rPr>
          <w:lang w:val="es-MX"/>
        </w:rPr>
        <w:t xml:space="preserve"> en la pandemia, y con cada país intentando asegurar su seguridad alimentaria, </w:t>
      </w:r>
      <w:r w:rsidR="00533523" w:rsidRPr="007B1E69">
        <w:rPr>
          <w:lang w:val="es-MX"/>
        </w:rPr>
        <w:t>restringió</w:t>
      </w:r>
      <w:r w:rsidRPr="007B1E69">
        <w:rPr>
          <w:lang w:val="es-MX"/>
        </w:rPr>
        <w:t xml:space="preserve"> la exportación de cereales y materias primas básicas para la alimentación, produciéndose así una alerta a nivel mundial por la seguridad alimentaria.</w:t>
      </w:r>
    </w:p>
    <w:p w14:paraId="53317EAC" w14:textId="2F42A949" w:rsidR="007B1E69" w:rsidRPr="007B1E69" w:rsidRDefault="007B1E69" w:rsidP="007B1E69">
      <w:pPr>
        <w:rPr>
          <w:lang w:val="es-MX"/>
        </w:rPr>
      </w:pPr>
      <w:r w:rsidRPr="007B1E69">
        <w:rPr>
          <w:lang w:val="es-MX"/>
        </w:rPr>
        <w:t xml:space="preserve">Esto tiene muchas repercusiones, sin </w:t>
      </w:r>
      <w:r w:rsidR="00533523" w:rsidRPr="007B1E69">
        <w:rPr>
          <w:lang w:val="es-MX"/>
        </w:rPr>
        <w:t>embargo,</w:t>
      </w:r>
      <w:r w:rsidRPr="007B1E69">
        <w:rPr>
          <w:lang w:val="es-MX"/>
        </w:rPr>
        <w:t xml:space="preserve"> podemos destacar 2 importantes:</w:t>
      </w:r>
    </w:p>
    <w:p w14:paraId="4F41EFC2" w14:textId="2FB347B5" w:rsidR="007B1E69" w:rsidRPr="007B1E69" w:rsidRDefault="007B1E69" w:rsidP="007B1E69">
      <w:pPr>
        <w:pStyle w:val="Prrafodelista"/>
        <w:numPr>
          <w:ilvl w:val="0"/>
          <w:numId w:val="1"/>
        </w:numPr>
        <w:rPr>
          <w:lang w:val="es-MX"/>
        </w:rPr>
      </w:pPr>
      <w:r w:rsidRPr="007B1E69">
        <w:rPr>
          <w:lang w:val="es-MX"/>
        </w:rPr>
        <w:t>Alza en los precios de los alimentos lo que conlleva a una pobreza mas agresiva y una inestabilidad económica.</w:t>
      </w:r>
    </w:p>
    <w:p w14:paraId="2F14D52B" w14:textId="2EE8C1D0" w:rsidR="007B1E69" w:rsidRPr="007B1E69" w:rsidRDefault="007B1E69" w:rsidP="007B1E69">
      <w:pPr>
        <w:pStyle w:val="Prrafodelista"/>
        <w:numPr>
          <w:ilvl w:val="0"/>
          <w:numId w:val="1"/>
        </w:numPr>
        <w:rPr>
          <w:lang w:val="es-MX"/>
        </w:rPr>
      </w:pPr>
      <w:r w:rsidRPr="007B1E69">
        <w:rPr>
          <w:lang w:val="es-MX"/>
        </w:rPr>
        <w:t xml:space="preserve">Afectación en los empleos y/o economía en la cadena de suministros debido a </w:t>
      </w:r>
      <w:r w:rsidR="00533523" w:rsidRPr="007B1E69">
        <w:rPr>
          <w:lang w:val="es-MX"/>
        </w:rPr>
        <w:t>que,</w:t>
      </w:r>
      <w:r w:rsidRPr="007B1E69">
        <w:rPr>
          <w:lang w:val="es-MX"/>
        </w:rPr>
        <w:t xml:space="preserve"> si se produce menos, la rentabilidad baja.</w:t>
      </w:r>
    </w:p>
    <w:p w14:paraId="79B56DCB" w14:textId="336C640F" w:rsidR="007B1E69" w:rsidRPr="007B1E69" w:rsidRDefault="007B1E69" w:rsidP="007B1E69">
      <w:pPr>
        <w:rPr>
          <w:lang w:val="es-MX"/>
        </w:rPr>
      </w:pPr>
      <w:r w:rsidRPr="007B1E69">
        <w:rPr>
          <w:lang w:val="es-MX"/>
        </w:rPr>
        <w:t xml:space="preserve">Por lo anterior, la pandemia mostro la importancia </w:t>
      </w:r>
      <w:r w:rsidR="00533523" w:rsidRPr="007B1E69">
        <w:rPr>
          <w:lang w:val="es-MX"/>
        </w:rPr>
        <w:t>del</w:t>
      </w:r>
      <w:r w:rsidRPr="007B1E69">
        <w:rPr>
          <w:lang w:val="es-MX"/>
        </w:rPr>
        <w:t xml:space="preserve"> sector agropecuario y lo fundamental que es tener un solido sistema para el avance de una sociedad, </w:t>
      </w:r>
      <w:r w:rsidR="00533523">
        <w:rPr>
          <w:lang w:val="es-MX"/>
        </w:rPr>
        <w:t>generando así seguridad alimentaria.</w:t>
      </w:r>
    </w:p>
    <w:p w14:paraId="1EBF3E27" w14:textId="794F7832" w:rsidR="007B1E69" w:rsidRPr="007B1E69" w:rsidRDefault="007B1E69" w:rsidP="007B1E69">
      <w:pPr>
        <w:rPr>
          <w:rFonts w:cstheme="minorHAnsi"/>
          <w:lang w:val="es-MX"/>
        </w:rPr>
      </w:pPr>
      <w:r w:rsidRPr="007B1E69">
        <w:rPr>
          <w:lang w:val="es-MX"/>
        </w:rPr>
        <w:t>Si bien el sector agropecuario resistió y se esta recuperando de la pandemia, el retroceso y estancamiento en cuanto a la implementación de nuevas tecnologías es alto, impidiendo un avance significativo en temas de eficiencia y rentabilidad</w:t>
      </w:r>
      <w:r w:rsidR="00533523">
        <w:rPr>
          <w:lang w:val="es-MX"/>
        </w:rPr>
        <w:t>.</w:t>
      </w:r>
    </w:p>
    <w:p w14:paraId="5A115B6F" w14:textId="28F41EDD" w:rsidR="007B1E69" w:rsidRPr="007B1E69" w:rsidRDefault="007B1E69" w:rsidP="007B1E69">
      <w:pPr>
        <w:rPr>
          <w:rFonts w:cstheme="minorHAnsi"/>
          <w:lang w:val="es-MX"/>
        </w:rPr>
      </w:pPr>
      <w:r w:rsidRPr="007B1E69">
        <w:rPr>
          <w:rFonts w:cstheme="minorHAnsi"/>
          <w:lang w:val="es-MX"/>
        </w:rPr>
        <w:t xml:space="preserve">Según la </w:t>
      </w:r>
      <w:r w:rsidR="00533523" w:rsidRPr="007B1E69">
        <w:rPr>
          <w:rFonts w:cstheme="minorHAnsi"/>
          <w:lang w:val="es-MX"/>
        </w:rPr>
        <w:t>FAO (</w:t>
      </w:r>
      <w:r w:rsidRPr="007B1E69">
        <w:rPr>
          <w:rFonts w:cstheme="minorHAnsi"/>
          <w:lang w:val="es-MX"/>
        </w:rPr>
        <w:t>Organización especializada en agricultura de la ONU) la tecnificación y modernización del campo es necesaria y casi obligatoria para mejorar la cadena de suministro alimentario, ya que l</w:t>
      </w:r>
      <w:r w:rsidRPr="007B1E69">
        <w:rPr>
          <w:rFonts w:cstheme="minorHAnsi"/>
          <w:shd w:val="clear" w:color="auto" w:fill="FFFFFF"/>
        </w:rPr>
        <w:t>a mecanización puede:</w:t>
      </w:r>
      <w:r w:rsidRPr="007B1E69">
        <w:rPr>
          <w:rFonts w:cstheme="minorHAnsi"/>
        </w:rPr>
        <w:br/>
      </w:r>
    </w:p>
    <w:p w14:paraId="0E57BBFF" w14:textId="77777777" w:rsidR="007B1E69" w:rsidRPr="007B1E69" w:rsidRDefault="007B1E69" w:rsidP="007B1E69">
      <w:pPr>
        <w:pStyle w:val="Prrafodelista"/>
        <w:numPr>
          <w:ilvl w:val="0"/>
          <w:numId w:val="2"/>
        </w:numPr>
        <w:rPr>
          <w:rFonts w:cstheme="minorHAnsi"/>
          <w:lang w:val="es-MX"/>
        </w:rPr>
      </w:pPr>
      <w:r>
        <w:rPr>
          <w:rFonts w:cstheme="minorHAnsi"/>
          <w:shd w:val="clear" w:color="auto" w:fill="FFFFFF"/>
        </w:rPr>
        <w:t>A</w:t>
      </w:r>
      <w:r w:rsidRPr="007B1E69">
        <w:rPr>
          <w:rFonts w:cstheme="minorHAnsi"/>
          <w:shd w:val="clear" w:color="auto" w:fill="FFFFFF"/>
        </w:rPr>
        <w:t>umentar la productividad de la tierra al facilitar la puntualidad y calidad de la cultivación</w:t>
      </w:r>
      <w:r w:rsidRPr="007B1E69">
        <w:rPr>
          <w:rFonts w:cstheme="minorHAnsi"/>
        </w:rPr>
        <w:br/>
      </w:r>
    </w:p>
    <w:p w14:paraId="6771E88B" w14:textId="3F1E7412" w:rsidR="007B1E69" w:rsidRPr="007B1E69" w:rsidRDefault="007B1E69" w:rsidP="007B1E69">
      <w:pPr>
        <w:pStyle w:val="Prrafodelista"/>
        <w:numPr>
          <w:ilvl w:val="0"/>
          <w:numId w:val="2"/>
        </w:numPr>
        <w:rPr>
          <w:rFonts w:cstheme="minorHAnsi"/>
          <w:lang w:val="es-MX"/>
        </w:rPr>
      </w:pPr>
      <w:r w:rsidRPr="007B1E69">
        <w:rPr>
          <w:rFonts w:cstheme="minorHAnsi"/>
          <w:shd w:val="clear" w:color="auto" w:fill="FFFFFF"/>
        </w:rPr>
        <w:t>Brindar apoyo para crear oportunidades que alivian la escasez de mano de obra y que ayuden a que los hogares puedan resistir mejor a las crisis</w:t>
      </w:r>
    </w:p>
    <w:p w14:paraId="7D09E408" w14:textId="1F5AB885" w:rsidR="007B1E69" w:rsidRPr="007B1E69" w:rsidRDefault="007B1E69" w:rsidP="007B1E69">
      <w:pPr>
        <w:pStyle w:val="Prrafodelista"/>
        <w:numPr>
          <w:ilvl w:val="0"/>
          <w:numId w:val="2"/>
        </w:numPr>
        <w:rPr>
          <w:rFonts w:cstheme="minorHAnsi"/>
          <w:lang w:val="es-MX"/>
        </w:rPr>
      </w:pPr>
      <w:r>
        <w:rPr>
          <w:rFonts w:cstheme="minorHAnsi"/>
          <w:shd w:val="clear" w:color="auto" w:fill="FFFFFF"/>
        </w:rPr>
        <w:t>R</w:t>
      </w:r>
      <w:r w:rsidRPr="007B1E69">
        <w:rPr>
          <w:rFonts w:cstheme="minorHAnsi"/>
          <w:shd w:val="clear" w:color="auto" w:fill="FFFFFF"/>
        </w:rPr>
        <w:t>educir la huella ambiental de la agricultura cuando se combina con las prácticas agrícolas de conservación</w:t>
      </w:r>
    </w:p>
    <w:p w14:paraId="4992B6ED" w14:textId="7787C4B0" w:rsidR="007B1E69" w:rsidRPr="007B1E69" w:rsidRDefault="007B1E69" w:rsidP="007B1E69">
      <w:pPr>
        <w:pStyle w:val="Prrafodelista"/>
        <w:numPr>
          <w:ilvl w:val="0"/>
          <w:numId w:val="2"/>
        </w:numPr>
        <w:rPr>
          <w:rFonts w:cstheme="minorHAnsi"/>
          <w:lang w:val="es-MX"/>
        </w:rPr>
      </w:pPr>
      <w:r>
        <w:rPr>
          <w:rFonts w:cstheme="minorHAnsi"/>
          <w:shd w:val="clear" w:color="auto" w:fill="FFFFFF"/>
        </w:rPr>
        <w:t>Re</w:t>
      </w:r>
      <w:r w:rsidRPr="007B1E69">
        <w:rPr>
          <w:rFonts w:cstheme="minorHAnsi"/>
          <w:shd w:val="clear" w:color="auto" w:fill="FFFFFF"/>
        </w:rPr>
        <w:t>ducir la pobreza y lograr alcanzar la seguridad alimentaria.</w:t>
      </w:r>
    </w:p>
    <w:p w14:paraId="0977877E" w14:textId="37C2D3B1" w:rsidR="007B1E69" w:rsidRDefault="007B1E69" w:rsidP="007B1E69">
      <w:pPr>
        <w:rPr>
          <w:rFonts w:cstheme="minorHAnsi"/>
          <w:lang w:val="es-MX"/>
        </w:rPr>
      </w:pPr>
      <w:r>
        <w:rPr>
          <w:rFonts w:cstheme="minorHAnsi"/>
          <w:lang w:val="es-MX"/>
        </w:rPr>
        <w:lastRenderedPageBreak/>
        <w:t>Por lo expresado anteriormente, una opción viable para mejorar y reforzar este sector es brindando ayudas a los campesinos y cultivadores</w:t>
      </w:r>
      <w:r w:rsidR="00533523">
        <w:rPr>
          <w:rFonts w:cstheme="minorHAnsi"/>
          <w:lang w:val="es-MX"/>
        </w:rPr>
        <w:t xml:space="preserve"> en materias de tecnificación del campo y es que </w:t>
      </w:r>
      <w:r>
        <w:rPr>
          <w:rFonts w:cstheme="minorHAnsi"/>
          <w:lang w:val="es-MX"/>
        </w:rPr>
        <w:t xml:space="preserve"> según el DANE Colombia tiene 47 millones de hectáreas para el agro, pero solo el 80% de estas reportaron tener mínimamente un tractor para sus procesos, además, estudios arroja, que la mecanización del campo puede reducir en un 15% los costos de producción y reducir el tiempo de los procesos considerablemente, además aumentar en un 30% la productividad de los cultivos, esto impactando directamente la disponibilidad de recursos y producto para el consumo de la comunidad.</w:t>
      </w:r>
    </w:p>
    <w:p w14:paraId="0B5FB25E" w14:textId="5722C2DD" w:rsidR="007B1E69" w:rsidRDefault="007B1E69" w:rsidP="007B1E69">
      <w:pPr>
        <w:rPr>
          <w:rFonts w:cstheme="minorHAnsi"/>
          <w:lang w:val="es-MX"/>
        </w:rPr>
      </w:pPr>
      <w:r>
        <w:rPr>
          <w:rFonts w:cstheme="minorHAnsi"/>
          <w:lang w:val="es-MX"/>
        </w:rPr>
        <w:t xml:space="preserve">Varios artículos y estudios corroboran que la mecanización del campo es una practica que mejora la productividad y eficiencia de los cultivos, dando así mas rentabilidad mostrando que la producción artesanal en una hectárea refleja cerca de 12 toneladas de producto, mientras que en una producción tecnificada puede escalar hasta 20 </w:t>
      </w:r>
      <w:r w:rsidR="00533523">
        <w:rPr>
          <w:rFonts w:cstheme="minorHAnsi"/>
          <w:lang w:val="es-MX"/>
        </w:rPr>
        <w:t>toneladas (</w:t>
      </w:r>
      <w:r>
        <w:rPr>
          <w:rFonts w:cstheme="minorHAnsi"/>
          <w:lang w:val="es-MX"/>
        </w:rPr>
        <w:t xml:space="preserve">según el director de la división agropecuaria de </w:t>
      </w:r>
      <w:r w:rsidR="00533523">
        <w:rPr>
          <w:rFonts w:cstheme="minorHAnsi"/>
          <w:lang w:val="es-MX"/>
        </w:rPr>
        <w:t>Colanta</w:t>
      </w:r>
      <w:r>
        <w:rPr>
          <w:rFonts w:cstheme="minorHAnsi"/>
          <w:lang w:val="es-MX"/>
        </w:rPr>
        <w:t>)</w:t>
      </w:r>
    </w:p>
    <w:p w14:paraId="568CF263" w14:textId="69256640" w:rsidR="007B1E69" w:rsidRDefault="007B1E69" w:rsidP="007B1E69">
      <w:pPr>
        <w:rPr>
          <w:rFonts w:cstheme="minorHAnsi"/>
          <w:lang w:val="es-MX"/>
        </w:rPr>
      </w:pPr>
      <w:r>
        <w:rPr>
          <w:rFonts w:cstheme="minorHAnsi"/>
          <w:lang w:val="es-MX"/>
        </w:rPr>
        <w:t xml:space="preserve">La implementación de maquinas en el campo de países como rusia, china, estados unidos y mas dieron como resultado </w:t>
      </w:r>
      <w:r w:rsidR="00533523">
        <w:rPr>
          <w:rFonts w:cstheme="minorHAnsi"/>
          <w:lang w:val="es-MX"/>
        </w:rPr>
        <w:t>un alza</w:t>
      </w:r>
      <w:r>
        <w:rPr>
          <w:rFonts w:cstheme="minorHAnsi"/>
          <w:lang w:val="es-MX"/>
        </w:rPr>
        <w:t xml:space="preserve"> en la productividad y rentabilidad, por </w:t>
      </w:r>
      <w:proofErr w:type="gramStart"/>
      <w:r>
        <w:rPr>
          <w:rFonts w:cstheme="minorHAnsi"/>
          <w:lang w:val="es-MX"/>
        </w:rPr>
        <w:t>ende</w:t>
      </w:r>
      <w:proofErr w:type="gramEnd"/>
      <w:r>
        <w:rPr>
          <w:rFonts w:cstheme="minorHAnsi"/>
          <w:lang w:val="es-MX"/>
        </w:rPr>
        <w:t xml:space="preserve"> hay una gran probabilidad de que adoptar estas tecnologías en el campo colombiano brinde resultados similares.</w:t>
      </w:r>
    </w:p>
    <w:p w14:paraId="4343D063" w14:textId="261B2396" w:rsidR="007B1E69" w:rsidRDefault="007B1E69" w:rsidP="007B1E69">
      <w:pPr>
        <w:rPr>
          <w:rFonts w:cstheme="minorHAnsi"/>
          <w:lang w:val="es-MX"/>
        </w:rPr>
      </w:pPr>
      <w:r>
        <w:rPr>
          <w:rFonts w:cstheme="minorHAnsi"/>
          <w:lang w:val="es-MX"/>
        </w:rPr>
        <w:t>La creación de tecnologías siempre tienen como objetivo mejorar aspectos cotidianos del ser humano, dándoles eficiencia y mas productividad, por ello empresas del sector agropecuario invierten millones de dólares en investigaciones para estas, cuyos resultados son satisfactorios, por ello esta opción es viable y puede funcionar.</w:t>
      </w:r>
    </w:p>
    <w:p w14:paraId="34AB0981" w14:textId="77777777" w:rsidR="007B1E69" w:rsidRDefault="007B1E69" w:rsidP="007B1E69">
      <w:pPr>
        <w:rPr>
          <w:rFonts w:cstheme="minorHAnsi"/>
          <w:lang w:val="es-MX"/>
        </w:rPr>
      </w:pPr>
    </w:p>
    <w:p w14:paraId="6301260E" w14:textId="77777777" w:rsidR="007B1E69" w:rsidRDefault="007B1E69" w:rsidP="007B1E69">
      <w:pPr>
        <w:rPr>
          <w:rFonts w:cstheme="minorHAnsi"/>
          <w:lang w:val="es-MX"/>
        </w:rPr>
      </w:pPr>
    </w:p>
    <w:p w14:paraId="36E2A8E9" w14:textId="77777777" w:rsidR="007B1E69" w:rsidRDefault="007B1E69" w:rsidP="007B1E69">
      <w:pPr>
        <w:rPr>
          <w:rFonts w:cstheme="minorHAnsi"/>
          <w:lang w:val="es-MX"/>
        </w:rPr>
      </w:pPr>
    </w:p>
    <w:p w14:paraId="2FA81430" w14:textId="48400E2F" w:rsidR="007B1E69" w:rsidRDefault="007B1E69" w:rsidP="007B1E69">
      <w:pPr>
        <w:rPr>
          <w:rFonts w:cstheme="minorHAnsi"/>
          <w:lang w:val="es-MX"/>
        </w:rPr>
      </w:pPr>
      <w:r>
        <w:rPr>
          <w:rFonts w:cstheme="minorHAnsi"/>
          <w:lang w:val="es-MX"/>
        </w:rPr>
        <w:t>Referencias</w:t>
      </w:r>
    </w:p>
    <w:p w14:paraId="5955819C" w14:textId="1EBBA904" w:rsidR="007B1E69" w:rsidRDefault="00000000" w:rsidP="007B1E69">
      <w:pPr>
        <w:rPr>
          <w:rFonts w:cstheme="minorHAnsi"/>
          <w:lang w:val="es-MX"/>
        </w:rPr>
      </w:pPr>
      <w:hyperlink r:id="rId5" w:history="1">
        <w:r w:rsidR="007B1E69" w:rsidRPr="00F12BD6">
          <w:rPr>
            <w:rStyle w:val="Hipervnculo"/>
            <w:rFonts w:cstheme="minorHAnsi"/>
            <w:lang w:val="es-MX"/>
          </w:rPr>
          <w:t>https://www.grupo-idamar.com/maquinaria-agricola/</w:t>
        </w:r>
      </w:hyperlink>
    </w:p>
    <w:p w14:paraId="4C163E5D" w14:textId="7050EBD3" w:rsidR="007B1E69" w:rsidRDefault="00000000" w:rsidP="007B1E69">
      <w:pPr>
        <w:rPr>
          <w:rFonts w:cstheme="minorHAnsi"/>
          <w:lang w:val="es-MX"/>
        </w:rPr>
      </w:pPr>
      <w:hyperlink r:id="rId6" w:history="1">
        <w:r w:rsidR="007B1E69" w:rsidRPr="00F12BD6">
          <w:rPr>
            <w:rStyle w:val="Hipervnculo"/>
            <w:rFonts w:cstheme="minorHAnsi"/>
            <w:lang w:val="es-MX"/>
          </w:rPr>
          <w:t>https://acsess.onlinelibrary.wiley.com/doi/10.2134/ael2018.07.0038</w:t>
        </w:r>
      </w:hyperlink>
    </w:p>
    <w:p w14:paraId="2FFEA6F3" w14:textId="6C630A3D" w:rsidR="007B1E69" w:rsidRDefault="00000000" w:rsidP="007B1E69">
      <w:pPr>
        <w:rPr>
          <w:rFonts w:cstheme="minorHAnsi"/>
          <w:lang w:val="es-MX"/>
        </w:rPr>
      </w:pPr>
      <w:hyperlink r:id="rId7" w:history="1">
        <w:r w:rsidR="007B1E69" w:rsidRPr="00F12BD6">
          <w:rPr>
            <w:rStyle w:val="Hipervnculo"/>
            <w:rFonts w:cstheme="minorHAnsi"/>
            <w:lang w:val="es-MX"/>
          </w:rPr>
          <w:t>https://mundoagropecuario.com/como-se-usa-la-guia-del-tractor-para-mejorar-la-produccion-de-cultivos/</w:t>
        </w:r>
      </w:hyperlink>
    </w:p>
    <w:p w14:paraId="1003BB73" w14:textId="265ECFC2" w:rsidR="007B1E69" w:rsidRDefault="00000000" w:rsidP="007B1E69">
      <w:pPr>
        <w:rPr>
          <w:rFonts w:cstheme="minorHAnsi"/>
          <w:lang w:val="es-MX"/>
        </w:rPr>
      </w:pPr>
      <w:hyperlink r:id="rId8" w:history="1">
        <w:r w:rsidR="007B1E69" w:rsidRPr="00F12BD6">
          <w:rPr>
            <w:rStyle w:val="Hipervnculo"/>
            <w:rFonts w:cstheme="minorHAnsi"/>
            <w:lang w:val="es-MX"/>
          </w:rPr>
          <w:t>https://www.semana.com/foros-semana/articulo/tecnificacion-el-impulso-que-necesita-el-campo-colombiano-para-tener-un-mejor-desarrollo/202223/</w:t>
        </w:r>
      </w:hyperlink>
    </w:p>
    <w:p w14:paraId="7E325C84" w14:textId="23E734F2" w:rsidR="007B1E69" w:rsidRDefault="00000000" w:rsidP="007B1E69">
      <w:pPr>
        <w:rPr>
          <w:rFonts w:cstheme="minorHAnsi"/>
          <w:lang w:val="es-MX"/>
        </w:rPr>
      </w:pPr>
      <w:hyperlink r:id="rId9" w:history="1">
        <w:r w:rsidR="007B1E69" w:rsidRPr="00F12BD6">
          <w:rPr>
            <w:rStyle w:val="Hipervnculo"/>
            <w:rFonts w:cstheme="minorHAnsi"/>
            <w:lang w:val="es-MX"/>
          </w:rPr>
          <w:t>https://www.agroptima.com/es/blog/tecnologia-agricola-evolucion-tractor/</w:t>
        </w:r>
      </w:hyperlink>
    </w:p>
    <w:p w14:paraId="3CDF8D7E" w14:textId="3CAD131C" w:rsidR="007B1E69" w:rsidRDefault="00000000" w:rsidP="007B1E69">
      <w:pPr>
        <w:rPr>
          <w:rFonts w:cstheme="minorHAnsi"/>
          <w:lang w:val="es-MX"/>
        </w:rPr>
      </w:pPr>
      <w:hyperlink r:id="rId10" w:history="1">
        <w:r w:rsidR="007B1E69" w:rsidRPr="00F12BD6">
          <w:rPr>
            <w:rStyle w:val="Hipervnculo"/>
            <w:rFonts w:cstheme="minorHAnsi"/>
            <w:lang w:val="es-MX"/>
          </w:rPr>
          <w:t>https://www.repository.fedesarrollo.org.co/bitstream/handle/11445/2747/Co_Eco_Julio_1976_Araya_y_Osa.pdf?sequence=2&amp;isAllowed=y</w:t>
        </w:r>
      </w:hyperlink>
    </w:p>
    <w:p w14:paraId="62FFFEC4" w14:textId="766B3020" w:rsidR="007B1E69" w:rsidRDefault="00000000" w:rsidP="007B1E69">
      <w:pPr>
        <w:rPr>
          <w:rFonts w:cstheme="minorHAnsi"/>
          <w:lang w:val="es-MX"/>
        </w:rPr>
      </w:pPr>
      <w:hyperlink r:id="rId11" w:history="1">
        <w:r w:rsidR="007B1E69" w:rsidRPr="00F12BD6">
          <w:rPr>
            <w:rStyle w:val="Hipervnculo"/>
            <w:rFonts w:cstheme="minorHAnsi"/>
            <w:lang w:val="es-MX"/>
          </w:rPr>
          <w:t>https://www.bancomundial.org/es/news/feature/2020/11/12/future-of-agriculture-in-a-post-pandemic-world-latin-america</w:t>
        </w:r>
      </w:hyperlink>
    </w:p>
    <w:p w14:paraId="199D1B92" w14:textId="01895A63" w:rsidR="007B1E69" w:rsidRDefault="00000000" w:rsidP="007B1E69">
      <w:pPr>
        <w:rPr>
          <w:rFonts w:cstheme="minorHAnsi"/>
          <w:lang w:val="es-MX"/>
        </w:rPr>
      </w:pPr>
      <w:hyperlink r:id="rId12" w:history="1">
        <w:r w:rsidR="007B1E69" w:rsidRPr="00F12BD6">
          <w:rPr>
            <w:rStyle w:val="Hipervnculo"/>
            <w:rFonts w:cstheme="minorHAnsi"/>
            <w:lang w:val="es-MX"/>
          </w:rPr>
          <w:t>https://www.fao.org/americas/publicaciones-audio-video/covid19-y-sistemas-alimentarios/es/</w:t>
        </w:r>
      </w:hyperlink>
    </w:p>
    <w:p w14:paraId="5E69047C" w14:textId="77777777" w:rsidR="007B1E69" w:rsidRDefault="007B1E69" w:rsidP="007B1E69">
      <w:pPr>
        <w:rPr>
          <w:rFonts w:cstheme="minorHAnsi"/>
          <w:lang w:val="es-MX"/>
        </w:rPr>
      </w:pPr>
    </w:p>
    <w:p w14:paraId="16934BDF" w14:textId="79180A14" w:rsidR="007B1E69" w:rsidRPr="007B1E69" w:rsidRDefault="007B1E69" w:rsidP="007B1E69">
      <w:pPr>
        <w:rPr>
          <w:rFonts w:cstheme="minorHAnsi"/>
          <w:lang w:val="es-MX"/>
        </w:rPr>
      </w:pPr>
    </w:p>
    <w:p w14:paraId="14ECDC73" w14:textId="77777777" w:rsidR="007B1E69" w:rsidRPr="007B1E69" w:rsidRDefault="007B1E69" w:rsidP="007B1E69">
      <w:pPr>
        <w:rPr>
          <w:lang w:val="es-MX"/>
        </w:rPr>
      </w:pPr>
    </w:p>
    <w:p w14:paraId="541A3FC2" w14:textId="0A571613" w:rsidR="007B1E69" w:rsidRPr="007B1E69" w:rsidRDefault="007B1E69">
      <w:pPr>
        <w:rPr>
          <w:lang w:val="es-MX"/>
        </w:rPr>
      </w:pPr>
    </w:p>
    <w:sectPr w:rsidR="007B1E69" w:rsidRPr="007B1E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F34"/>
    <w:multiLevelType w:val="hybridMultilevel"/>
    <w:tmpl w:val="EF6227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BFB2120"/>
    <w:multiLevelType w:val="hybridMultilevel"/>
    <w:tmpl w:val="10E210F0"/>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num w:numId="1" w16cid:durableId="2001813127">
    <w:abstractNumId w:val="1"/>
  </w:num>
  <w:num w:numId="2" w16cid:durableId="183784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EF"/>
    <w:rsid w:val="000773EF"/>
    <w:rsid w:val="000B0047"/>
    <w:rsid w:val="00163AD2"/>
    <w:rsid w:val="00533523"/>
    <w:rsid w:val="007B0BA8"/>
    <w:rsid w:val="007B1E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29BE"/>
  <w15:docId w15:val="{8B9C1A5A-BCF3-43E0-B7BC-F776957C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1E69"/>
    <w:pPr>
      <w:ind w:left="720"/>
      <w:contextualSpacing/>
    </w:pPr>
  </w:style>
  <w:style w:type="character" w:styleId="Hipervnculo">
    <w:name w:val="Hyperlink"/>
    <w:basedOn w:val="Fuentedeprrafopredeter"/>
    <w:uiPriority w:val="99"/>
    <w:unhideWhenUsed/>
    <w:rsid w:val="007B1E69"/>
    <w:rPr>
      <w:color w:val="0563C1" w:themeColor="hyperlink"/>
      <w:u w:val="single"/>
    </w:rPr>
  </w:style>
  <w:style w:type="character" w:styleId="Mencinsinresolver">
    <w:name w:val="Unresolved Mention"/>
    <w:basedOn w:val="Fuentedeprrafopredeter"/>
    <w:uiPriority w:val="99"/>
    <w:semiHidden/>
    <w:unhideWhenUsed/>
    <w:rsid w:val="007B1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mana.com/foros-semana/articulo/tecnificacion-el-impulso-que-necesita-el-campo-colombiano-para-tener-un-mejor-desarrollo/2022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ndoagropecuario.com/como-se-usa-la-guia-del-tractor-para-mejorar-la-produccion-de-cultivos/" TargetMode="External"/><Relationship Id="rId12" Type="http://schemas.openxmlformats.org/officeDocument/2006/relationships/hyperlink" Target="https://www.fao.org/americas/publicaciones-audio-video/covid19-y-sistemas-alimentario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sess.onlinelibrary.wiley.com/doi/10.2134/ael2018.07.0038" TargetMode="External"/><Relationship Id="rId11" Type="http://schemas.openxmlformats.org/officeDocument/2006/relationships/hyperlink" Target="https://www.bancomundial.org/es/news/feature/2020/11/12/future-of-agriculture-in-a-post-pandemic-world-latin-america" TargetMode="External"/><Relationship Id="rId5" Type="http://schemas.openxmlformats.org/officeDocument/2006/relationships/hyperlink" Target="https://www.grupo-idamar.com/maquinaria-agricola/" TargetMode="External"/><Relationship Id="rId10" Type="http://schemas.openxmlformats.org/officeDocument/2006/relationships/hyperlink" Target="https://www.repository.fedesarrollo.org.co/bitstream/handle/11445/2747/Co_Eco_Julio_1976_Araya_y_Osa.pdf?sequence=2&amp;isAllowed=y" TargetMode="External"/><Relationship Id="rId4" Type="http://schemas.openxmlformats.org/officeDocument/2006/relationships/webSettings" Target="webSettings.xml"/><Relationship Id="rId9" Type="http://schemas.openxmlformats.org/officeDocument/2006/relationships/hyperlink" Target="https://www.agroptima.com/es/blog/tecnologia-agricola-evolucion-tracto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908</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 ortega</dc:creator>
  <cp:keywords/>
  <dc:description/>
  <cp:lastModifiedBy>santy ortega</cp:lastModifiedBy>
  <cp:revision>2</cp:revision>
  <dcterms:created xsi:type="dcterms:W3CDTF">2023-06-20T23:09:00Z</dcterms:created>
  <dcterms:modified xsi:type="dcterms:W3CDTF">2023-06-20T23:09:00Z</dcterms:modified>
</cp:coreProperties>
</file>