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example</w:t>
      </w:r>
      <w:r>
        <w:t xml:space="preserve"> </w:t>
      </w:r>
      <w:r>
        <w:t xml:space="preserve">tech</w:t>
      </w:r>
      <w:r>
        <w:t xml:space="preserve"> </w:t>
      </w:r>
      <w:r>
        <w:t xml:space="preserve">memo</w:t>
      </w:r>
    </w:p>
    <w:p>
      <w:pPr>
        <w:pStyle w:val="Subtitle"/>
      </w:pPr>
      <w:r>
        <w:t xml:space="preserve">The</w:t>
      </w:r>
      <w:r>
        <w:t xml:space="preserve"> </w:t>
      </w:r>
      <w:r>
        <w:t xml:space="preserve">subtitle</w:t>
      </w:r>
    </w:p>
    <w:p>
      <w:pPr>
        <w:pStyle w:val="Author"/>
      </w:pPr>
      <w:r>
        <w:t xml:space="preserve">Jane</w:t>
      </w:r>
      <w:r>
        <w:t xml:space="preserve"> </w:t>
      </w:r>
      <w:r>
        <w:t xml:space="preserve">Doe</w:t>
      </w:r>
    </w:p>
    <w:p>
      <w:pPr>
        <w:pStyle w:val="Author"/>
      </w:pPr>
      <w:r>
        <w:t xml:space="preserve">Eva</w:t>
      </w:r>
      <w:r>
        <w:t xml:space="preserve"> </w:t>
      </w:r>
      <w:r>
        <w:t xml:space="preserve">Nováková</w:t>
      </w:r>
    </w:p>
    <w:p>
      <w:pPr>
        <w:pStyle w:val="Author"/>
      </w:pPr>
      <w:r>
        <w:t xml:space="preserve">Matti</w:t>
      </w:r>
      <w:r>
        <w:t xml:space="preserve"> </w:t>
      </w:r>
      <w:r>
        <w:t xml:space="preserve">Meikäläinen</w:t>
      </w:r>
    </w:p>
    <w:p>
      <w:pPr>
        <w:pStyle w:val="Author"/>
      </w:pPr>
      <w:r>
        <w:t xml:space="preserve">Ashok</w:t>
      </w:r>
      <w:r>
        <w:t xml:space="preserve"> </w:t>
      </w:r>
      <w:r>
        <w:t xml:space="preserve">Kumar</w:t>
      </w:r>
    </w:p>
    <w:p>
      <w:pPr>
        <w:pStyle w:val="Date"/>
      </w:pPr>
      <w:r>
        <w:t xml:space="preserve">2023-01-01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itation"/>
    <w:p>
      <w:pPr>
        <w:pStyle w:val="Heading1"/>
      </w:pPr>
      <w:r>
        <w:t xml:space="preserve">Citation</w:t>
      </w:r>
    </w:p>
    <w:p>
      <w:pPr>
        <w:pStyle w:val="FirstParagraph"/>
      </w:pPr>
      <w:r>
        <w:t xml:space="preserve">PAM-SI Meeting Repository</w:t>
      </w:r>
    </w:p>
    <w:p>
      <w:r>
        <w:br w:type="page"/>
      </w:r>
    </w:p>
    <w:bookmarkEnd w:id="20"/>
    <w:bookmarkStart w:id="21" w:name="introduction-to-meeting-attendees"/>
    <w:p>
      <w:pPr>
        <w:pStyle w:val="Heading1"/>
      </w:pPr>
      <w:r>
        <w:t xml:space="preserve">1. Introduction to Meeting Attendees</w:t>
      </w:r>
    </w:p>
    <w:bookmarkEnd w:id="21"/>
    <w:bookmarkStart w:id="25" w:name="introduction-to-meeting-attendees-1"/>
    <w:p>
      <w:pPr>
        <w:pStyle w:val="Heading1"/>
      </w:pPr>
      <w:r>
        <w:t xml:space="preserve">2. Introduction to Meeting Attendees</w:t>
      </w:r>
    </w:p>
    <w:bookmarkStart w:id="23" w:name="example"/>
    <w:p>
      <w:pPr>
        <w:pStyle w:val="Heading2"/>
      </w:pPr>
      <w:r>
        <w:t xml:space="preserve">2.1 Example:</w:t>
      </w:r>
    </w:p>
    <w:bookmarkStart w:id="22" w:name="Xf7ead48f4cef08e966d94eb0f6d9bcad0d54e89"/>
    <w:p>
      <w:pPr>
        <w:pStyle w:val="Heading3"/>
      </w:pPr>
      <w:r>
        <w:t xml:space="preserve">2.1.1 [Insert Image] Name, Institution (using Header 3)</w:t>
      </w:r>
    </w:p>
    <w:p>
      <w:pPr>
        <w:pStyle w:val="FirstParagraph"/>
      </w:pPr>
      <w:r>
        <w:t xml:space="preserve">Write ~ 3 sentences about yourself (the work you do, what you do for fun). Bonus if you’d like to cite a favorite publication (yours or others).</w:t>
      </w:r>
    </w:p>
    <w:bookmarkEnd w:id="22"/>
    <w:bookmarkEnd w:id="23"/>
    <w:bookmarkStart w:id="24" w:name="how-to-do-this"/>
    <w:p>
      <w:pPr>
        <w:pStyle w:val="Heading2"/>
      </w:pPr>
      <w:r>
        <w:t xml:space="preserve">2.2 How to do this:</w:t>
      </w:r>
    </w:p>
    <w:p>
      <w:pPr>
        <w:numPr>
          <w:ilvl w:val="0"/>
          <w:numId w:val="1001"/>
        </w:numPr>
      </w:pPr>
      <w:r>
        <w:t xml:space="preserve">In the lower right hand side of RStudio, navigate to 📁Files and Open AttendeesIntros.qmd</w:t>
      </w:r>
    </w:p>
    <w:p>
      <w:pPr>
        <w:numPr>
          <w:ilvl w:val="0"/>
          <w:numId w:val="1001"/>
        </w:numPr>
      </w:pPr>
      <w:r>
        <w:t xml:space="preserve">View using</w:t>
      </w:r>
      <w:r>
        <w:t xml:space="preserve"> </w:t>
      </w:r>
      <w:r>
        <w:rPr>
          <w:iCs/>
          <w:i/>
          <w:bCs/>
          <w:b/>
        </w:rPr>
        <w:t xml:space="preserve">Visual Editor</w:t>
      </w:r>
      <w:r>
        <w:t xml:space="preserve"> </w:t>
      </w:r>
      <w:r>
        <w:t xml:space="preserve">[top right of toolbar]</w:t>
      </w:r>
    </w:p>
    <w:p>
      <w:pPr>
        <w:numPr>
          <w:ilvl w:val="0"/>
          <w:numId w:val="1001"/>
        </w:numPr>
      </w:pPr>
      <w:r>
        <w:t xml:space="preserve">Select the picture to insert a picture of yourself</w:t>
      </w:r>
    </w:p>
    <w:p>
      <w:pPr>
        <w:numPr>
          <w:ilvl w:val="0"/>
          <w:numId w:val="1001"/>
        </w:numPr>
      </w:pPr>
      <w:r>
        <w:t xml:space="preserve">Select</w:t>
      </w:r>
      <w:r>
        <w:t xml:space="preserve"> </w:t>
      </w:r>
      <w:r>
        <w:rPr>
          <w:iCs/>
          <w:i/>
          <w:bCs/>
          <w:b/>
        </w:rPr>
        <w:t xml:space="preserve">‘</w:t>
      </w:r>
      <w:r>
        <w:rPr>
          <w:iCs/>
          <w:i/>
          <w:bCs/>
          <w:b/>
        </w:rPr>
        <w:t xml:space="preserve">Header 3</w:t>
      </w:r>
      <w:r>
        <w:rPr>
          <w:iCs/>
          <w:i/>
          <w:bCs/>
          <w:b/>
        </w:rPr>
        <w:t xml:space="preserve">’</w:t>
      </w:r>
      <w:r>
        <w:t xml:space="preserve"> </w:t>
      </w:r>
      <w:r>
        <w:t xml:space="preserve">in Toolbar dropdown (default is</w:t>
      </w:r>
      <w:r>
        <w:t xml:space="preserve"> </w:t>
      </w:r>
      <w:r>
        <w:t xml:space="preserve">‘</w:t>
      </w:r>
      <w:r>
        <w:t xml:space="preserve">Normal</w:t>
      </w:r>
      <w:r>
        <w:t xml:space="preserve">’</w:t>
      </w:r>
      <w:r>
        <w:t xml:space="preserve">), then Type your Name and Institution</w:t>
      </w:r>
    </w:p>
    <w:p>
      <w:pPr>
        <w:numPr>
          <w:ilvl w:val="0"/>
          <w:numId w:val="1001"/>
        </w:numPr>
      </w:pPr>
      <w:r>
        <w:t xml:space="preserve">On the next line, Type a few sentences about yourself. If you’d like to add a citation, see the Open Sciences–&gt; Zotero for more information.</w:t>
      </w:r>
    </w:p>
    <w:bookmarkEnd w:id="24"/>
    <w:bookmarkEnd w:id="25"/>
    <w:bookmarkStart w:id="26" w:name="background"/>
    <w:p>
      <w:pPr>
        <w:pStyle w:val="Heading1"/>
      </w:pPr>
      <w:r>
        <w:t xml:space="preserve">3. Background</w:t>
      </w:r>
    </w:p>
    <w:bookmarkEnd w:id="26"/>
    <w:bookmarkStart w:id="27" w:name="background-1"/>
    <w:p>
      <w:pPr>
        <w:pStyle w:val="Heading1"/>
      </w:pPr>
      <w:r>
        <w:t xml:space="preserve">4. Background</w:t>
      </w:r>
    </w:p>
    <w:p>
      <w:pPr>
        <w:pStyle w:val="FirstParagraph"/>
      </w:pPr>
      <w:r>
        <w:t xml:space="preserve">Lorem ipsum dolor sit amet, consectetur adipiscing elit.</w:t>
      </w:r>
      <w:r>
        <w:t xml:space="preserve"> </w:t>
      </w:r>
      <w:r>
        <w:t xml:space="preserve">Clark (1993)</w:t>
      </w:r>
      <w:r>
        <w:t xml:space="preserve"> </w:t>
      </w:r>
      <w:r>
        <w:t xml:space="preserve">vitae ante quis dui egestas fringilla ac vitae justo</w:t>
      </w:r>
      <w:r>
        <w:t xml:space="preserve"> </w:t>
      </w:r>
      <w:r>
        <w:t xml:space="preserve">(Ansley and Davis 1981; Collins et al. 1996; Deuel and Clark 1968)</w:t>
      </w:r>
      <w:r>
        <w:t xml:space="preserve"> </w:t>
      </w:r>
      <w:r>
        <w:t xml:space="preserve">. Pellentesque quis magna vel odio malesuada rutrum a volutpat nisl. Aliquam fermentum, urna eget tristique mattis, augue augue tristique ipsum, eget finibus nunc eros non nisi. Phasellus mattis hendrerit sapien, quis accumsan dui pretium eget. Nunc eleifend laoreet urna a luctus. Nulla vel sapien in nulla gravida tempus sit amet a metus. Vivamus porta condimentum tempus. Maecenas rhoncus elit id ultricies scelerisque. In gravida urna in ligula fringilla euismod. Curabitur efficitur porta libero ac fermentum. Cras fringilla et libero at posuere. Curabitur sodales dapibus elit a convallis.</w:t>
      </w:r>
    </w:p>
    <w:p>
      <w:pPr>
        <w:pStyle w:val="BodyText"/>
      </w:pPr>
      <w:r>
        <w:t xml:space="preserve">Morbi iaculis eget augue eget facilisis. Etiam non orci dignissim, efficitur purus viverra, pellentesque neque. Aliquam ornare, magna ut dictum mollis, nunc lorem iaculis nibh, eu consequat lectus urna euismod tortor. Etiam ut felis nisl. Nunc quis euismod felis. Vestibulum gravida nisi mi, quis mollis velit ullamcorper non. Aliquam tempus fringilla bibendum. Lorem ipsum dolor sit amet, consectetur adipiscing elit. Fusce viverra nulla elementum libero mollis, quis cursus velit sagittis.</w:t>
      </w:r>
    </w:p>
    <w:bookmarkEnd w:id="27"/>
    <w:bookmarkStart w:id="33" w:name="references"/>
    <w:p>
      <w:pPr>
        <w:pStyle w:val="Heading1"/>
      </w:pPr>
      <w:r>
        <w:t xml:space="preserve">References</w:t>
      </w:r>
    </w:p>
    <w:bookmarkStart w:id="32" w:name="refs"/>
    <w:bookmarkStart w:id="28" w:name="ref-ansley1981"/>
    <w:p>
      <w:pPr>
        <w:pStyle w:val="Bibliography"/>
      </w:pPr>
      <w:r>
        <w:t xml:space="preserve">Ansley, H. L. H., and C. D. Davis. 1981.</w:t>
      </w:r>
      <w:r>
        <w:t xml:space="preserve"> </w:t>
      </w:r>
      <w:r>
        <w:t xml:space="preserve">“Migration and Standing Stock of Fishes Associated with Artificial and Natural Reefs on Georgia</w:t>
      </w:r>
      <w:r>
        <w:t xml:space="preserve">’</w:t>
      </w:r>
      <w:r>
        <w:t xml:space="preserve">s Outer Continental Shelf.”</w:t>
      </w:r>
      <w:r>
        <w:t xml:space="preserve"> </w:t>
      </w:r>
      <w:r>
        <w:t xml:space="preserve">Brunswick, Georgia, USA.</w:t>
      </w:r>
    </w:p>
    <w:bookmarkEnd w:id="28"/>
    <w:bookmarkStart w:id="29" w:name="ref-clark1993"/>
    <w:p>
      <w:pPr>
        <w:pStyle w:val="Bibliography"/>
      </w:pPr>
      <w:r>
        <w:t xml:space="preserve">Clark, W. G. 1993.</w:t>
      </w:r>
      <w:r>
        <w:t xml:space="preserve"> </w:t>
      </w:r>
      <w:r>
        <w:t xml:space="preserve">“The Effect of Recruitment Variability on the Choice of a Target Level of Spawning Biomass Per Recruit.”</w:t>
      </w:r>
      <w:r>
        <w:t xml:space="preserve"> </w:t>
      </w:r>
      <w:r>
        <w:t xml:space="preserve">In, 233246. Alaska Sea Grant College Program AK</w:t>
      </w:r>
      <w:r>
        <w:t xml:space="preserve">SG</w:t>
      </w:r>
      <w:r>
        <w:t xml:space="preserve">93</w:t>
      </w:r>
      <w:r>
        <w:t xml:space="preserve">02.</w:t>
      </w:r>
    </w:p>
    <w:bookmarkEnd w:id="29"/>
    <w:bookmarkStart w:id="30" w:name="ref-collins1996"/>
    <w:p>
      <w:pPr>
        <w:pStyle w:val="Bibliography"/>
      </w:pPr>
      <w:r>
        <w:t xml:space="preserve">Collins, M. R., S. B. Van Sant, D. J. Schmidt, and G. R. Sedberry. 1996.</w:t>
      </w:r>
      <w:r>
        <w:t xml:space="preserve"> </w:t>
      </w:r>
      <w:r>
        <w:t xml:space="preserve">“Age Validation, Movements, and Growth Rates of Tagged Gag (Mycteroperca Microlepis), Black Sea Bass (Centropristis Striata) and Red Porgy (Pagrus Pagrus).”</w:t>
      </w:r>
      <w:r>
        <w:t xml:space="preserve"> </w:t>
      </w:r>
      <w:r>
        <w:t xml:space="preserve">In, edited by F. Arrequin-Sanchez, J. L. Munro, M. C. Balgos, and D. Pauly, 161–65. Makati City, Philippines: ICLARM (International Center for Living Aquatic Resources Management).</w:t>
      </w:r>
    </w:p>
    <w:bookmarkEnd w:id="30"/>
    <w:bookmarkStart w:id="31" w:name="ref-deuel1968"/>
    <w:p>
      <w:pPr>
        <w:pStyle w:val="Bibliography"/>
      </w:pPr>
      <w:r>
        <w:t xml:space="preserve">Deuel, D. G., and J. R. Clark. 1968.</w:t>
      </w:r>
      <w:r>
        <w:t xml:space="preserve"> </w:t>
      </w:r>
      <w:r>
        <w:t xml:space="preserve">“The 1965 Salt-Water Angling Survey.”</w:t>
      </w:r>
    </w:p>
    <w:bookmarkEnd w:id="31"/>
    <w:bookmarkEnd w:id="32"/>
    <w:bookmarkEnd w:id="33"/>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example tech memo</dc:title>
  <dc:creator>Jane Doe; Eva Nováková; Matti Meikäläinen; Ashok Kumar</dc:creator>
  <cp:keywords/>
  <dcterms:created xsi:type="dcterms:W3CDTF">2024-02-21T17:50:31Z</dcterms:created>
  <dcterms:modified xsi:type="dcterms:W3CDTF">2024-02-21T17:50:31Z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date">
    <vt:lpwstr>2023-01-01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The subtitle</vt:lpwstr>
  </property>
  <property fmtid="{D5CDD505-2E9C-101B-9397-08002B2CF9AE}" pid="17" name="toc-title">
    <vt:lpwstr>Table of contents</vt:lpwstr>
  </property>
</Properties>
</file>