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TRANSPARENT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Sonobuoy ID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Exceeded Max (n)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Mean IPI (s)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Median IPI (s)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Range (s)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1621-3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14.6 - 59.7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1621-8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18.9 - 46.2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1621-9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14.3 - 58.0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1629-4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39.3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2.3 - 59.8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1629-5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Times New Roman'" w:hAnsi="'Times New Roman'"/>
                <w:sz w:val="20"/>
              </w:rPr>
              <w:t xml:space="default">15.6 - 52.4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2026-10-31T03:39:15Z</dcterms:created>
  <dcterms:modified xsi:type="dcterms:W3CDTF">2026-10-31T03:39:15Z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