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results_summary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shd w:val="clear" w:color="auto" w:fill="D9D9D9"/>
            <w:gridSpan w:val="4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  <w:b w:val="true"/>
              </w:rPr>
              <w:t xml:space="default">Database name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Estimate</w:t>
            </w:r>
          </w:p>
        </w:tc>
        <w:tc>
          <w:tcPr>
            <w:tcBorders>
              <w:bottom w:val="single" w:sz="16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bottom w:val="single" w:sz="16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bottom w:val="single" w:sz="16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Lancs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  <w:shd w:val="clear" w:color="auto" w:fill="E1E1E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General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Snapshot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2025-07-28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2025-07-28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2025-07-31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2025-07-28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Person count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3,234,945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203,386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1,533,222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1,389,095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Vocabulary version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30-AUG-24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27-FEB-25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29-FEB-24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v5.0 27-FEB-25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Observation period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3,235,843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204,112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2,580,013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1,222,855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Start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1901-02-05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2017-08-12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2005-01-01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2019-04-01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End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2025-05-09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9999-12-31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2025-01-02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2025-12-31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shd w:val="clear" w:color="auto" w:fill="E9E9E9"/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  <w:b w:val="true"/>
              </w:rPr>
              <w:t xml:space="default">Cdm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Source name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Barts Health Data Warehouse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GOSH DRE database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IDRIL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Data Catalogue - UCLH OMOP CDM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Version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v5.4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5.4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Holder name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Barts Health NHS Trust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Lancashire Teaching Hospitals NHS Foundation Trust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Release date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2024-08-30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2025-07-11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2025-01-02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2025-05-08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Description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EDW OMOP Research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GOSH is a specialist tertiary care paediatrics hospital in the UK receiving children with complex and/or rare conditions. A large proportion of the children that we see typically require long-term care and follow up at GOSH. This results in data collected during routine healthcare that are very rich in number of variables and detail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Multi-source secondary care dataset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This UCLH database contains standardised healthcare data in OMOP CDM. It includes data from 2019-05-01 to 2026-01-01 and is intended to support observational research and analytics.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Documentation reference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http://omop-lsc.surge.sh/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Source type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sql server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sql server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sql server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postgresql</w:t>
            </w:r>
          </w:p>
        </w:tc>
      </w:tr>
    </w:tbl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High-cost medicine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Lancs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abacavir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abatacept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abemaciclib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abiraterone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acalabrutinib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adalimumab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afatinib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aflibercept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agalsidase_beta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alectinib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alemtuzumab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ambrisentan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anakinra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anidulafungin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apalutamide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arsenic_trioxide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ataluren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atazanavir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atezolizumab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avacopan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avalglucosidase_alfa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avelumab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axicabtagene_ciloleucel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axitinib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azacitidine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azathioprine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aztreonam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baricitinib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basiliximab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bedaquiline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belantamab_mafodotin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belimumab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belumosudil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bendamustine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benralizumab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betaine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bevacizumab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bictegravir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binimetinib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blinatumomab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bortezomib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bosentan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bosutinib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burosumab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c1_esterase_inhibitor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cabazitaxel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cabotegravir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cabozantinib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canakinumab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cannabidiol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caplacizumab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carfilzomib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carglumic_acid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caspofungin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cemiplimab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cerliponase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cladribine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cobicistat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colistin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crizotinib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cyclosporine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cytarabine_daunorubicin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dabrafenib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dalfampridine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daratumumab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darolutamide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darunavir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dasatinib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deferasirox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deferiprone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deferoxamine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defibrotide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dexrazoxane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dibotermin_alfa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difelikefalin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dimethyl_fumarate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dinutuximab_beta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diroximel_fumarate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docetaxel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dolutegravir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doravirine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dornase_alfa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doxorubicin_pegylated_liposomal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dupilumab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durvalumab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eculizumab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efavirenz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elbasvir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elosulfase_alfa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elvitegravir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emtricitabine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encorafenib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entrectinib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enzalutamide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epoetin_alfa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epoetin_beta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epoprostenol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eribulin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etanercept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eteplirsen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etravirine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everolimus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evolocumab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factor_vii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fenfluramine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fibrinogen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fingolimod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gemcitabine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gemtuzumab_ozogamicin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gilteritinib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glatiramer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glecaprevir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glucarpidase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glycerol_phenylbutyrate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grazoprevir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human_alpha1_proteinase_inhibitor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ibrutinib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icatibant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idelalisib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idursulfase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iloprost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imatinib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inclisiran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infliximab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inotuzumab_ozogamicin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ipilimumab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isatuximab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isavuconazole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ivacaftor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ixazomib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lanreotide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laronidase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lenalidomide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lenvatinib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letermovir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lorlatinib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lumacaftor_ivacaftor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macitentan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maraviroc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maribavir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mepolizumab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mexiletine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micafungin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midostaurin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mifamurtide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migalastat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miglustat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mycophenolate_mofetil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mycophenolic_acid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natalizumab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nelarabine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nevirapine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nilotinib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nintedanib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niraparib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nirmatrelvir_ritonavir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nitazoxanide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nitric_oxide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nivolumab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nusinersen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obinutuzumab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ocrelizumab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octreotide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ofatumumab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olaparib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omalizumab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osimertinib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palbociclib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palivizumab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panitumumab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panobinostat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patisiran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pazopanib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pegaspargase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peginterferon_alfa_2a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peginterferon_beta_1a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pegvisomant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pembrolizumab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pemetrexed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pemigatinib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pertuzumab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pibrentasvir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pirfenidone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plerixafor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polatuzumab_vedotin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pomalidomide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ponatinib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ponesimod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posaconazole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raltegravir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rasburicase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ravulizumab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regorafenib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ribociclib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rilpivirine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risankizumab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risdiplam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ritonavir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ropeginterferon_alfa_2b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rucaparib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ruxolitinib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sapropterin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secukinumab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sildenafil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siponimod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sirolimus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sofosbuvir_velpatasvir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sotorasib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sucroferric_oxyhydroxide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sunitinib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tadalafil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tafamidis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teclistamab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teduglutide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temozolomide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tenofovir_alafenamide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tenofovir_disoproxil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tepotinib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teriflunomide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tezacaftor_ivacaftor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thalidomide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tisagenlecleucel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tobramycin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tocilizumab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tofacitinib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tolvaptan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trabectedin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trametinib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trastuzumab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trastuzumab_deruxtecan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treosulfan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trifluoridine_tipiracil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tucatinib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upadacitinib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ustekinumab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vedolizumab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venetoclax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voclosporin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voriconazole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zanubrutinib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zidovudine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FF00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  <w:shd w:val="clear" w:color="auto" w:fill="00FF00"/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Yes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 A tibble: 1 × 1</w:t>
      </w:r>
      <w:r>
        <w:br/>
      </w:r>
      <w:r>
        <w:rPr>
          <w:rStyle w:val="VerbatimChar"/>
        </w:rPr>
        <w:t xml:space="preserve">      n</w:t>
      </w:r>
      <w:r>
        <w:br/>
      </w:r>
      <w:r>
        <w:rPr>
          <w:rStyle w:val="VerbatimChar"/>
        </w:rPr>
        <w:t xml:space="preserve">  &lt;int&gt;</w:t>
      </w:r>
      <w:r>
        <w:br/>
      </w:r>
      <w:r>
        <w:rPr>
          <w:rStyle w:val="VerbatimChar"/>
        </w:rPr>
        <w:t xml:space="preserve">1   249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Cdm name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Lancs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229</w:t>
            </w:r>
          </w:p>
        </w:tc>
      </w:tr>
    </w:tbl>
    <w:bookmarkStart w:id="20" w:name="most-frequent-high-cost-medicines"/>
    <w:p>
      <w:pPr>
        <w:pStyle w:val="Heading1"/>
      </w:pPr>
      <w:r>
        <w:t xml:space="preserve">Most frequent high-cost medicines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Rank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Lancs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 Alfa (1,356)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 (398)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 Alfa (502)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Tadalafil (2,870)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 (1,299)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Rituximab (387)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 (240)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Ritonavir (2,808)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 (1,291)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Caspofungin (348)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 (225)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 (2,565)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Micafungin (629)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 (294)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Azathioprine (203)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Sildenafil (2,389)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Basiliximab (502)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Infliximab (204)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Caspofungin (135)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Rituximab (1,566)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Azathioprine (478)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Pegaspargase (204)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Octreotide (73)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Adalimumab (1,435)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Cyclosporine (428)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Cyclosporine (201)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Tocilizumab (64)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Emtricitabine (1,182)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Infliximab (378)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Sildenafil (188)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Infliximab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 (1,032)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Colistin (368)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Basiliximab (147)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Rasburicase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Ofatumumab (1,009)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Octreotide (342)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 Alfa (145)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Colistin (54)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 Disoproxil (988)</w:t>
            </w:r>
          </w:p>
        </w:tc>
      </w:tr>
    </w:tbl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Cohort name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Lancs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Total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Abacavir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Abatacept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Abiraterone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Acalabrutinib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Adalimumab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1,643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Alectinib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Ambrisentan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Anakinra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Anidulafungin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Atazanavir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Avacopan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Axitinib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Azathioprine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1,448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Aztreonam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Baricitinib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Basiliximab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Bedaquiline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Bevacizumab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Binimetinib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Bosentan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C1 Esterase Inhibitor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Cabozantinib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Cannabidiol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Caspofungin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Cobicistat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Colistin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Cyclosporine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Dabrafenib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Dalfampridine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Darbepoetin 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2,188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Darolutamide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Darunavir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Dasatinib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Deferasirox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Deferiprone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Deferoxamine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Difelikefalin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Dimethyl Fumarate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Dolutegravir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Dornase 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Dupilumab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Efavirenz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Elbasvir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Emtricitabine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1,182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Encorafenib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Enzalutamide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Epoetin 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Epoetin Beta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Epoprostenol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Etanercept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Etravirine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Everolimus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Fibrinogen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Fingolimod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Gilteritinib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Grazoprevir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Human Alpha1 Proteinase Inhibitor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Ibrutinib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Icatibant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Imatinib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Infliximab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Ivacaftor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Lanreotide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Lenalidomide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Lenvatinib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Letermovir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Lorlatinib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Maraviroc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Mexiletine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Micafungin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Midostaurin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Mycophenolate Mofetil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Mycophenolic Acid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Nevirapine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Nintedanib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Niraparib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Nitric 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Octreotide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Olaparib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Omalizumab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Osimertinib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Palbociclib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Palivizumab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Panobinostat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Peginterferon Alfa 2a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Plerixafor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Pomalidomide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Ponatinib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Posaconazole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1,309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Raltegravir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Rasburicase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958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Rilpivirine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Risankizumab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Ritonavir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2,939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1,566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2,077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Ruxolitinib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Sildenafil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2,389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2,795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Sirolimus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Sucroferric Oxyhydroxide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Sunitinib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Tacrolimus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1,291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2,565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4,375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Tadalafil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2,870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2,969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Temozolomide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343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Thalidomide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Tobramycin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Tocilizumab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869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Tolvaptan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Trametinib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Upadacitinib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Ustekinumab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Vedolizumab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500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Venetoclax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Voriconazole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Zidovudine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Agalsidase Beta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Alemtuzumab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Avalglucosidase 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Azacitidine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Belimumab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Betaine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Blinatumomab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Bortezomib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Burosumab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Canakinumab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Carglumic Acid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Cerliponase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Daratumumab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Defibrotide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Dexrazoxane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Dinutuximab Beta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Eculizumab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Elosulfase 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Eteplirsen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Gemtuzumab Ozogamicin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Glycerol Phenylbutyrate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Idursulfase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Iloprost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Inotuzumab Ozogamicin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Isavuconazole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Laronidase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Lumacaftor Ivacaftor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Nitazoxanide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Nusinersen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Obinutuzumab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Ocrelizumab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466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Pegaspargase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Ravulizumab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Risdiplam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Secukinumab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Siltuximab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Teduglutide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Tezacaftor Ivacaftor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Tisagenlecleucel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Treosulfan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Apalutamide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Abemaciclib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Afatinib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Aflibercept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Arsenic Trioxide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Ataluren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Atezolizumab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Avelumab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Axicabtagene Ciloleucel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Belantamab Mafodotin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Belumosudil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Bendamustine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Benralizumab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Bictegravir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456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Bosutinib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Cabazitaxel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Cabotegravir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Caplacizumab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Carfilzomib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Cemiplimab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Cetuximab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Cladribine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Crizotinib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Cytarabine Daunorubicin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Dibotermin Alfa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Diroximel Fumarate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Docetaxel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290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Doravirine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Doxorubicin Pegylated Liposomal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Durvalumab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Elvitegravir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Entrectinib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Eribulin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Evolocumab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Factor Vii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Fenfluramine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Gemcitabine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Glatiramer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Glecaprevir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Glucarpidase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Idelalisib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Inclisiran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Ipilimumab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Isatuximab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Ixazomib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Macitentan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Maribavir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Mepolizumab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Mifamurtide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Migalastat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Miglustat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Natalizumab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Nelarabine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Nilotinib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Nirmatrelvir Ritonavir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Nivolumab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Ofatumumab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1,009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Panitumumab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Patisiran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Pazopanib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Peginterferon Beta 1a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Pegvisomant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Pembrolizumab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Pemetrexed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Pemigatinib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Pertuzumab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Pibrentasvir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Pirfenidone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Polatuzumab Vedotin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179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Ponesimod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Regorafenib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Ribociclib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Ropeginterferon Alfa 2b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Rucaparib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Sapropterin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Siponimod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162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Sofosbuvir Velpatasvir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Sorafenib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Sotorasib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Tafamidis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Teclistamab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 Alafenamide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635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Tenofovir Disoproxil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Tepotinib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Teriflunomide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Tofacitinib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Trabectedin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Trastuzumab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136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Trastuzumab Deruxtecan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Trifluoridine Tipiracil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Tucatinib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Voclosporin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Zanubrutinib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-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75</w:t>
            </w:r>
          </w:p>
        </w:tc>
      </w:tr>
    </w:tbl>
    <w:bookmarkEnd w:id="20"/>
    <w:bookmarkStart w:id="21" w:name="most-frequent-conditions-of-interest"/>
    <w:p>
      <w:pPr>
        <w:pStyle w:val="Heading1"/>
      </w:pPr>
      <w:r>
        <w:t xml:space="preserve">Most frequent conditions of interest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Rank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Barts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Gosh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Lancs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Uclh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Renal Failure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Coagulation and Hemorrhagic Disorders (31)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Renal Failure (25)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Gastroenteritis (58)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Gastroenteritis (52)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Fever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Unspecified pneumonia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Renal Failure (48)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Unspecified pneumonia (38)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Unspecified congenital defect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Sepsis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Fever (39)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Cardiomegaly (31)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Gastroenteritis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Gastroenteritis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Coagulation and Hemorrhagic Disorders (37)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Coagulation and Hemorrhagic Disorders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Nausea &amp; vomiting (26)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Hypokalemia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Agranulocytosis (36)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Pulmonary collapse (25)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Renal Failure (21)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Lower respiratory infection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Myeloid Leukemia (23)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Sepsis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Lymphoid Leukemia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Asthma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Nausea &amp; vomiting (23)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Fever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Congenital circulatory malformation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Covid-19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Unspecified pneumonia (21)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Nausea &amp; vomiting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Hypokalemia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Pulmonary collapse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Sepsis (19)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Agranulocytosis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Transplant rejection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Acidosis (4)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HIV/AIDS (16)</w:t>
            </w:r>
          </w:p>
        </w:tc>
      </w:tr>
    </w:tbl>
    <w:bookmarkEnd w:id="21"/>
    <w:bookmarkStart w:id="25" w:name="X23a2756f40d239a0716394195a2f88b93fa3700"/>
    <w:p>
      <w:pPr>
        <w:pStyle w:val="Heading1"/>
      </w:pPr>
      <w:r>
        <w:t xml:space="preserve">ATC Group A: ALIMENTARY TRACT AND METABOLISM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866775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8-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66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5"/>
    <w:bookmarkStart w:id="29" w:name="X37819d194423f18c4ab35244e3b0c5b1922a045"/>
    <w:p>
      <w:pPr>
        <w:pStyle w:val="Heading1"/>
      </w:pPr>
      <w:r>
        <w:t xml:space="preserve">ATC Group B: BLOOD AND BLOOD FORMING ORGANS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9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29"/>
    <w:bookmarkStart w:id="33" w:name="atc-group-c-cardiovascular-system"/>
    <w:p>
      <w:pPr>
        <w:pStyle w:val="Heading1"/>
      </w:pPr>
      <w:r>
        <w:t xml:space="preserve">ATC Group C: CARDIOVASCULAR SYSTEM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0005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0-1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33"/>
    <w:bookmarkStart w:id="37" w:name="atc-group-d-dermatologicals"/>
    <w:p>
      <w:pPr>
        <w:pStyle w:val="Heading1"/>
      </w:pPr>
      <w:r>
        <w:t xml:space="preserve">ATC Group D: DERMATOLOGICALS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1-1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37"/>
    <w:bookmarkStart w:id="41" w:name="X49698f67fee81a1a679d31c21f51146b7a5e4a1"/>
    <w:p>
      <w:pPr>
        <w:pStyle w:val="Heading1"/>
      </w:pPr>
      <w:r>
        <w:t xml:space="preserve">ATC Group G: GENITO URINARY SYSTEM AND SEX HORMONES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4579632" cy="549555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2-1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9632" cy="5495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41"/>
    <w:bookmarkStart w:id="45" w:name="X3e0fc321274d8c8145998915b9c849685bc1510"/>
    <w:p>
      <w:pPr>
        <w:pStyle w:val="Heading1"/>
      </w:pPr>
      <w:r>
        <w:t xml:space="preserve">ATC Group H: SYSTEMIC HORMONAL PREPARATIONS, EXCL. SEX HORMONES AND INSULINS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3-1.pn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45"/>
    <w:bookmarkStart w:id="49" w:name="Xa6edc8778f3b0b1ad04439010dad1444052c867"/>
    <w:p>
      <w:pPr>
        <w:pStyle w:val="Heading1"/>
      </w:pPr>
      <w:r>
        <w:t xml:space="preserve">ATC Group J: ANTIINFECTIVES FOR SYSTEMIC USE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5867400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4-1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86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49"/>
    <w:bookmarkStart w:id="53" w:name="atc-group-l01-antineoplastic-agents"/>
    <w:p>
      <w:pPr>
        <w:pStyle w:val="Heading1"/>
      </w:pPr>
      <w:r>
        <w:t xml:space="preserve">ATC Group L01: Antineoplastic agents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112000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5-1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3"/>
    <w:bookmarkStart w:id="57" w:name="atc-group-l02-endocrine-therapy"/>
    <w:p>
      <w:pPr>
        <w:pStyle w:val="Heading1"/>
      </w:pPr>
      <w:r>
        <w:t xml:space="preserve">ATC Group L02: Endocrine therapy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8001000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6-1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00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57"/>
    <w:bookmarkStart w:id="61" w:name="atc-group-l03-immunostimulants"/>
    <w:p>
      <w:pPr>
        <w:pStyle w:val="Heading1"/>
      </w:pPr>
      <w:r>
        <w:t xml:space="preserve">ATC Group L03: Immunostimulants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800100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7-1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800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1"/>
    <w:bookmarkStart w:id="65" w:name="atc-group-l04-immunosuppressants"/>
    <w:p>
      <w:pPr>
        <w:pStyle w:val="Heading1"/>
      </w:pPr>
      <w:r>
        <w:t xml:space="preserve">ATC Group L04: Immunosuppressants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5867400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8-1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86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5"/>
    <w:bookmarkStart w:id="69" w:name="atc-group-m-musculo-skeletal-system"/>
    <w:p>
      <w:pPr>
        <w:pStyle w:val="Heading1"/>
      </w:pPr>
      <w:r>
        <w:t xml:space="preserve">ATC Group M: MUSCULO-SKELETAL SYSTEM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19-1.pn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69"/>
    <w:bookmarkStart w:id="73" w:name="atc-group-n-nervous-system"/>
    <w:p>
      <w:pPr>
        <w:pStyle w:val="Heading1"/>
      </w:pPr>
      <w:r>
        <w:t xml:space="preserve">ATC Group N: NERVOUS SYSTEM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20-1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3"/>
    <w:bookmarkStart w:id="77" w:name="atc-group-r-respiratory-system"/>
    <w:p>
      <w:pPr>
        <w:pStyle w:val="Heading1"/>
      </w:pPr>
      <w:r>
        <w:t xml:space="preserve">ATC Group R: RESPIRATORY SYSTEM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21-1.pn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77"/>
    <w:bookmarkStart w:id="81" w:name="atc-group-s-sensory-organs"/>
    <w:p>
      <w:pPr>
        <w:pStyle w:val="Heading1"/>
      </w:pPr>
      <w:r>
        <w:t xml:space="preserve">ATC Group S: SENSORY ORGANS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22-1.pn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81"/>
    <w:bookmarkStart w:id="85" w:name="atc-group-v-various"/>
    <w:p>
      <w:pPr>
        <w:pStyle w:val="Heading1"/>
      </w:pPr>
      <w:r>
        <w:t xml:space="preserve">ATC Group V: VARIOUS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6667500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results_summary_files/figure-docx/unnamed-chunk-23-1.pn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66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85"/>
    <w:bookmarkStart w:id="86" w:name="table-characteristics"/>
    <w:p>
      <w:pPr>
        <w:pStyle w:val="Heading1"/>
      </w:pPr>
      <w:r>
        <w:t xml:space="preserve">Table characteristics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2" Target="media/rId22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results_summary</dc:title>
  <dc:creator/>
  <cp:keywords/>
  <dcterms:created xsi:type="dcterms:W3CDTF">2025-08-11T09:06:54Z</dcterms:created>
  <dcterms:modified xsi:type="dcterms:W3CDTF">2025-08-11T09:06:54Z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