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0788582F" w:rsidR="00C2231F" w:rsidRPr="004273FB" w:rsidRDefault="00535C87" w:rsidP="00C2231F">
      <w:pPr>
        <w:pStyle w:val="Default"/>
        <w:spacing w:after="200" w:line="360" w:lineRule="auto"/>
        <w:jc w:val="center"/>
        <w:rPr>
          <w:iCs/>
          <w:sz w:val="40"/>
          <w:szCs w:val="40"/>
        </w:rPr>
      </w:pPr>
      <w:r>
        <w:rPr>
          <w:iCs/>
          <w:sz w:val="40"/>
          <w:szCs w:val="40"/>
        </w:rPr>
        <w:t>CheatBank</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98729A2"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2C15C5">
        <w:rPr>
          <w:rFonts w:eastAsia="Times New Roman"/>
          <w:b/>
          <w:bCs/>
          <w:sz w:val="28"/>
          <w:szCs w:val="28"/>
          <w:lang w:bidi="hi-IN"/>
        </w:rPr>
        <w:t>CSE</w:t>
      </w:r>
    </w:p>
    <w:p w14:paraId="75056B71" w14:textId="15331C55" w:rsidR="003D51F0" w:rsidRPr="00190CA9" w:rsidRDefault="00A76B5D" w:rsidP="00C2231F">
      <w:pPr>
        <w:pStyle w:val="Default"/>
        <w:spacing w:after="120" w:line="240" w:lineRule="exact"/>
        <w:jc w:val="center"/>
        <w:rPr>
          <w:b/>
          <w:bCs/>
          <w:color w:val="FF0000"/>
          <w:sz w:val="28"/>
          <w:szCs w:val="28"/>
        </w:rPr>
      </w:pPr>
      <w:r>
        <w:rPr>
          <w:b/>
          <w:bCs/>
          <w:color w:val="FF0000"/>
          <w:sz w:val="28"/>
          <w:szCs w:val="28"/>
        </w:rPr>
        <w:t>FRONT END DEVELOPMENT FRAMEWORKS (24SDCS01A)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E6BDD9D" w:rsidR="00AD0A38" w:rsidRPr="008B5E6E" w:rsidRDefault="00535C87" w:rsidP="00C2231F">
      <w:pPr>
        <w:pStyle w:val="Default"/>
        <w:spacing w:after="120" w:line="240" w:lineRule="exact"/>
        <w:jc w:val="center"/>
        <w:rPr>
          <w:b/>
          <w:bCs/>
          <w:sz w:val="28"/>
          <w:szCs w:val="28"/>
        </w:rPr>
      </w:pPr>
      <w:r>
        <w:rPr>
          <w:b/>
          <w:bCs/>
          <w:sz w:val="28"/>
          <w:szCs w:val="28"/>
        </w:rPr>
        <w:t>2410030125</w:t>
      </w:r>
      <w:r w:rsidR="00AD0A38" w:rsidRPr="008B5E6E">
        <w:rPr>
          <w:b/>
          <w:bCs/>
          <w:sz w:val="28"/>
          <w:szCs w:val="28"/>
        </w:rPr>
        <w:t xml:space="preserve">: </w:t>
      </w:r>
      <w:r>
        <w:rPr>
          <w:b/>
          <w:bCs/>
          <w:sz w:val="28"/>
          <w:szCs w:val="28"/>
        </w:rPr>
        <w:t>Sai Teja</w:t>
      </w:r>
    </w:p>
    <w:p w14:paraId="45DAFDB8" w14:textId="699A9F5D" w:rsidR="00AD0A38" w:rsidRPr="008B5E6E" w:rsidRDefault="00535C87" w:rsidP="00C2231F">
      <w:pPr>
        <w:pStyle w:val="Default"/>
        <w:spacing w:after="120" w:line="240" w:lineRule="exact"/>
        <w:jc w:val="center"/>
        <w:rPr>
          <w:b/>
          <w:bCs/>
          <w:sz w:val="28"/>
          <w:szCs w:val="28"/>
        </w:rPr>
      </w:pPr>
      <w:r>
        <w:rPr>
          <w:b/>
          <w:bCs/>
          <w:sz w:val="28"/>
          <w:szCs w:val="28"/>
        </w:rPr>
        <w:t>241030230</w:t>
      </w:r>
      <w:r w:rsidR="00AD0A38" w:rsidRPr="008B5E6E">
        <w:rPr>
          <w:b/>
          <w:bCs/>
          <w:sz w:val="28"/>
          <w:szCs w:val="28"/>
        </w:rPr>
        <w:t xml:space="preserve">: </w:t>
      </w:r>
      <w:r>
        <w:rPr>
          <w:b/>
          <w:bCs/>
          <w:sz w:val="28"/>
          <w:szCs w:val="28"/>
        </w:rPr>
        <w:t>Chandra Shekar</w:t>
      </w:r>
    </w:p>
    <w:p w14:paraId="6A848B25" w14:textId="56D9EC65" w:rsidR="00365AA2" w:rsidRPr="008B5E6E" w:rsidRDefault="00535C87" w:rsidP="00C2231F">
      <w:pPr>
        <w:pStyle w:val="Default"/>
        <w:spacing w:after="120" w:line="240" w:lineRule="exact"/>
        <w:jc w:val="center"/>
        <w:rPr>
          <w:b/>
          <w:bCs/>
          <w:sz w:val="28"/>
          <w:szCs w:val="28"/>
        </w:rPr>
      </w:pPr>
      <w:r>
        <w:rPr>
          <w:b/>
          <w:bCs/>
          <w:sz w:val="28"/>
          <w:szCs w:val="28"/>
        </w:rPr>
        <w:t>2410030329</w:t>
      </w:r>
      <w:r w:rsidR="00365AA2" w:rsidRPr="008B5E6E">
        <w:rPr>
          <w:b/>
          <w:bCs/>
          <w:sz w:val="28"/>
          <w:szCs w:val="28"/>
        </w:rPr>
        <w:t xml:space="preserve">: </w:t>
      </w:r>
      <w:r>
        <w:rPr>
          <w:b/>
          <w:bCs/>
          <w:sz w:val="28"/>
          <w:szCs w:val="28"/>
        </w:rPr>
        <w:t>Pratap Naidu</w:t>
      </w:r>
    </w:p>
    <w:p w14:paraId="74FEA8C5" w14:textId="7EC5F30D" w:rsidR="00535C87" w:rsidRPr="008B5E6E" w:rsidRDefault="00535C87" w:rsidP="00535C87">
      <w:pPr>
        <w:pStyle w:val="Default"/>
        <w:spacing w:after="120" w:line="240" w:lineRule="exact"/>
        <w:jc w:val="center"/>
        <w:rPr>
          <w:b/>
          <w:bCs/>
          <w:sz w:val="28"/>
          <w:szCs w:val="28"/>
        </w:rPr>
      </w:pPr>
      <w:r>
        <w:rPr>
          <w:b/>
          <w:bCs/>
          <w:sz w:val="28"/>
          <w:szCs w:val="28"/>
        </w:rPr>
        <w:t>2410030496</w:t>
      </w:r>
      <w:r w:rsidRPr="008B5E6E">
        <w:rPr>
          <w:b/>
          <w:bCs/>
          <w:sz w:val="28"/>
          <w:szCs w:val="28"/>
        </w:rPr>
        <w:t xml:space="preserve">: </w:t>
      </w:r>
      <w:r>
        <w:rPr>
          <w:b/>
          <w:bCs/>
          <w:sz w:val="28"/>
          <w:szCs w:val="28"/>
        </w:rPr>
        <w:t>Narendar</w:t>
      </w:r>
    </w:p>
    <w:p w14:paraId="064DA148" w14:textId="25A2E382" w:rsidR="00C2231F" w:rsidRDefault="00535C87" w:rsidP="00C2231F">
      <w:pPr>
        <w:pStyle w:val="Default"/>
        <w:spacing w:after="120" w:line="240" w:lineRule="exact"/>
        <w:jc w:val="center"/>
        <w:rPr>
          <w:sz w:val="23"/>
          <w:szCs w:val="23"/>
        </w:rPr>
      </w:pPr>
      <w:r>
        <w:rPr>
          <w:sz w:val="23"/>
          <w:szCs w:val="23"/>
        </w:rPr>
        <w:br/>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A571211" w14:textId="7D2AFC8F" w:rsidR="002C15C5" w:rsidRPr="002C15C5" w:rsidRDefault="002C15C5" w:rsidP="002C15C5">
      <w:pPr>
        <w:pStyle w:val="Default"/>
        <w:spacing w:after="200" w:line="360" w:lineRule="auto"/>
        <w:rPr>
          <w:b/>
          <w:bCs/>
        </w:rPr>
      </w:pPr>
      <w:r>
        <w:rPr>
          <w:b/>
          <w:bCs/>
        </w:rPr>
        <w:t xml:space="preserve">                                                              </w:t>
      </w:r>
      <w:r w:rsidRPr="002C15C5">
        <w:rPr>
          <w:b/>
          <w:bCs/>
        </w:rPr>
        <w:t>Dr.A.Siva Krishna Reddy</w:t>
      </w:r>
    </w:p>
    <w:p w14:paraId="4B3E09AA" w14:textId="10D224C2" w:rsidR="00C2231F" w:rsidRPr="00142813" w:rsidRDefault="002C15C5" w:rsidP="002C15C5">
      <w:pPr>
        <w:pStyle w:val="Default"/>
        <w:spacing w:after="200" w:line="360" w:lineRule="auto"/>
        <w:rPr>
          <w:b/>
          <w:bCs/>
        </w:rPr>
      </w:pPr>
      <w:r>
        <w:rPr>
          <w:b/>
          <w:bCs/>
        </w:rPr>
        <w:t xml:space="preserve">                                                                  </w:t>
      </w:r>
      <w:r w:rsidRPr="002C15C5">
        <w:rPr>
          <w:b/>
          <w:bCs/>
        </w:rPr>
        <w:t>Associate Professor</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5EA13363" w14:textId="4B03D9E2" w:rsidR="00161D38" w:rsidRDefault="00161D38" w:rsidP="008D3342">
      <w:pPr>
        <w:spacing w:line="360" w:lineRule="auto"/>
        <w:rPr>
          <w:b/>
          <w:bCs/>
          <w:kern w:val="48"/>
          <w:sz w:val="30"/>
          <w:szCs w:val="30"/>
        </w:rPr>
      </w:pPr>
      <w:r>
        <w:rPr>
          <w:b/>
          <w:bCs/>
          <w:kern w:val="48"/>
          <w:sz w:val="30"/>
          <w:szCs w:val="30"/>
        </w:rPr>
        <w:lastRenderedPageBreak/>
        <w:t xml:space="preserve">Introduction </w:t>
      </w:r>
    </w:p>
    <w:p w14:paraId="0CBF000C" w14:textId="555A8F6A" w:rsidR="00161D38" w:rsidRPr="00161D38" w:rsidRDefault="00161D38" w:rsidP="00A17AB9">
      <w:pPr>
        <w:spacing w:line="360" w:lineRule="auto"/>
        <w:jc w:val="both"/>
        <w:rPr>
          <w:i/>
          <w:iCs/>
          <w:kern w:val="48"/>
          <w:sz w:val="22"/>
          <w:szCs w:val="22"/>
        </w:rPr>
      </w:pPr>
    </w:p>
    <w:p w14:paraId="1CE5B389" w14:textId="77777777" w:rsidR="00161D38" w:rsidRDefault="00161D38" w:rsidP="008D3342">
      <w:pPr>
        <w:spacing w:line="360" w:lineRule="auto"/>
        <w:rPr>
          <w:b/>
          <w:bCs/>
          <w:kern w:val="48"/>
          <w:sz w:val="30"/>
          <w:szCs w:val="30"/>
        </w:rPr>
      </w:pPr>
    </w:p>
    <w:p w14:paraId="5ADE0D49" w14:textId="516B732A" w:rsidR="00535C87" w:rsidRPr="00535C87" w:rsidRDefault="00535C87" w:rsidP="002C15C5">
      <w:pPr>
        <w:spacing w:line="360" w:lineRule="auto"/>
        <w:jc w:val="both"/>
        <w:rPr>
          <w:b/>
          <w:bCs/>
          <w:kern w:val="48"/>
          <w:sz w:val="30"/>
          <w:szCs w:val="30"/>
        </w:rPr>
      </w:pPr>
      <w:r w:rsidRPr="00535C87">
        <w:rPr>
          <w:b/>
          <w:bCs/>
          <w:kern w:val="48"/>
          <w:sz w:val="30"/>
          <w:szCs w:val="30"/>
        </w:rPr>
        <w:t>Cheat Bank is a simple and useful web application built with JavaScript that helps students, beginners, and developers quickly access important cheat sheets in one place. A cheat sheet is a short reference guide that contains commonly used commands, examples, or concepts for a particular technology. Instead of searching the internet every time for basic commands, users can open Cheat Bank and find what they need within seconds.</w:t>
      </w:r>
    </w:p>
    <w:p w14:paraId="13B07F04" w14:textId="77777777" w:rsidR="00535C87" w:rsidRPr="00535C87" w:rsidRDefault="00535C87" w:rsidP="002C15C5">
      <w:pPr>
        <w:spacing w:line="360" w:lineRule="auto"/>
        <w:jc w:val="both"/>
        <w:rPr>
          <w:b/>
          <w:bCs/>
          <w:kern w:val="48"/>
          <w:sz w:val="30"/>
          <w:szCs w:val="30"/>
        </w:rPr>
      </w:pPr>
      <w:r w:rsidRPr="00535C87">
        <w:rPr>
          <w:b/>
          <w:bCs/>
          <w:kern w:val="48"/>
          <w:sz w:val="30"/>
          <w:szCs w:val="30"/>
        </w:rPr>
        <w:t>The main goal of this project is to save time and make learning easier. For example, if someone forgets a Git command, a CSS property, or a Python function, they can simply look it up in the cheat sheet without reading long articles or tutorials. This makes the project especially helpful for revision during exams, interviews, or while working on coding projects.</w:t>
      </w:r>
    </w:p>
    <w:p w14:paraId="75057997" w14:textId="77777777" w:rsidR="00535C87" w:rsidRPr="00535C87" w:rsidRDefault="00535C87" w:rsidP="002C15C5">
      <w:pPr>
        <w:spacing w:line="360" w:lineRule="auto"/>
        <w:jc w:val="both"/>
        <w:rPr>
          <w:b/>
          <w:bCs/>
          <w:kern w:val="48"/>
          <w:sz w:val="30"/>
          <w:szCs w:val="30"/>
        </w:rPr>
      </w:pPr>
      <w:r w:rsidRPr="00535C87">
        <w:rPr>
          <w:b/>
          <w:bCs/>
          <w:kern w:val="48"/>
          <w:sz w:val="30"/>
          <w:szCs w:val="30"/>
        </w:rPr>
        <w:t>Cheat Bank provides many features that make it more than just a static page. Users can download a cheat sheet as a PDF, copy content to the clipboard, and even share the link with friends. There is also an option to favorite a cheat sheet for quick access later. Each cheat sheet also shows details like the author, views, downloads, and creation date, making it feel complete and professional.</w:t>
      </w:r>
    </w:p>
    <w:p w14:paraId="6E169E72" w14:textId="77777777" w:rsidR="00535C87" w:rsidRPr="00535C87" w:rsidRDefault="00535C87" w:rsidP="002C15C5">
      <w:pPr>
        <w:spacing w:line="360" w:lineRule="auto"/>
        <w:jc w:val="both"/>
        <w:rPr>
          <w:b/>
          <w:bCs/>
          <w:kern w:val="48"/>
          <w:sz w:val="30"/>
          <w:szCs w:val="30"/>
        </w:rPr>
      </w:pPr>
      <w:r w:rsidRPr="00535C87">
        <w:rPr>
          <w:b/>
          <w:bCs/>
          <w:kern w:val="48"/>
          <w:sz w:val="30"/>
          <w:szCs w:val="30"/>
        </w:rPr>
        <w:t>This project was designed with teamwork, creativity, and practical use in mind. By combining modern web technologies with an easy-to-use interface, Cheat Bank becomes a handy pocket guide for programmers and learners.</w:t>
      </w: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485603C9" w:rsidR="00161D38" w:rsidRDefault="00512D45" w:rsidP="008D3342">
      <w:pPr>
        <w:spacing w:line="360" w:lineRule="auto"/>
        <w:rPr>
          <w:b/>
          <w:bCs/>
          <w:kern w:val="48"/>
          <w:sz w:val="30"/>
          <w:szCs w:val="30"/>
        </w:rPr>
      </w:pPr>
      <w:r>
        <w:rPr>
          <w:b/>
          <w:bCs/>
          <w:kern w:val="48"/>
          <w:sz w:val="30"/>
          <w:szCs w:val="30"/>
        </w:rPr>
        <w:br/>
      </w:r>
    </w:p>
    <w:p w14:paraId="63F73B03" w14:textId="2A1FDBDA" w:rsidR="00A17AB9" w:rsidRPr="00A17AB9" w:rsidRDefault="00FF4559" w:rsidP="00FF4559">
      <w:pPr>
        <w:spacing w:line="360" w:lineRule="auto"/>
        <w:jc w:val="both"/>
        <w:rPr>
          <w:b/>
          <w:bCs/>
          <w:kern w:val="48"/>
          <w:sz w:val="30"/>
          <w:szCs w:val="30"/>
        </w:rPr>
      </w:pPr>
      <w:r>
        <w:rPr>
          <w:b/>
          <w:bCs/>
          <w:kern w:val="48"/>
          <w:sz w:val="30"/>
          <w:szCs w:val="30"/>
        </w:rPr>
        <w:lastRenderedPageBreak/>
        <w:t xml:space="preserve">                                </w:t>
      </w:r>
      <w:r w:rsidR="00161D38">
        <w:rPr>
          <w:b/>
          <w:bCs/>
          <w:kern w:val="48"/>
          <w:sz w:val="30"/>
          <w:szCs w:val="30"/>
        </w:rPr>
        <w:t>LiteratureReview/</w:t>
      </w:r>
      <w:r w:rsidR="00161D38" w:rsidRPr="00161D38">
        <w:rPr>
          <w:b/>
          <w:bCs/>
          <w:kern w:val="48"/>
          <w:sz w:val="30"/>
          <w:szCs w:val="30"/>
        </w:rPr>
        <w:t>ApplicationSurvey</w:t>
      </w:r>
      <w:r w:rsidR="00535C87">
        <w:rPr>
          <w:i/>
          <w:iCs/>
          <w:kern w:val="48"/>
          <w:sz w:val="22"/>
          <w:szCs w:val="22"/>
        </w:rPr>
        <w:br/>
      </w:r>
      <w:r w:rsidR="00A17AB9">
        <w:rPr>
          <w:i/>
          <w:iCs/>
          <w:kern w:val="48"/>
          <w:sz w:val="22"/>
          <w:szCs w:val="22"/>
        </w:rPr>
        <w:br/>
      </w:r>
      <w:r w:rsidR="00A17AB9" w:rsidRPr="00A17AB9">
        <w:rPr>
          <w:i/>
          <w:iCs/>
          <w:kern w:val="48"/>
          <w:sz w:val="24"/>
          <w:szCs w:val="24"/>
        </w:rPr>
        <w:t>Cheat sheets have long been recognized as valuable learning tools, especially for students and professionals working with technical content such as programming, data structures, or software commands. The Cheat Bank project is inspired by this practice and aims to provide structured, accessible, and interactive digital cheat sheets. In order to establish the academic grounding of this project, several research studies and scholarly articles have been reviewed. These works emphasize themes such as personalization in learning, self-assessment, satisfaction in online environments, and the importance of reducing cognitive load for effective knowledge retention.</w:t>
      </w:r>
    </w:p>
    <w:p w14:paraId="2AB3350E" w14:textId="69F0124C" w:rsidR="00161D38" w:rsidRPr="00161D38" w:rsidRDefault="00A17AB9" w:rsidP="00A17AB9">
      <w:pPr>
        <w:spacing w:line="360" w:lineRule="auto"/>
        <w:jc w:val="both"/>
        <w:rPr>
          <w:i/>
          <w:iCs/>
          <w:kern w:val="48"/>
          <w:sz w:val="22"/>
          <w:szCs w:val="22"/>
        </w:rPr>
      </w:pPr>
      <w:r>
        <w:rPr>
          <w:i/>
          <w:iCs/>
          <w:kern w:val="48"/>
          <w:sz w:val="22"/>
          <w:szCs w:val="22"/>
        </w:rPr>
        <w:br/>
      </w:r>
    </w:p>
    <w:p w14:paraId="0AA6888D" w14:textId="77777777" w:rsidR="00A17AB9" w:rsidRPr="00A17AB9" w:rsidRDefault="00A17AB9" w:rsidP="00A17AB9">
      <w:pPr>
        <w:numPr>
          <w:ilvl w:val="0"/>
          <w:numId w:val="4"/>
        </w:numPr>
        <w:tabs>
          <w:tab w:val="clear" w:pos="576"/>
        </w:tabs>
        <w:spacing w:line="360" w:lineRule="auto"/>
        <w:rPr>
          <w:b/>
          <w:bCs/>
          <w:kern w:val="48"/>
          <w:sz w:val="28"/>
          <w:szCs w:val="28"/>
        </w:rPr>
      </w:pPr>
      <w:r w:rsidRPr="00A17AB9">
        <w:rPr>
          <w:b/>
          <w:bCs/>
          <w:kern w:val="48"/>
          <w:sz w:val="28"/>
          <w:szCs w:val="28"/>
        </w:rPr>
        <w:t>Adaptive Assessment Pathways for Personalized Learning</w:t>
      </w:r>
    </w:p>
    <w:p w14:paraId="31D14BFC" w14:textId="77777777" w:rsidR="00A17AB9" w:rsidRPr="00A17AB9" w:rsidRDefault="00A17AB9" w:rsidP="00A17AB9">
      <w:pPr>
        <w:spacing w:line="360" w:lineRule="auto"/>
        <w:rPr>
          <w:kern w:val="48"/>
          <w:sz w:val="28"/>
          <w:szCs w:val="28"/>
        </w:rPr>
      </w:pPr>
      <w:r w:rsidRPr="00A17AB9">
        <w:rPr>
          <w:b/>
          <w:bCs/>
          <w:kern w:val="48"/>
          <w:sz w:val="28"/>
          <w:szCs w:val="28"/>
        </w:rPr>
        <w:t>Authors:</w:t>
      </w:r>
      <w:r w:rsidRPr="00A17AB9">
        <w:rPr>
          <w:kern w:val="48"/>
          <w:sz w:val="28"/>
          <w:szCs w:val="28"/>
        </w:rPr>
        <w:t xml:space="preserve"> Tsai et al. (2025)</w:t>
      </w:r>
      <w:r w:rsidRPr="00A17AB9">
        <w:rPr>
          <w:kern w:val="48"/>
          <w:sz w:val="28"/>
          <w:szCs w:val="28"/>
        </w:rPr>
        <w:br/>
      </w:r>
      <w:r w:rsidRPr="00A17AB9">
        <w:rPr>
          <w:b/>
          <w:bCs/>
          <w:kern w:val="48"/>
          <w:sz w:val="28"/>
          <w:szCs w:val="28"/>
        </w:rPr>
        <w:t>Source:</w:t>
      </w:r>
      <w:r w:rsidRPr="00A17AB9">
        <w:rPr>
          <w:kern w:val="48"/>
          <w:sz w:val="28"/>
          <w:szCs w:val="28"/>
        </w:rPr>
        <w:t xml:space="preserve"> </w:t>
      </w:r>
      <w:r w:rsidRPr="00A17AB9">
        <w:rPr>
          <w:i/>
          <w:iCs/>
          <w:kern w:val="48"/>
          <w:sz w:val="28"/>
          <w:szCs w:val="28"/>
        </w:rPr>
        <w:t>Frontiers in Education</w:t>
      </w:r>
      <w:r w:rsidRPr="00A17AB9">
        <w:rPr>
          <w:kern w:val="48"/>
          <w:sz w:val="28"/>
          <w:szCs w:val="28"/>
        </w:rPr>
        <w:br/>
      </w:r>
      <w:r w:rsidRPr="00A17AB9">
        <w:rPr>
          <w:b/>
          <w:bCs/>
          <w:kern w:val="48"/>
          <w:sz w:val="28"/>
          <w:szCs w:val="28"/>
        </w:rPr>
        <w:t>Link:</w:t>
      </w:r>
      <w:r w:rsidRPr="00A17AB9">
        <w:rPr>
          <w:kern w:val="48"/>
          <w:sz w:val="28"/>
          <w:szCs w:val="28"/>
        </w:rPr>
        <w:t xml:space="preserve"> </w:t>
      </w:r>
      <w:hyperlink r:id="rId10" w:tgtFrame="_new" w:history="1">
        <w:r w:rsidRPr="00A17AB9">
          <w:rPr>
            <w:rStyle w:val="Hyperlink"/>
            <w:kern w:val="48"/>
            <w:sz w:val="28"/>
            <w:szCs w:val="28"/>
          </w:rPr>
          <w:t>https://www.frontiersin.org/journals/education/articles/10.3389/feduc.2025.1498233/full</w:t>
        </w:r>
      </w:hyperlink>
    </w:p>
    <w:p w14:paraId="455CD651" w14:textId="555621C1" w:rsidR="00A17AB9" w:rsidRPr="00A17AB9" w:rsidRDefault="00A17AB9" w:rsidP="00FF4559">
      <w:pPr>
        <w:spacing w:line="360" w:lineRule="auto"/>
        <w:jc w:val="both"/>
        <w:rPr>
          <w:kern w:val="48"/>
          <w:sz w:val="28"/>
          <w:szCs w:val="28"/>
        </w:rPr>
      </w:pPr>
      <w:r w:rsidRPr="00A17AB9">
        <w:rPr>
          <w:kern w:val="48"/>
          <w:sz w:val="28"/>
          <w:szCs w:val="28"/>
        </w:rPr>
        <w:t>This study investigates adaptive learning pathways in higher education, where content is adjusted based on the learner’s pace and individual needs. The authors argue that flexibility and personalization significantly enhance learning outcomes. Cheat Bank reflects this concept by allowing learners to personalize their study process—choosing which cheat sheets to favorite, downloading them for offline use, or copying specific content to meet immediate needs. Just as adaptive systems improve student engagement, Cheat Bank ensures that learners can tailor their experience to suit their learning journey.</w:t>
      </w:r>
      <w:r w:rsidRPr="00A17AB9">
        <w:rPr>
          <w:kern w:val="48"/>
          <w:sz w:val="28"/>
          <w:szCs w:val="28"/>
        </w:rPr>
        <w:br/>
      </w:r>
    </w:p>
    <w:p w14:paraId="25F979C2" w14:textId="04128E91" w:rsidR="00A17AB9" w:rsidRPr="00A17AB9" w:rsidRDefault="00000000" w:rsidP="00A17AB9">
      <w:pPr>
        <w:spacing w:line="360" w:lineRule="auto"/>
        <w:rPr>
          <w:kern w:val="48"/>
          <w:sz w:val="22"/>
          <w:szCs w:val="22"/>
        </w:rPr>
      </w:pPr>
      <w:r>
        <w:rPr>
          <w:kern w:val="48"/>
          <w:sz w:val="22"/>
          <w:szCs w:val="22"/>
        </w:rPr>
        <w:pict w14:anchorId="1738E306">
          <v:rect id="_x0000_i1025" style="width:0;height:1.5pt" o:hralign="center" o:hrstd="t" o:hr="t" fillcolor="#a0a0a0" stroked="f"/>
        </w:pict>
      </w:r>
      <w:r w:rsidR="00A17AB9">
        <w:rPr>
          <w:kern w:val="48"/>
          <w:sz w:val="22"/>
          <w:szCs w:val="22"/>
        </w:rPr>
        <w:br/>
      </w:r>
    </w:p>
    <w:p w14:paraId="40682370" w14:textId="77777777" w:rsidR="00A17AB9" w:rsidRPr="00A17AB9" w:rsidRDefault="00A17AB9" w:rsidP="00A17AB9">
      <w:pPr>
        <w:numPr>
          <w:ilvl w:val="0"/>
          <w:numId w:val="4"/>
        </w:numPr>
        <w:tabs>
          <w:tab w:val="clear" w:pos="576"/>
        </w:tabs>
        <w:spacing w:line="360" w:lineRule="auto"/>
        <w:rPr>
          <w:b/>
          <w:bCs/>
          <w:kern w:val="48"/>
          <w:sz w:val="28"/>
          <w:szCs w:val="28"/>
        </w:rPr>
      </w:pPr>
      <w:r w:rsidRPr="00A17AB9">
        <w:rPr>
          <w:b/>
          <w:bCs/>
          <w:kern w:val="48"/>
          <w:sz w:val="28"/>
          <w:szCs w:val="28"/>
        </w:rPr>
        <w:t>Self-Assessment Interventions in Higher Education</w:t>
      </w:r>
    </w:p>
    <w:p w14:paraId="76246151" w14:textId="77777777" w:rsidR="00A17AB9" w:rsidRPr="00A17AB9" w:rsidRDefault="00A17AB9" w:rsidP="00A17AB9">
      <w:pPr>
        <w:spacing w:line="360" w:lineRule="auto"/>
        <w:rPr>
          <w:b/>
          <w:bCs/>
          <w:kern w:val="48"/>
          <w:sz w:val="28"/>
          <w:szCs w:val="28"/>
        </w:rPr>
      </w:pPr>
      <w:r w:rsidRPr="00A17AB9">
        <w:rPr>
          <w:b/>
          <w:bCs/>
          <w:kern w:val="48"/>
          <w:sz w:val="28"/>
          <w:szCs w:val="28"/>
        </w:rPr>
        <w:t>Authors: Panadero et al. (2024)</w:t>
      </w:r>
      <w:r w:rsidRPr="00A17AB9">
        <w:rPr>
          <w:b/>
          <w:bCs/>
          <w:kern w:val="48"/>
          <w:sz w:val="28"/>
          <w:szCs w:val="28"/>
        </w:rPr>
        <w:br/>
        <w:t xml:space="preserve">Source: </w:t>
      </w:r>
      <w:r w:rsidRPr="00A17AB9">
        <w:rPr>
          <w:b/>
          <w:bCs/>
          <w:i/>
          <w:iCs/>
          <w:kern w:val="48"/>
          <w:sz w:val="28"/>
          <w:szCs w:val="28"/>
        </w:rPr>
        <w:t>Frontiers in Education</w:t>
      </w:r>
      <w:r w:rsidRPr="00A17AB9">
        <w:rPr>
          <w:b/>
          <w:bCs/>
          <w:kern w:val="48"/>
          <w:sz w:val="28"/>
          <w:szCs w:val="28"/>
        </w:rPr>
        <w:br/>
        <w:t xml:space="preserve">Link: </w:t>
      </w:r>
      <w:hyperlink r:id="rId11" w:tgtFrame="_new" w:history="1">
        <w:r w:rsidRPr="00A17AB9">
          <w:rPr>
            <w:rStyle w:val="Hyperlink"/>
            <w:b/>
            <w:bCs/>
            <w:kern w:val="48"/>
            <w:sz w:val="28"/>
            <w:szCs w:val="28"/>
          </w:rPr>
          <w:t>https://www.frontiersin.org/journals/education/articles/10.3389/feduc.2024.1213108/full</w:t>
        </w:r>
      </w:hyperlink>
    </w:p>
    <w:p w14:paraId="6CB65443" w14:textId="44A3D557" w:rsidR="00A17AB9" w:rsidRPr="00A17AB9" w:rsidRDefault="00A17AB9" w:rsidP="00FF4559">
      <w:pPr>
        <w:spacing w:line="360" w:lineRule="auto"/>
        <w:jc w:val="left"/>
        <w:rPr>
          <w:b/>
          <w:bCs/>
          <w:kern w:val="48"/>
          <w:sz w:val="22"/>
          <w:szCs w:val="22"/>
        </w:rPr>
      </w:pPr>
      <w:r w:rsidRPr="00A17AB9">
        <w:rPr>
          <w:b/>
          <w:bCs/>
          <w:kern w:val="48"/>
          <w:sz w:val="28"/>
          <w:szCs w:val="28"/>
        </w:rPr>
        <w:t>Panadero and colleagues present a rapid literature review on self-assessment interventions in higher education. They find that tools which support structured reflection help students regulate their own learning and build confidence. Cheat Bank contributes to this process by offering a clear and organized format where learners can check their recall of commands and syntax. For instance, by revisiting the Git cheat sheet or JavaScript references, learners can test their memory without external guidance. This aligns with the idea that self-assessment is more effective when supported by concise and reliable materials.</w:t>
      </w:r>
      <w:r w:rsidRPr="00A17AB9">
        <w:rPr>
          <w:b/>
          <w:bCs/>
          <w:kern w:val="48"/>
          <w:sz w:val="28"/>
          <w:szCs w:val="28"/>
        </w:rPr>
        <w:br/>
      </w:r>
    </w:p>
    <w:p w14:paraId="32D366A0" w14:textId="5C3C4E7C" w:rsidR="00A17AB9" w:rsidRPr="00A17AB9" w:rsidRDefault="00000000" w:rsidP="00A17AB9">
      <w:pPr>
        <w:spacing w:line="360" w:lineRule="auto"/>
        <w:rPr>
          <w:kern w:val="48"/>
          <w:sz w:val="22"/>
          <w:szCs w:val="22"/>
        </w:rPr>
      </w:pPr>
      <w:r>
        <w:rPr>
          <w:kern w:val="48"/>
          <w:sz w:val="22"/>
          <w:szCs w:val="22"/>
        </w:rPr>
        <w:pict w14:anchorId="7C6A2E53">
          <v:rect id="_x0000_i1026" style="width:0;height:1.5pt" o:hralign="center" o:hrstd="t" o:hr="t" fillcolor="#a0a0a0" stroked="f"/>
        </w:pict>
      </w:r>
      <w:r w:rsidR="00A17AB9">
        <w:rPr>
          <w:kern w:val="48"/>
          <w:sz w:val="22"/>
          <w:szCs w:val="22"/>
        </w:rPr>
        <w:br/>
      </w:r>
    </w:p>
    <w:p w14:paraId="0AB96BCA" w14:textId="77777777" w:rsidR="00A17AB9" w:rsidRPr="00A17AB9" w:rsidRDefault="00A17AB9" w:rsidP="00A17AB9">
      <w:pPr>
        <w:numPr>
          <w:ilvl w:val="0"/>
          <w:numId w:val="4"/>
        </w:numPr>
        <w:tabs>
          <w:tab w:val="clear" w:pos="576"/>
        </w:tabs>
        <w:spacing w:line="360" w:lineRule="auto"/>
        <w:rPr>
          <w:b/>
          <w:bCs/>
          <w:kern w:val="48"/>
          <w:sz w:val="28"/>
          <w:szCs w:val="28"/>
        </w:rPr>
      </w:pPr>
      <w:r w:rsidRPr="00A17AB9">
        <w:rPr>
          <w:b/>
          <w:bCs/>
          <w:kern w:val="48"/>
          <w:sz w:val="28"/>
          <w:szCs w:val="28"/>
        </w:rPr>
        <w:t>Enhancing Online Learning Satisfaction in Engineering Education</w:t>
      </w:r>
    </w:p>
    <w:p w14:paraId="0668EB58" w14:textId="77777777" w:rsidR="00A17AB9" w:rsidRPr="00A17AB9" w:rsidRDefault="00A17AB9" w:rsidP="00A17AB9">
      <w:pPr>
        <w:spacing w:line="360" w:lineRule="auto"/>
        <w:rPr>
          <w:b/>
          <w:bCs/>
          <w:kern w:val="48"/>
          <w:sz w:val="28"/>
          <w:szCs w:val="28"/>
        </w:rPr>
      </w:pPr>
      <w:r w:rsidRPr="00A17AB9">
        <w:rPr>
          <w:b/>
          <w:bCs/>
          <w:kern w:val="48"/>
          <w:sz w:val="28"/>
          <w:szCs w:val="28"/>
        </w:rPr>
        <w:t>Authors: Amin et al. (2024)</w:t>
      </w:r>
      <w:r w:rsidRPr="00A17AB9">
        <w:rPr>
          <w:b/>
          <w:bCs/>
          <w:kern w:val="48"/>
          <w:sz w:val="28"/>
          <w:szCs w:val="28"/>
        </w:rPr>
        <w:br/>
        <w:t xml:space="preserve">Source: </w:t>
      </w:r>
      <w:r w:rsidRPr="00A17AB9">
        <w:rPr>
          <w:b/>
          <w:bCs/>
          <w:i/>
          <w:iCs/>
          <w:kern w:val="48"/>
          <w:sz w:val="28"/>
          <w:szCs w:val="28"/>
        </w:rPr>
        <w:t>Frontiers in Education</w:t>
      </w:r>
      <w:r w:rsidRPr="00A17AB9">
        <w:rPr>
          <w:b/>
          <w:bCs/>
          <w:kern w:val="48"/>
          <w:sz w:val="28"/>
          <w:szCs w:val="28"/>
        </w:rPr>
        <w:br/>
        <w:t xml:space="preserve">Link: </w:t>
      </w:r>
      <w:hyperlink r:id="rId12" w:tgtFrame="_new" w:history="1">
        <w:r w:rsidRPr="00A17AB9">
          <w:rPr>
            <w:rStyle w:val="Hyperlink"/>
            <w:b/>
            <w:bCs/>
            <w:kern w:val="48"/>
            <w:sz w:val="28"/>
            <w:szCs w:val="28"/>
          </w:rPr>
          <w:t>https://www.frontiersin.org/journals/education/articles/10.3389/feduc.2024.1445885/full</w:t>
        </w:r>
      </w:hyperlink>
    </w:p>
    <w:p w14:paraId="021942F9" w14:textId="163FD8DC" w:rsidR="00A17AB9" w:rsidRPr="00A17AB9" w:rsidRDefault="00A17AB9" w:rsidP="00FF4559">
      <w:pPr>
        <w:spacing w:line="360" w:lineRule="auto"/>
        <w:jc w:val="left"/>
        <w:rPr>
          <w:b/>
          <w:bCs/>
          <w:kern w:val="48"/>
          <w:sz w:val="22"/>
          <w:szCs w:val="22"/>
        </w:rPr>
      </w:pPr>
      <w:r w:rsidRPr="00A17AB9">
        <w:rPr>
          <w:b/>
          <w:bCs/>
          <w:kern w:val="48"/>
          <w:sz w:val="28"/>
          <w:szCs w:val="28"/>
        </w:rPr>
        <w:t>Amin and colleagues explore factors influencing student satisfaction in online learning environments. They highlight that accessible resources, interactivity, and assessment opportunities increase student motivation and reduce dropout rates. Cheat Bank addresses these same concerns by providing multiple interactive features such as copy-to-clipboard, PDF export, and link sharing. These functions transform it from a static</w:t>
      </w:r>
      <w:r w:rsidR="006A4A1E">
        <w:rPr>
          <w:b/>
          <w:bCs/>
          <w:kern w:val="48"/>
          <w:sz w:val="28"/>
          <w:szCs w:val="28"/>
        </w:rPr>
        <w:t>s</w:t>
      </w:r>
      <w:r w:rsidRPr="00A17AB9">
        <w:rPr>
          <w:b/>
          <w:bCs/>
          <w:kern w:val="48"/>
          <w:sz w:val="28"/>
          <w:szCs w:val="28"/>
        </w:rPr>
        <w:t xml:space="preserve"> resource into a dynamic learning companion, ultimately enhancing satisfaction and encouraging repeated use.</w:t>
      </w:r>
      <w:r w:rsidRPr="00F33F3E">
        <w:rPr>
          <w:b/>
          <w:bCs/>
          <w:kern w:val="48"/>
          <w:sz w:val="28"/>
          <w:szCs w:val="28"/>
        </w:rPr>
        <w:br/>
      </w:r>
    </w:p>
    <w:p w14:paraId="536DCC03" w14:textId="07BAE018" w:rsidR="00A17AB9" w:rsidRPr="00A17AB9" w:rsidRDefault="00000000" w:rsidP="00A17AB9">
      <w:pPr>
        <w:spacing w:line="360" w:lineRule="auto"/>
        <w:rPr>
          <w:kern w:val="48"/>
          <w:sz w:val="22"/>
          <w:szCs w:val="22"/>
        </w:rPr>
      </w:pPr>
      <w:r>
        <w:rPr>
          <w:kern w:val="48"/>
          <w:sz w:val="22"/>
          <w:szCs w:val="22"/>
        </w:rPr>
        <w:pict w14:anchorId="10801B7E">
          <v:rect id="_x0000_i1027" style="width:0;height:1.5pt" o:hralign="center" o:hrstd="t" o:hr="t" fillcolor="#a0a0a0" stroked="f"/>
        </w:pict>
      </w:r>
      <w:r w:rsidR="00A17AB9">
        <w:rPr>
          <w:kern w:val="48"/>
          <w:sz w:val="22"/>
          <w:szCs w:val="22"/>
        </w:rPr>
        <w:br/>
      </w:r>
      <w:r w:rsidR="00F33F3E">
        <w:rPr>
          <w:kern w:val="48"/>
          <w:sz w:val="22"/>
          <w:szCs w:val="22"/>
        </w:rPr>
        <w:br/>
      </w:r>
      <w:r w:rsidR="00F33F3E">
        <w:rPr>
          <w:kern w:val="48"/>
          <w:sz w:val="22"/>
          <w:szCs w:val="22"/>
        </w:rPr>
        <w:br/>
      </w:r>
    </w:p>
    <w:p w14:paraId="7DE85835" w14:textId="77777777" w:rsidR="00A17AB9" w:rsidRPr="00A17AB9" w:rsidRDefault="00A17AB9" w:rsidP="00A17AB9">
      <w:pPr>
        <w:numPr>
          <w:ilvl w:val="0"/>
          <w:numId w:val="4"/>
        </w:numPr>
        <w:tabs>
          <w:tab w:val="clear" w:pos="576"/>
        </w:tabs>
        <w:spacing w:line="360" w:lineRule="auto"/>
        <w:rPr>
          <w:b/>
          <w:bCs/>
          <w:kern w:val="48"/>
          <w:sz w:val="28"/>
          <w:szCs w:val="28"/>
        </w:rPr>
      </w:pPr>
      <w:r w:rsidRPr="00A17AB9">
        <w:rPr>
          <w:b/>
          <w:bCs/>
          <w:kern w:val="48"/>
          <w:sz w:val="28"/>
          <w:szCs w:val="28"/>
        </w:rPr>
        <w:lastRenderedPageBreak/>
        <w:t>Digital Self-Regulated Learning via Self-Assessment</w:t>
      </w:r>
    </w:p>
    <w:p w14:paraId="558CE017" w14:textId="77777777" w:rsidR="00A17AB9" w:rsidRPr="00A17AB9" w:rsidRDefault="00A17AB9" w:rsidP="00A17AB9">
      <w:pPr>
        <w:spacing w:line="360" w:lineRule="auto"/>
        <w:rPr>
          <w:kern w:val="48"/>
          <w:sz w:val="28"/>
          <w:szCs w:val="28"/>
        </w:rPr>
      </w:pPr>
      <w:r w:rsidRPr="00A17AB9">
        <w:rPr>
          <w:b/>
          <w:bCs/>
          <w:kern w:val="48"/>
          <w:sz w:val="28"/>
          <w:szCs w:val="28"/>
        </w:rPr>
        <w:t>Authors:</w:t>
      </w:r>
      <w:r w:rsidRPr="00A17AB9">
        <w:rPr>
          <w:kern w:val="48"/>
          <w:sz w:val="28"/>
          <w:szCs w:val="28"/>
        </w:rPr>
        <w:t xml:space="preserve"> Schmitz &amp; Schmidt (2025)</w:t>
      </w:r>
      <w:r w:rsidRPr="00A17AB9">
        <w:rPr>
          <w:kern w:val="48"/>
          <w:sz w:val="28"/>
          <w:szCs w:val="28"/>
        </w:rPr>
        <w:br/>
      </w:r>
      <w:r w:rsidRPr="00A17AB9">
        <w:rPr>
          <w:b/>
          <w:bCs/>
          <w:kern w:val="48"/>
          <w:sz w:val="28"/>
          <w:szCs w:val="28"/>
        </w:rPr>
        <w:t>Source:</w:t>
      </w:r>
      <w:r w:rsidRPr="00A17AB9">
        <w:rPr>
          <w:kern w:val="48"/>
          <w:sz w:val="28"/>
          <w:szCs w:val="28"/>
        </w:rPr>
        <w:t xml:space="preserve"> </w:t>
      </w:r>
      <w:r w:rsidRPr="00A17AB9">
        <w:rPr>
          <w:i/>
          <w:iCs/>
          <w:kern w:val="48"/>
          <w:sz w:val="28"/>
          <w:szCs w:val="28"/>
        </w:rPr>
        <w:t>Frontiers in Psychology</w:t>
      </w:r>
      <w:r w:rsidRPr="00A17AB9">
        <w:rPr>
          <w:kern w:val="48"/>
          <w:sz w:val="28"/>
          <w:szCs w:val="28"/>
        </w:rPr>
        <w:br/>
      </w:r>
      <w:r w:rsidRPr="00A17AB9">
        <w:rPr>
          <w:b/>
          <w:bCs/>
          <w:kern w:val="48"/>
          <w:sz w:val="28"/>
          <w:szCs w:val="28"/>
        </w:rPr>
        <w:t>Link:</w:t>
      </w:r>
      <w:r w:rsidRPr="00A17AB9">
        <w:rPr>
          <w:kern w:val="48"/>
          <w:sz w:val="28"/>
          <w:szCs w:val="28"/>
        </w:rPr>
        <w:t xml:space="preserve"> </w:t>
      </w:r>
      <w:hyperlink r:id="rId13" w:tgtFrame="_new" w:history="1">
        <w:r w:rsidRPr="00A17AB9">
          <w:rPr>
            <w:rStyle w:val="Hyperlink"/>
            <w:kern w:val="48"/>
            <w:sz w:val="28"/>
            <w:szCs w:val="28"/>
          </w:rPr>
          <w:t>https://www.frontiersin.org/journals/psychology/articles/10.3389/fpsyg.2025.1527438/full</w:t>
        </w:r>
      </w:hyperlink>
    </w:p>
    <w:p w14:paraId="187DAF7E" w14:textId="77777777" w:rsidR="00A17AB9" w:rsidRPr="00A17AB9" w:rsidRDefault="00A17AB9" w:rsidP="00FF4559">
      <w:pPr>
        <w:spacing w:line="360" w:lineRule="auto"/>
        <w:jc w:val="both"/>
        <w:rPr>
          <w:kern w:val="48"/>
          <w:sz w:val="28"/>
          <w:szCs w:val="28"/>
        </w:rPr>
      </w:pPr>
      <w:r w:rsidRPr="00A17AB9">
        <w:rPr>
          <w:kern w:val="48"/>
          <w:sz w:val="28"/>
          <w:szCs w:val="28"/>
        </w:rPr>
        <w:t>This study applies a latent profile analysis to evaluate self-regulated learning competencies in teacher education. The results suggest that tools promoting structured self-regulation improve knowledge retention and performance. Cheat Bank provides exactly such structure by grouping topics into meaningful sections (e.g., “Basic Git Commands,” “CSS Flexbox Properties”). This segmentation supports cognitive processes like chunking, which reduce cognitive load and allow learners to internalize information more effectively.</w:t>
      </w:r>
    </w:p>
    <w:p w14:paraId="597BFD28" w14:textId="77777777" w:rsidR="00A17AB9" w:rsidRPr="00A17AB9" w:rsidRDefault="00A17AB9" w:rsidP="00A17AB9">
      <w:pPr>
        <w:spacing w:line="360" w:lineRule="auto"/>
        <w:rPr>
          <w:kern w:val="48"/>
          <w:sz w:val="22"/>
          <w:szCs w:val="22"/>
        </w:rPr>
      </w:pPr>
      <w:r>
        <w:rPr>
          <w:kern w:val="48"/>
          <w:sz w:val="22"/>
          <w:szCs w:val="22"/>
        </w:rPr>
        <w:br/>
      </w:r>
      <w:r w:rsidR="00000000">
        <w:rPr>
          <w:kern w:val="48"/>
          <w:sz w:val="22"/>
          <w:szCs w:val="22"/>
        </w:rPr>
        <w:pict w14:anchorId="31926D68">
          <v:rect id="_x0000_i1028" style="width:0;height:1.5pt" o:hralign="center" o:hrstd="t" o:hr="t" fillcolor="#a0a0a0" stroked="f"/>
        </w:pict>
      </w:r>
      <w:r>
        <w:rPr>
          <w:kern w:val="48"/>
          <w:sz w:val="22"/>
          <w:szCs w:val="22"/>
        </w:rPr>
        <w:br/>
      </w:r>
    </w:p>
    <w:p w14:paraId="096EA47E" w14:textId="77777777" w:rsidR="00A17AB9" w:rsidRPr="00A17AB9" w:rsidRDefault="00A17AB9" w:rsidP="00A17AB9">
      <w:pPr>
        <w:numPr>
          <w:ilvl w:val="0"/>
          <w:numId w:val="4"/>
        </w:numPr>
        <w:tabs>
          <w:tab w:val="clear" w:pos="576"/>
        </w:tabs>
        <w:spacing w:line="360" w:lineRule="auto"/>
        <w:rPr>
          <w:b/>
          <w:bCs/>
          <w:smallCaps/>
          <w:noProof/>
          <w:kern w:val="48"/>
          <w:sz w:val="28"/>
          <w:szCs w:val="28"/>
        </w:rPr>
      </w:pPr>
      <w:r w:rsidRPr="00A17AB9">
        <w:rPr>
          <w:b/>
          <w:bCs/>
          <w:smallCaps/>
          <w:noProof/>
          <w:kern w:val="48"/>
          <w:sz w:val="28"/>
          <w:szCs w:val="28"/>
        </w:rPr>
        <w:t>Debugging Cheat Sheet Pilot Study</w:t>
      </w:r>
    </w:p>
    <w:p w14:paraId="74A92A5F" w14:textId="77777777" w:rsidR="00A17AB9" w:rsidRPr="00A17AB9" w:rsidRDefault="00A17AB9" w:rsidP="00A17AB9">
      <w:pPr>
        <w:spacing w:line="360" w:lineRule="auto"/>
        <w:rPr>
          <w:b/>
          <w:bCs/>
          <w:smallCaps/>
          <w:noProof/>
          <w:kern w:val="48"/>
          <w:sz w:val="28"/>
          <w:szCs w:val="28"/>
        </w:rPr>
      </w:pPr>
      <w:r w:rsidRPr="00A17AB9">
        <w:rPr>
          <w:b/>
          <w:bCs/>
          <w:smallCaps/>
          <w:noProof/>
          <w:kern w:val="48"/>
          <w:sz w:val="28"/>
          <w:szCs w:val="28"/>
        </w:rPr>
        <w:t>Authors: Ash, A., &amp; Hu, J. (2025)</w:t>
      </w:r>
      <w:r w:rsidRPr="00A17AB9">
        <w:rPr>
          <w:b/>
          <w:bCs/>
          <w:smallCaps/>
          <w:noProof/>
          <w:kern w:val="48"/>
          <w:sz w:val="28"/>
          <w:szCs w:val="28"/>
        </w:rPr>
        <w:br/>
        <w:t>Source: arXiv preprint</w:t>
      </w:r>
      <w:r w:rsidRPr="00A17AB9">
        <w:rPr>
          <w:b/>
          <w:bCs/>
          <w:smallCaps/>
          <w:noProof/>
          <w:kern w:val="48"/>
          <w:sz w:val="28"/>
          <w:szCs w:val="28"/>
        </w:rPr>
        <w:br/>
        <w:t xml:space="preserve">Link: </w:t>
      </w:r>
      <w:hyperlink r:id="rId14" w:tgtFrame="_new" w:history="1">
        <w:r w:rsidRPr="00A17AB9">
          <w:rPr>
            <w:rStyle w:val="Hyperlink"/>
            <w:b/>
            <w:bCs/>
            <w:smallCaps/>
            <w:noProof/>
            <w:kern w:val="48"/>
            <w:sz w:val="28"/>
            <w:szCs w:val="28"/>
          </w:rPr>
          <w:t>https://arxiv.org/abs/2506.11339</w:t>
        </w:r>
      </w:hyperlink>
    </w:p>
    <w:p w14:paraId="18CB6BFC" w14:textId="77777777" w:rsidR="00A17AB9" w:rsidRPr="00A17AB9" w:rsidRDefault="00A17AB9" w:rsidP="00FF4559">
      <w:pPr>
        <w:spacing w:line="360" w:lineRule="auto"/>
        <w:jc w:val="both"/>
        <w:rPr>
          <w:b/>
          <w:bCs/>
          <w:smallCaps/>
          <w:noProof/>
          <w:kern w:val="48"/>
          <w:sz w:val="28"/>
          <w:szCs w:val="28"/>
        </w:rPr>
      </w:pPr>
      <w:r w:rsidRPr="00A17AB9">
        <w:rPr>
          <w:b/>
          <w:bCs/>
          <w:smallCaps/>
          <w:noProof/>
          <w:kern w:val="48"/>
          <w:sz w:val="28"/>
          <w:szCs w:val="28"/>
        </w:rPr>
        <w:t>This recent study evaluated a debugging cheat sheet for programming students. Results showed improved problem-solving speed and accuracy among participants. Cheat Bank’s purpose aligns closely with these outcomes, as it provides learners with ready-made references that support quick problem resolution during coding or study sessions.</w:t>
      </w:r>
    </w:p>
    <w:p w14:paraId="4AA712B3" w14:textId="6B4E9A0C" w:rsidR="00161D38" w:rsidRPr="00525F2B" w:rsidRDefault="00161D38" w:rsidP="008D3342">
      <w:pPr>
        <w:spacing w:line="360" w:lineRule="auto"/>
        <w:rPr>
          <w:kern w:val="48"/>
          <w:sz w:val="22"/>
          <w:szCs w:val="22"/>
        </w:rPr>
      </w:pPr>
    </w:p>
    <w:sectPr w:rsidR="00161D38"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1896" w14:textId="77777777" w:rsidR="00745315" w:rsidRDefault="00745315" w:rsidP="001A3B3D">
      <w:r>
        <w:separator/>
      </w:r>
    </w:p>
  </w:endnote>
  <w:endnote w:type="continuationSeparator" w:id="0">
    <w:p w14:paraId="57809DE0" w14:textId="77777777" w:rsidR="00745315" w:rsidRDefault="0074531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CCD4" w14:textId="77777777" w:rsidR="00745315" w:rsidRDefault="00745315" w:rsidP="001A3B3D">
      <w:r>
        <w:separator/>
      </w:r>
    </w:p>
  </w:footnote>
  <w:footnote w:type="continuationSeparator" w:id="0">
    <w:p w14:paraId="1E649EE0" w14:textId="77777777" w:rsidR="00745315" w:rsidRDefault="0074531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 w:numId="27" w16cid:durableId="4750326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F4C5E"/>
    <w:rsid w:val="001014A5"/>
    <w:rsid w:val="00142813"/>
    <w:rsid w:val="00161D38"/>
    <w:rsid w:val="00166672"/>
    <w:rsid w:val="00190CA9"/>
    <w:rsid w:val="001A2EFD"/>
    <w:rsid w:val="001A3B3D"/>
    <w:rsid w:val="001B67DC"/>
    <w:rsid w:val="002254A9"/>
    <w:rsid w:val="00233D97"/>
    <w:rsid w:val="002347A2"/>
    <w:rsid w:val="00257172"/>
    <w:rsid w:val="002850E3"/>
    <w:rsid w:val="002C15C5"/>
    <w:rsid w:val="0035407B"/>
    <w:rsid w:val="00354FCF"/>
    <w:rsid w:val="00365AA2"/>
    <w:rsid w:val="003A19E2"/>
    <w:rsid w:val="003B2B40"/>
    <w:rsid w:val="003B4E04"/>
    <w:rsid w:val="003D51F0"/>
    <w:rsid w:val="003F5A08"/>
    <w:rsid w:val="00420716"/>
    <w:rsid w:val="004325FB"/>
    <w:rsid w:val="00433FF4"/>
    <w:rsid w:val="004432BA"/>
    <w:rsid w:val="0044407E"/>
    <w:rsid w:val="00447BB9"/>
    <w:rsid w:val="0046031D"/>
    <w:rsid w:val="00473AC9"/>
    <w:rsid w:val="004A45EC"/>
    <w:rsid w:val="004C77CF"/>
    <w:rsid w:val="004D72B5"/>
    <w:rsid w:val="00512D45"/>
    <w:rsid w:val="00525F2B"/>
    <w:rsid w:val="00535C87"/>
    <w:rsid w:val="00551B7F"/>
    <w:rsid w:val="0056610F"/>
    <w:rsid w:val="00575BCA"/>
    <w:rsid w:val="00575EB3"/>
    <w:rsid w:val="005B0344"/>
    <w:rsid w:val="005B520E"/>
    <w:rsid w:val="005E2800"/>
    <w:rsid w:val="00605825"/>
    <w:rsid w:val="0063554A"/>
    <w:rsid w:val="00643663"/>
    <w:rsid w:val="00645D22"/>
    <w:rsid w:val="00651A08"/>
    <w:rsid w:val="00654204"/>
    <w:rsid w:val="00670434"/>
    <w:rsid w:val="006A4A1E"/>
    <w:rsid w:val="006B6B66"/>
    <w:rsid w:val="006C275C"/>
    <w:rsid w:val="006F6D3D"/>
    <w:rsid w:val="00715BEA"/>
    <w:rsid w:val="00740EEA"/>
    <w:rsid w:val="00745315"/>
    <w:rsid w:val="00794804"/>
    <w:rsid w:val="007B33F1"/>
    <w:rsid w:val="007B6DDA"/>
    <w:rsid w:val="007C0308"/>
    <w:rsid w:val="007C2FF2"/>
    <w:rsid w:val="007D6232"/>
    <w:rsid w:val="007F1F99"/>
    <w:rsid w:val="007F6C33"/>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7AB9"/>
    <w:rsid w:val="00A76B5D"/>
    <w:rsid w:val="00AA245F"/>
    <w:rsid w:val="00AD0A38"/>
    <w:rsid w:val="00AE3409"/>
    <w:rsid w:val="00B11A60"/>
    <w:rsid w:val="00B22613"/>
    <w:rsid w:val="00B44A76"/>
    <w:rsid w:val="00B768D1"/>
    <w:rsid w:val="00BA1025"/>
    <w:rsid w:val="00BC3420"/>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07A6F"/>
    <w:rsid w:val="00E165BC"/>
    <w:rsid w:val="00E35596"/>
    <w:rsid w:val="00E61E12"/>
    <w:rsid w:val="00E7596C"/>
    <w:rsid w:val="00E878F2"/>
    <w:rsid w:val="00EA2765"/>
    <w:rsid w:val="00ED0149"/>
    <w:rsid w:val="00EF7DE3"/>
    <w:rsid w:val="00F03103"/>
    <w:rsid w:val="00F271DE"/>
    <w:rsid w:val="00F33F3E"/>
    <w:rsid w:val="00F627DA"/>
    <w:rsid w:val="00F7288F"/>
    <w:rsid w:val="00F847A6"/>
    <w:rsid w:val="00F916E9"/>
    <w:rsid w:val="00F9441B"/>
    <w:rsid w:val="00FA4C32"/>
    <w:rsid w:val="00FE7114"/>
    <w:rsid w:val="00FF3233"/>
    <w:rsid w:val="00FF4533"/>
    <w:rsid w:val="00FF45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A17AB9"/>
    <w:rPr>
      <w:color w:val="0563C1" w:themeColor="hyperlink"/>
      <w:u w:val="single"/>
    </w:rPr>
  </w:style>
  <w:style w:type="character" w:styleId="UnresolvedMention">
    <w:name w:val="Unresolved Mention"/>
    <w:basedOn w:val="DefaultParagraphFont"/>
    <w:uiPriority w:val="99"/>
    <w:semiHidden/>
    <w:unhideWhenUsed/>
    <w:rsid w:val="00A17AB9"/>
    <w:rPr>
      <w:color w:val="605E5C"/>
      <w:shd w:val="clear" w:color="auto" w:fill="E1DFDD"/>
    </w:rPr>
  </w:style>
  <w:style w:type="paragraph" w:styleId="NormalWeb">
    <w:name w:val="Normal (Web)"/>
    <w:basedOn w:val="Normal"/>
    <w:rsid w:val="00A17AB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rontiersin.org/journals/psychology/articles/10.3389/fpsyg.2025.1527438/fu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rontiersin.org/journals/education/articles/10.3389/feduc.2024.1445885/fu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education/articles/10.3389/feduc.2024.1213108/ful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rontiersin.org/journals/education/articles/10.3389/feduc.2025.1498233/ful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rxiv.org/abs/2506.113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Sai Teja</cp:lastModifiedBy>
  <cp:revision>15</cp:revision>
  <dcterms:created xsi:type="dcterms:W3CDTF">2025-02-07T04:38:00Z</dcterms:created>
  <dcterms:modified xsi:type="dcterms:W3CDTF">2025-09-17T13:57:00Z</dcterms:modified>
</cp:coreProperties>
</file>