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0A4434" w14:textId="77777777" w:rsidR="00874E48" w:rsidRDefault="00874E48">
      <w:pPr>
        <w:spacing w:before="800"/>
      </w:pPr>
    </w:p>
    <w:p w14:paraId="6224B38E" w14:textId="77777777" w:rsidR="00874E48" w:rsidRDefault="00000000">
      <w:pPr>
        <w:spacing w:after="60"/>
        <w:jc w:val="center"/>
      </w:pPr>
      <w:r>
        <w:rPr>
          <w:b/>
          <w:bCs/>
          <w:color w:val="0D1B2A"/>
          <w:sz w:val="72"/>
          <w:szCs w:val="72"/>
        </w:rPr>
        <w:t>CrimeScope</w:t>
      </w:r>
    </w:p>
    <w:p w14:paraId="35094918" w14:textId="77777777" w:rsidR="00874E48" w:rsidRDefault="00000000">
      <w:pPr>
        <w:spacing w:after="200"/>
        <w:jc w:val="center"/>
      </w:pPr>
      <w:r>
        <w:rPr>
          <w:i/>
          <w:iCs/>
          <w:color w:val="1B4F72"/>
          <w:sz w:val="26"/>
          <w:szCs w:val="26"/>
        </w:rPr>
        <w:t>Swarm Intelligence Engine for Criminal Investigation &amp; Causal Reconstruction</w:t>
      </w:r>
    </w:p>
    <w:tbl>
      <w:tblPr>
        <w:tblW w:w="5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tblGrid>
      <w:tr w:rsidR="00874E48" w14:paraId="12BFC623" w14:textId="77777777">
        <w:tblPrEx>
          <w:tblCellMar>
            <w:top w:w="0" w:type="dxa"/>
            <w:bottom w:w="0" w:type="dxa"/>
          </w:tblCellMar>
        </w:tblPrEx>
        <w:trPr>
          <w:jc w:val="center"/>
        </w:trPr>
        <w:tc>
          <w:tcPr>
            <w:tcW w:w="2500" w:type="dxa"/>
            <w:tcBorders>
              <w:top w:val="single" w:sz="1" w:space="0" w:color="AACFE8"/>
              <w:left w:val="single" w:sz="1" w:space="0" w:color="AACFE8"/>
              <w:bottom w:val="single" w:sz="1" w:space="0" w:color="AACFE8"/>
              <w:right w:val="single" w:sz="1" w:space="0" w:color="AACFE8"/>
            </w:tcBorders>
            <w:shd w:val="clear" w:color="auto" w:fill="EBF5FB"/>
            <w:tcMar>
              <w:top w:w="80" w:type="dxa"/>
              <w:left w:w="140" w:type="dxa"/>
              <w:bottom w:w="80" w:type="dxa"/>
              <w:right w:w="140" w:type="dxa"/>
            </w:tcMar>
            <w:vAlign w:val="center"/>
          </w:tcPr>
          <w:p w14:paraId="4045F6E2" w14:textId="77777777" w:rsidR="00874E48" w:rsidRDefault="00000000">
            <w:r>
              <w:rPr>
                <w:b/>
                <w:bCs/>
                <w:sz w:val="19"/>
                <w:szCs w:val="19"/>
              </w:rPr>
              <w:t>Version</w:t>
            </w:r>
          </w:p>
        </w:tc>
        <w:tc>
          <w:tcPr>
            <w:tcW w:w="2500" w:type="dxa"/>
            <w:tcBorders>
              <w:top w:val="single" w:sz="1" w:space="0" w:color="AACFE8"/>
              <w:left w:val="single" w:sz="1" w:space="0" w:color="AACFE8"/>
              <w:bottom w:val="single" w:sz="1" w:space="0" w:color="AACFE8"/>
              <w:right w:val="single" w:sz="1" w:space="0" w:color="AACFE8"/>
            </w:tcBorders>
            <w:shd w:val="clear" w:color="auto" w:fill="EBF5FB"/>
            <w:tcMar>
              <w:top w:w="80" w:type="dxa"/>
              <w:left w:w="140" w:type="dxa"/>
              <w:bottom w:w="80" w:type="dxa"/>
              <w:right w:w="140" w:type="dxa"/>
            </w:tcMar>
            <w:vAlign w:val="center"/>
          </w:tcPr>
          <w:p w14:paraId="571D1BC9" w14:textId="77777777" w:rsidR="00874E48" w:rsidRDefault="00000000">
            <w:r>
              <w:rPr>
                <w:sz w:val="19"/>
                <w:szCs w:val="19"/>
              </w:rPr>
              <w:t>1.1 — Refined</w:t>
            </w:r>
          </w:p>
        </w:tc>
      </w:tr>
      <w:tr w:rsidR="00874E48" w14:paraId="4688CE3C" w14:textId="77777777">
        <w:tblPrEx>
          <w:tblCellMar>
            <w:top w:w="0" w:type="dxa"/>
            <w:bottom w:w="0" w:type="dxa"/>
          </w:tblCellMar>
        </w:tblPrEx>
        <w:trPr>
          <w:jc w:val="center"/>
        </w:trPr>
        <w:tc>
          <w:tcPr>
            <w:tcW w:w="2500" w:type="dxa"/>
            <w:tcBorders>
              <w:top w:val="single" w:sz="1" w:space="0" w:color="AACFE8"/>
              <w:left w:val="single" w:sz="1" w:space="0" w:color="AACFE8"/>
              <w:bottom w:val="single" w:sz="1" w:space="0" w:color="AACFE8"/>
              <w:right w:val="single" w:sz="1" w:space="0" w:color="AACFE8"/>
            </w:tcBorders>
            <w:shd w:val="clear" w:color="auto" w:fill="FFFFFF"/>
            <w:tcMar>
              <w:top w:w="80" w:type="dxa"/>
              <w:left w:w="140" w:type="dxa"/>
              <w:bottom w:w="80" w:type="dxa"/>
              <w:right w:w="140" w:type="dxa"/>
            </w:tcMar>
            <w:vAlign w:val="center"/>
          </w:tcPr>
          <w:p w14:paraId="6220F791" w14:textId="77777777" w:rsidR="00874E48" w:rsidRDefault="00000000">
            <w:r>
              <w:rPr>
                <w:b/>
                <w:bCs/>
                <w:sz w:val="19"/>
                <w:szCs w:val="19"/>
              </w:rPr>
              <w:t>Date</w:t>
            </w:r>
          </w:p>
        </w:tc>
        <w:tc>
          <w:tcPr>
            <w:tcW w:w="2500" w:type="dxa"/>
            <w:tcBorders>
              <w:top w:val="single" w:sz="1" w:space="0" w:color="AACFE8"/>
              <w:left w:val="single" w:sz="1" w:space="0" w:color="AACFE8"/>
              <w:bottom w:val="single" w:sz="1" w:space="0" w:color="AACFE8"/>
              <w:right w:val="single" w:sz="1" w:space="0" w:color="AACFE8"/>
            </w:tcBorders>
            <w:shd w:val="clear" w:color="auto" w:fill="FFFFFF"/>
            <w:tcMar>
              <w:top w:w="80" w:type="dxa"/>
              <w:left w:w="140" w:type="dxa"/>
              <w:bottom w:w="80" w:type="dxa"/>
              <w:right w:w="140" w:type="dxa"/>
            </w:tcMar>
            <w:vAlign w:val="center"/>
          </w:tcPr>
          <w:p w14:paraId="25C66120" w14:textId="77777777" w:rsidR="00874E48" w:rsidRDefault="00000000">
            <w:r>
              <w:rPr>
                <w:sz w:val="19"/>
                <w:szCs w:val="19"/>
              </w:rPr>
              <w:t>April 2026</w:t>
            </w:r>
          </w:p>
        </w:tc>
      </w:tr>
      <w:tr w:rsidR="00874E48" w14:paraId="695F092D" w14:textId="77777777">
        <w:tblPrEx>
          <w:tblCellMar>
            <w:top w:w="0" w:type="dxa"/>
            <w:bottom w:w="0" w:type="dxa"/>
          </w:tblCellMar>
        </w:tblPrEx>
        <w:trPr>
          <w:jc w:val="center"/>
        </w:trPr>
        <w:tc>
          <w:tcPr>
            <w:tcW w:w="2500" w:type="dxa"/>
            <w:tcBorders>
              <w:top w:val="single" w:sz="1" w:space="0" w:color="AACFE8"/>
              <w:left w:val="single" w:sz="1" w:space="0" w:color="AACFE8"/>
              <w:bottom w:val="single" w:sz="1" w:space="0" w:color="AACFE8"/>
              <w:right w:val="single" w:sz="1" w:space="0" w:color="AACFE8"/>
            </w:tcBorders>
            <w:shd w:val="clear" w:color="auto" w:fill="EBF5FB"/>
            <w:tcMar>
              <w:top w:w="80" w:type="dxa"/>
              <w:left w:w="140" w:type="dxa"/>
              <w:bottom w:w="80" w:type="dxa"/>
              <w:right w:w="140" w:type="dxa"/>
            </w:tcMar>
            <w:vAlign w:val="center"/>
          </w:tcPr>
          <w:p w14:paraId="095CA3D3" w14:textId="77777777" w:rsidR="00874E48" w:rsidRDefault="00000000">
            <w:r>
              <w:rPr>
                <w:b/>
                <w:bCs/>
                <w:sz w:val="19"/>
                <w:szCs w:val="19"/>
              </w:rPr>
              <w:t>Status</w:t>
            </w:r>
          </w:p>
        </w:tc>
        <w:tc>
          <w:tcPr>
            <w:tcW w:w="2500" w:type="dxa"/>
            <w:tcBorders>
              <w:top w:val="single" w:sz="1" w:space="0" w:color="AACFE8"/>
              <w:left w:val="single" w:sz="1" w:space="0" w:color="AACFE8"/>
              <w:bottom w:val="single" w:sz="1" w:space="0" w:color="AACFE8"/>
              <w:right w:val="single" w:sz="1" w:space="0" w:color="AACFE8"/>
            </w:tcBorders>
            <w:shd w:val="clear" w:color="auto" w:fill="EBF5FB"/>
            <w:tcMar>
              <w:top w:w="80" w:type="dxa"/>
              <w:left w:w="140" w:type="dxa"/>
              <w:bottom w:w="80" w:type="dxa"/>
              <w:right w:w="140" w:type="dxa"/>
            </w:tcMar>
            <w:vAlign w:val="center"/>
          </w:tcPr>
          <w:p w14:paraId="420588D4" w14:textId="77777777" w:rsidR="00874E48" w:rsidRDefault="00000000">
            <w:r>
              <w:rPr>
                <w:sz w:val="19"/>
                <w:szCs w:val="19"/>
              </w:rPr>
              <w:t>Draft — Internal</w:t>
            </w:r>
          </w:p>
        </w:tc>
      </w:tr>
      <w:tr w:rsidR="00874E48" w14:paraId="73222C29" w14:textId="77777777">
        <w:tblPrEx>
          <w:tblCellMar>
            <w:top w:w="0" w:type="dxa"/>
            <w:bottom w:w="0" w:type="dxa"/>
          </w:tblCellMar>
        </w:tblPrEx>
        <w:trPr>
          <w:jc w:val="center"/>
        </w:trPr>
        <w:tc>
          <w:tcPr>
            <w:tcW w:w="2500" w:type="dxa"/>
            <w:tcBorders>
              <w:top w:val="single" w:sz="1" w:space="0" w:color="AACFE8"/>
              <w:left w:val="single" w:sz="1" w:space="0" w:color="AACFE8"/>
              <w:bottom w:val="single" w:sz="1" w:space="0" w:color="AACFE8"/>
              <w:right w:val="single" w:sz="1" w:space="0" w:color="AACFE8"/>
            </w:tcBorders>
            <w:shd w:val="clear" w:color="auto" w:fill="EBF5FB"/>
            <w:tcMar>
              <w:top w:w="80" w:type="dxa"/>
              <w:left w:w="140" w:type="dxa"/>
              <w:bottom w:w="80" w:type="dxa"/>
              <w:right w:w="140" w:type="dxa"/>
            </w:tcMar>
            <w:vAlign w:val="center"/>
          </w:tcPr>
          <w:p w14:paraId="7DEFED38" w14:textId="77777777" w:rsidR="00874E48" w:rsidRDefault="00000000">
            <w:r>
              <w:rPr>
                <w:b/>
                <w:bCs/>
                <w:sz w:val="19"/>
                <w:szCs w:val="19"/>
              </w:rPr>
              <w:t>Licence</w:t>
            </w:r>
          </w:p>
        </w:tc>
        <w:tc>
          <w:tcPr>
            <w:tcW w:w="2500" w:type="dxa"/>
            <w:tcBorders>
              <w:top w:val="single" w:sz="1" w:space="0" w:color="AACFE8"/>
              <w:left w:val="single" w:sz="1" w:space="0" w:color="AACFE8"/>
              <w:bottom w:val="single" w:sz="1" w:space="0" w:color="AACFE8"/>
              <w:right w:val="single" w:sz="1" w:space="0" w:color="AACFE8"/>
            </w:tcBorders>
            <w:shd w:val="clear" w:color="auto" w:fill="EBF5FB"/>
            <w:tcMar>
              <w:top w:w="80" w:type="dxa"/>
              <w:left w:w="140" w:type="dxa"/>
              <w:bottom w:w="80" w:type="dxa"/>
              <w:right w:w="140" w:type="dxa"/>
            </w:tcMar>
            <w:vAlign w:val="center"/>
          </w:tcPr>
          <w:p w14:paraId="786C706E" w14:textId="77777777" w:rsidR="00874E48" w:rsidRDefault="00000000">
            <w:r>
              <w:rPr>
                <w:sz w:val="19"/>
                <w:szCs w:val="19"/>
              </w:rPr>
              <w:t>AGPL-3.0</w:t>
            </w:r>
          </w:p>
        </w:tc>
      </w:tr>
    </w:tbl>
    <w:p w14:paraId="01051902" w14:textId="77777777" w:rsidR="00874E48" w:rsidRDefault="00874E48">
      <w:pPr>
        <w:spacing w:before="400"/>
      </w:pPr>
    </w:p>
    <w:p w14:paraId="3B9D1BCC" w14:textId="77777777" w:rsidR="00874E48" w:rsidRDefault="00000000">
      <w:pPr>
        <w:pBdr>
          <w:top w:val="single" w:sz="4" w:space="0" w:color="2E86C1"/>
        </w:pBdr>
        <w:spacing w:before="160" w:after="80"/>
        <w:jc w:val="center"/>
      </w:pPr>
      <w:r>
        <w:rPr>
          <w:caps/>
          <w:color w:val="5D6D7E"/>
          <w:sz w:val="18"/>
          <w:szCs w:val="18"/>
        </w:rPr>
        <w:t>CONFIDENTIAL — INVESTIGATIVE ASSISTANCE TOOL</w:t>
      </w:r>
    </w:p>
    <w:p w14:paraId="15403230" w14:textId="77777777" w:rsidR="00874E48" w:rsidRDefault="00000000">
      <w:r>
        <w:br w:type="page"/>
      </w:r>
    </w:p>
    <w:p w14:paraId="5AD2088B" w14:textId="77777777" w:rsidR="00874E48" w:rsidRDefault="00000000">
      <w:pPr>
        <w:pStyle w:val="Heading1"/>
      </w:pPr>
      <w:r>
        <w:lastRenderedPageBreak/>
        <w:t>1. Product Overview</w:t>
      </w:r>
    </w:p>
    <w:p w14:paraId="469EA3AC" w14:textId="77777777" w:rsidR="00874E48" w:rsidRDefault="00000000">
      <w:pPr>
        <w:spacing w:before="60" w:after="120"/>
      </w:pPr>
      <w:r>
        <w:t>CrimeScope is a swarm intelligence engine that applies multi-agent simulation to past-reconstruction — specifically, the probabilistic reconstruction of criminal events. Instead of rehearsing future trajectories, CrimeScope reconstructs all plausible causal chains that could have led to an observed crime scene, returning each hypothesis with a probability percentage and a ranked evidence chain.</w:t>
      </w:r>
    </w:p>
    <w:p w14:paraId="4EF9DBE5" w14:textId="77777777" w:rsidR="00874E48" w:rsidRDefault="00874E48">
      <w:pPr>
        <w:spacing w:before="160"/>
      </w:pPr>
    </w:p>
    <w:p w14:paraId="6275B4EF" w14:textId="77777777" w:rsidR="00874E48" w:rsidRDefault="00000000">
      <w:pPr>
        <w:pStyle w:val="Heading2"/>
      </w:pPr>
      <w:r>
        <w:t>1.1 Problem Statement</w:t>
      </w:r>
    </w:p>
    <w:p w14:paraId="58AB1F5F" w14:textId="77777777" w:rsidR="00874E48" w:rsidRDefault="00000000">
      <w:pPr>
        <w:spacing w:before="60" w:after="120"/>
      </w:pPr>
      <w:r>
        <w:t>Traditional criminal investigation is linear: investigators form a hypothesis and gather evidence to prove or disprove it. This approach systematically misses the long tail of plausible alternative explanations. CrimeScope deploys 1,000 swarm agents — each with a distinct persona, memory, and epistemic bias — to simultaneously explore all causal branches, surfacing the full probability distribution of what happened.</w:t>
      </w:r>
    </w:p>
    <w:p w14:paraId="37DF6497" w14:textId="77777777" w:rsidR="00874E48" w:rsidRDefault="00874E48">
      <w:pPr>
        <w:spacing w:before="160"/>
      </w:pPr>
    </w:p>
    <w:p w14:paraId="1022CFF9" w14:textId="77777777" w:rsidR="00874E48" w:rsidRDefault="00000000">
      <w:pPr>
        <w:pStyle w:val="Heading2"/>
      </w:pPr>
      <w:r>
        <w:t>1.2 Target Users</w:t>
      </w:r>
    </w:p>
    <w:p w14:paraId="22913224" w14:textId="77777777" w:rsidR="00874E48" w:rsidRDefault="00874E4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74E48" w14:paraId="1DD6F94B" w14:textId="77777777">
        <w:tblPrEx>
          <w:tblCellMar>
            <w:top w:w="0" w:type="dxa"/>
            <w:bottom w:w="0" w:type="dxa"/>
          </w:tblCellMar>
        </w:tblPrEx>
        <w:trPr>
          <w:tblHeader/>
        </w:trPr>
        <w:tc>
          <w:tcPr>
            <w:tcW w:w="2800" w:type="dxa"/>
            <w:tcBorders>
              <w:top w:val="single" w:sz="1" w:space="0" w:color="1B4F72"/>
              <w:left w:val="single" w:sz="1" w:space="0" w:color="1B4F72"/>
              <w:bottom w:val="single" w:sz="1" w:space="0" w:color="1B4F72"/>
              <w:right w:val="single" w:sz="1" w:space="0" w:color="1B4F72"/>
            </w:tcBorders>
            <w:shd w:val="clear" w:color="auto" w:fill="1B4F72"/>
            <w:tcMar>
              <w:top w:w="100" w:type="dxa"/>
              <w:left w:w="140" w:type="dxa"/>
              <w:bottom w:w="100" w:type="dxa"/>
              <w:right w:w="140" w:type="dxa"/>
            </w:tcMar>
            <w:vAlign w:val="center"/>
          </w:tcPr>
          <w:p w14:paraId="373D48C6" w14:textId="77777777" w:rsidR="00874E48" w:rsidRDefault="00000000">
            <w:r>
              <w:rPr>
                <w:b/>
                <w:bCs/>
                <w:color w:val="FFFFFF"/>
              </w:rPr>
              <w:t>User</w:t>
            </w:r>
          </w:p>
        </w:tc>
        <w:tc>
          <w:tcPr>
            <w:tcW w:w="6560" w:type="dxa"/>
            <w:tcBorders>
              <w:top w:val="single" w:sz="1" w:space="0" w:color="1B4F72"/>
              <w:left w:val="single" w:sz="1" w:space="0" w:color="1B4F72"/>
              <w:bottom w:val="single" w:sz="1" w:space="0" w:color="1B4F72"/>
              <w:right w:val="single" w:sz="1" w:space="0" w:color="1B4F72"/>
            </w:tcBorders>
            <w:shd w:val="clear" w:color="auto" w:fill="1B4F72"/>
            <w:tcMar>
              <w:top w:w="100" w:type="dxa"/>
              <w:left w:w="140" w:type="dxa"/>
              <w:bottom w:w="100" w:type="dxa"/>
              <w:right w:w="140" w:type="dxa"/>
            </w:tcMar>
            <w:vAlign w:val="center"/>
          </w:tcPr>
          <w:p w14:paraId="451DA886" w14:textId="77777777" w:rsidR="00874E48" w:rsidRDefault="00000000">
            <w:r>
              <w:rPr>
                <w:b/>
                <w:bCs/>
                <w:color w:val="FFFFFF"/>
              </w:rPr>
              <w:t>Primary Use Case</w:t>
            </w:r>
          </w:p>
        </w:tc>
      </w:tr>
      <w:tr w:rsidR="00874E48" w14:paraId="419E8BB3" w14:textId="77777777">
        <w:tblPrEx>
          <w:tblCellMar>
            <w:top w:w="0" w:type="dxa"/>
            <w:bottom w:w="0" w:type="dxa"/>
          </w:tblCellMar>
        </w:tblPrEx>
        <w:tc>
          <w:tcPr>
            <w:tcW w:w="2800" w:type="dxa"/>
            <w:tcBorders>
              <w:top w:val="single" w:sz="1" w:space="0" w:color="AACFE8"/>
              <w:left w:val="single" w:sz="1" w:space="0" w:color="AACFE8"/>
              <w:bottom w:val="single" w:sz="1" w:space="0" w:color="AACFE8"/>
              <w:right w:val="single" w:sz="1" w:space="0" w:color="AACFE8"/>
            </w:tcBorders>
            <w:shd w:val="clear" w:color="auto" w:fill="FFFFFF"/>
            <w:tcMar>
              <w:top w:w="80" w:type="dxa"/>
              <w:left w:w="140" w:type="dxa"/>
              <w:bottom w:w="80" w:type="dxa"/>
              <w:right w:w="140" w:type="dxa"/>
            </w:tcMar>
            <w:vAlign w:val="center"/>
          </w:tcPr>
          <w:p w14:paraId="5B267934" w14:textId="77777777" w:rsidR="00874E48" w:rsidRDefault="00000000">
            <w:r>
              <w:rPr>
                <w:sz w:val="19"/>
                <w:szCs w:val="19"/>
              </w:rPr>
              <w:t>Law Enforcement Analysts</w:t>
            </w:r>
          </w:p>
        </w:tc>
        <w:tc>
          <w:tcPr>
            <w:tcW w:w="6560" w:type="dxa"/>
            <w:tcBorders>
              <w:top w:val="single" w:sz="1" w:space="0" w:color="AACFE8"/>
              <w:left w:val="single" w:sz="1" w:space="0" w:color="AACFE8"/>
              <w:bottom w:val="single" w:sz="1" w:space="0" w:color="AACFE8"/>
              <w:right w:val="single" w:sz="1" w:space="0" w:color="AACFE8"/>
            </w:tcBorders>
            <w:shd w:val="clear" w:color="auto" w:fill="FFFFFF"/>
            <w:tcMar>
              <w:top w:w="80" w:type="dxa"/>
              <w:left w:w="140" w:type="dxa"/>
              <w:bottom w:w="80" w:type="dxa"/>
              <w:right w:w="140" w:type="dxa"/>
            </w:tcMar>
            <w:vAlign w:val="center"/>
          </w:tcPr>
          <w:p w14:paraId="6E049A40" w14:textId="77777777" w:rsidR="00874E48" w:rsidRDefault="00000000">
            <w:r>
              <w:rPr>
                <w:sz w:val="19"/>
                <w:szCs w:val="19"/>
              </w:rPr>
              <w:t>Rapid hypothesis generation from crime scene photographs</w:t>
            </w:r>
          </w:p>
        </w:tc>
      </w:tr>
      <w:tr w:rsidR="00874E48" w14:paraId="057C5AD8" w14:textId="77777777">
        <w:tblPrEx>
          <w:tblCellMar>
            <w:top w:w="0" w:type="dxa"/>
            <w:bottom w:w="0" w:type="dxa"/>
          </w:tblCellMar>
        </w:tblPrEx>
        <w:tc>
          <w:tcPr>
            <w:tcW w:w="2800" w:type="dxa"/>
            <w:tcBorders>
              <w:top w:val="single" w:sz="1" w:space="0" w:color="AACFE8"/>
              <w:left w:val="single" w:sz="1" w:space="0" w:color="AACFE8"/>
              <w:bottom w:val="single" w:sz="1" w:space="0" w:color="AACFE8"/>
              <w:right w:val="single" w:sz="1" w:space="0" w:color="AACFE8"/>
            </w:tcBorders>
            <w:shd w:val="clear" w:color="auto" w:fill="F2F8FD"/>
            <w:tcMar>
              <w:top w:w="80" w:type="dxa"/>
              <w:left w:w="140" w:type="dxa"/>
              <w:bottom w:w="80" w:type="dxa"/>
              <w:right w:w="140" w:type="dxa"/>
            </w:tcMar>
            <w:vAlign w:val="center"/>
          </w:tcPr>
          <w:p w14:paraId="7A623501" w14:textId="77777777" w:rsidR="00874E48" w:rsidRDefault="00000000">
            <w:r>
              <w:rPr>
                <w:sz w:val="19"/>
                <w:szCs w:val="19"/>
              </w:rPr>
              <w:t>Forensic Investigators</w:t>
            </w:r>
          </w:p>
        </w:tc>
        <w:tc>
          <w:tcPr>
            <w:tcW w:w="6560" w:type="dxa"/>
            <w:tcBorders>
              <w:top w:val="single" w:sz="1" w:space="0" w:color="AACFE8"/>
              <w:left w:val="single" w:sz="1" w:space="0" w:color="AACFE8"/>
              <w:bottom w:val="single" w:sz="1" w:space="0" w:color="AACFE8"/>
              <w:right w:val="single" w:sz="1" w:space="0" w:color="AACFE8"/>
            </w:tcBorders>
            <w:shd w:val="clear" w:color="auto" w:fill="F2F8FD"/>
            <w:tcMar>
              <w:top w:w="80" w:type="dxa"/>
              <w:left w:w="140" w:type="dxa"/>
              <w:bottom w:w="80" w:type="dxa"/>
              <w:right w:w="140" w:type="dxa"/>
            </w:tcMar>
            <w:vAlign w:val="center"/>
          </w:tcPr>
          <w:p w14:paraId="2498658B" w14:textId="77777777" w:rsidR="00874E48" w:rsidRDefault="00000000">
            <w:r>
              <w:rPr>
                <w:sz w:val="19"/>
                <w:szCs w:val="19"/>
              </w:rPr>
              <w:t>Document-heavy cold case review and evidence synthesis</w:t>
            </w:r>
          </w:p>
        </w:tc>
      </w:tr>
      <w:tr w:rsidR="00874E48" w14:paraId="72157C1C" w14:textId="77777777">
        <w:tblPrEx>
          <w:tblCellMar>
            <w:top w:w="0" w:type="dxa"/>
            <w:bottom w:w="0" w:type="dxa"/>
          </w:tblCellMar>
        </w:tblPrEx>
        <w:tc>
          <w:tcPr>
            <w:tcW w:w="2800" w:type="dxa"/>
            <w:tcBorders>
              <w:top w:val="single" w:sz="1" w:space="0" w:color="AACFE8"/>
              <w:left w:val="single" w:sz="1" w:space="0" w:color="AACFE8"/>
              <w:bottom w:val="single" w:sz="1" w:space="0" w:color="AACFE8"/>
              <w:right w:val="single" w:sz="1" w:space="0" w:color="AACFE8"/>
            </w:tcBorders>
            <w:shd w:val="clear" w:color="auto" w:fill="FFFFFF"/>
            <w:tcMar>
              <w:top w:w="80" w:type="dxa"/>
              <w:left w:w="140" w:type="dxa"/>
              <w:bottom w:w="80" w:type="dxa"/>
              <w:right w:w="140" w:type="dxa"/>
            </w:tcMar>
            <w:vAlign w:val="center"/>
          </w:tcPr>
          <w:p w14:paraId="0EB5BFAD" w14:textId="77777777" w:rsidR="00874E48" w:rsidRDefault="00000000">
            <w:r>
              <w:rPr>
                <w:sz w:val="19"/>
                <w:szCs w:val="19"/>
              </w:rPr>
              <w:t>Legal Researchers</w:t>
            </w:r>
          </w:p>
        </w:tc>
        <w:tc>
          <w:tcPr>
            <w:tcW w:w="6560" w:type="dxa"/>
            <w:tcBorders>
              <w:top w:val="single" w:sz="1" w:space="0" w:color="AACFE8"/>
              <w:left w:val="single" w:sz="1" w:space="0" w:color="AACFE8"/>
              <w:bottom w:val="single" w:sz="1" w:space="0" w:color="AACFE8"/>
              <w:right w:val="single" w:sz="1" w:space="0" w:color="AACFE8"/>
            </w:tcBorders>
            <w:shd w:val="clear" w:color="auto" w:fill="FFFFFF"/>
            <w:tcMar>
              <w:top w:w="80" w:type="dxa"/>
              <w:left w:w="140" w:type="dxa"/>
              <w:bottom w:w="80" w:type="dxa"/>
              <w:right w:w="140" w:type="dxa"/>
            </w:tcMar>
            <w:vAlign w:val="center"/>
          </w:tcPr>
          <w:p w14:paraId="6D8713F4" w14:textId="77777777" w:rsidR="00874E48" w:rsidRDefault="00000000">
            <w:r>
              <w:rPr>
                <w:sz w:val="19"/>
                <w:szCs w:val="19"/>
              </w:rPr>
              <w:t>Stress-testing prosecution narratives against alternative theories</w:t>
            </w:r>
          </w:p>
        </w:tc>
      </w:tr>
      <w:tr w:rsidR="00874E48" w14:paraId="79420E3E" w14:textId="77777777">
        <w:tblPrEx>
          <w:tblCellMar>
            <w:top w:w="0" w:type="dxa"/>
            <w:bottom w:w="0" w:type="dxa"/>
          </w:tblCellMar>
        </w:tblPrEx>
        <w:tc>
          <w:tcPr>
            <w:tcW w:w="2800" w:type="dxa"/>
            <w:tcBorders>
              <w:top w:val="single" w:sz="1" w:space="0" w:color="AACFE8"/>
              <w:left w:val="single" w:sz="1" w:space="0" w:color="AACFE8"/>
              <w:bottom w:val="single" w:sz="1" w:space="0" w:color="AACFE8"/>
              <w:right w:val="single" w:sz="1" w:space="0" w:color="AACFE8"/>
            </w:tcBorders>
            <w:shd w:val="clear" w:color="auto" w:fill="F2F8FD"/>
            <w:tcMar>
              <w:top w:w="80" w:type="dxa"/>
              <w:left w:w="140" w:type="dxa"/>
              <w:bottom w:w="80" w:type="dxa"/>
              <w:right w:w="140" w:type="dxa"/>
            </w:tcMar>
            <w:vAlign w:val="center"/>
          </w:tcPr>
          <w:p w14:paraId="3D4743C5" w14:textId="77777777" w:rsidR="00874E48" w:rsidRDefault="00000000">
            <w:r>
              <w:rPr>
                <w:sz w:val="19"/>
                <w:szCs w:val="19"/>
              </w:rPr>
              <w:t>Criminology Educators</w:t>
            </w:r>
          </w:p>
        </w:tc>
        <w:tc>
          <w:tcPr>
            <w:tcW w:w="6560" w:type="dxa"/>
            <w:tcBorders>
              <w:top w:val="single" w:sz="1" w:space="0" w:color="AACFE8"/>
              <w:left w:val="single" w:sz="1" w:space="0" w:color="AACFE8"/>
              <w:bottom w:val="single" w:sz="1" w:space="0" w:color="AACFE8"/>
              <w:right w:val="single" w:sz="1" w:space="0" w:color="AACFE8"/>
            </w:tcBorders>
            <w:shd w:val="clear" w:color="auto" w:fill="F2F8FD"/>
            <w:tcMar>
              <w:top w:w="80" w:type="dxa"/>
              <w:left w:w="140" w:type="dxa"/>
              <w:bottom w:w="80" w:type="dxa"/>
              <w:right w:w="140" w:type="dxa"/>
            </w:tcMar>
            <w:vAlign w:val="center"/>
          </w:tcPr>
          <w:p w14:paraId="71FFB14F" w14:textId="77777777" w:rsidR="00874E48" w:rsidRDefault="00000000">
            <w:r>
              <w:rPr>
                <w:sz w:val="19"/>
                <w:szCs w:val="19"/>
              </w:rPr>
              <w:t>Demonstrating probabilistic reasoning in investigation workflows</w:t>
            </w:r>
          </w:p>
        </w:tc>
      </w:tr>
    </w:tbl>
    <w:p w14:paraId="76296C1D" w14:textId="77777777" w:rsidR="00874E48" w:rsidRDefault="00874E48">
      <w:pPr>
        <w:spacing w:before="160"/>
      </w:pPr>
    </w:p>
    <w:p w14:paraId="2E257DA9" w14:textId="77777777" w:rsidR="00874E48" w:rsidRDefault="00000000">
      <w:pPr>
        <w:pStyle w:val="Heading2"/>
      </w:pPr>
      <w:r>
        <w:t>1.3 Core Design Principle</w:t>
      </w:r>
    </w:p>
    <w:p w14:paraId="6F52903D" w14:textId="77777777" w:rsidR="00874E48" w:rsidRDefault="00874E4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74E48" w14:paraId="0CFC9FF3" w14:textId="77777777">
        <w:tblPrEx>
          <w:tblCellMar>
            <w:top w:w="0" w:type="dxa"/>
            <w:bottom w:w="0" w:type="dxa"/>
          </w:tblCellMar>
        </w:tblPrEx>
        <w:tc>
          <w:tcPr>
            <w:tcW w:w="0" w:type="auto"/>
            <w:tcBorders>
              <w:top w:val="single" w:sz="6" w:space="0" w:color="2E86C1"/>
              <w:left w:val="single" w:sz="12" w:space="0" w:color="2E86C1"/>
              <w:bottom w:val="single" w:sz="1" w:space="0" w:color="AACFE8"/>
              <w:right w:val="none" w:sz="0" w:space="0" w:color="FFFFFF"/>
            </w:tcBorders>
            <w:shd w:val="clear" w:color="auto" w:fill="EBF5FB"/>
            <w:tcMar>
              <w:top w:w="120" w:type="dxa"/>
              <w:left w:w="200" w:type="dxa"/>
              <w:bottom w:w="120" w:type="dxa"/>
              <w:right w:w="200" w:type="dxa"/>
            </w:tcMar>
          </w:tcPr>
          <w:p w14:paraId="4D7457D0" w14:textId="77777777" w:rsidR="00874E48" w:rsidRDefault="00000000">
            <w:pPr>
              <w:spacing w:before="40" w:after="40"/>
            </w:pPr>
            <w:r>
              <w:rPr>
                <w:sz w:val="19"/>
                <w:szCs w:val="19"/>
              </w:rPr>
              <w:t>Traditional investigation tools simulate forward in time: given a current state, what happens next?</w:t>
            </w:r>
          </w:p>
          <w:p w14:paraId="0359B6E2" w14:textId="77777777" w:rsidR="00874E48" w:rsidRDefault="00000000">
            <w:pPr>
              <w:spacing w:before="40" w:after="40"/>
            </w:pPr>
            <w:r>
              <w:rPr>
                <w:sz w:val="19"/>
                <w:szCs w:val="19"/>
              </w:rPr>
              <w:t>CrimeScope simulates backward in time: given an observed outcome, what sequence of events most plausibly caused it?</w:t>
            </w:r>
          </w:p>
          <w:p w14:paraId="23C9BA4B" w14:textId="77777777" w:rsidR="00874E48" w:rsidRDefault="00000000">
            <w:pPr>
              <w:spacing w:before="40" w:after="40"/>
            </w:pPr>
            <w:r>
              <w:rPr>
                <w:sz w:val="19"/>
                <w:szCs w:val="19"/>
              </w:rPr>
              <w:t>The "God's-eye view" variable injection maps to uploading photos, documents, or video evidence, which the swarm uses to constrain and weight its backward causal search.</w:t>
            </w:r>
          </w:p>
        </w:tc>
      </w:tr>
    </w:tbl>
    <w:p w14:paraId="5290D271" w14:textId="77777777" w:rsidR="00874E48" w:rsidRDefault="00874E48">
      <w:pPr>
        <w:spacing w:before="160"/>
      </w:pPr>
    </w:p>
    <w:p w14:paraId="18E6167D" w14:textId="77777777" w:rsidR="00874E48" w:rsidRDefault="00000000">
      <w:pPr>
        <w:pStyle w:val="Heading1"/>
      </w:pPr>
      <w:r>
        <w:t>2. Core Philosophy &amp; Design Pillars</w:t>
      </w:r>
    </w:p>
    <w:p w14:paraId="4DF9804B" w14:textId="77777777" w:rsidR="00874E48" w:rsidRDefault="00000000">
      <w:pPr>
        <w:spacing w:before="60" w:after="120"/>
      </w:pPr>
      <w:r>
        <w:t>CrimeScope is built on four core pillars, each adapted specifically for criminal investigation:</w:t>
      </w:r>
    </w:p>
    <w:p w14:paraId="77BB90A3" w14:textId="77777777" w:rsidR="00874E48" w:rsidRDefault="00874E4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874E48" w14:paraId="2E5F6DAB" w14:textId="77777777">
        <w:tblPrEx>
          <w:tblCellMar>
            <w:top w:w="0" w:type="dxa"/>
            <w:bottom w:w="0" w:type="dxa"/>
          </w:tblCellMar>
        </w:tblPrEx>
        <w:trPr>
          <w:tblHeader/>
        </w:trPr>
        <w:tc>
          <w:tcPr>
            <w:tcW w:w="3200" w:type="dxa"/>
            <w:tcBorders>
              <w:top w:val="single" w:sz="1" w:space="0" w:color="1B4F72"/>
              <w:left w:val="single" w:sz="1" w:space="0" w:color="1B4F72"/>
              <w:bottom w:val="single" w:sz="1" w:space="0" w:color="1B4F72"/>
              <w:right w:val="single" w:sz="1" w:space="0" w:color="1B4F72"/>
            </w:tcBorders>
            <w:shd w:val="clear" w:color="auto" w:fill="1B4F72"/>
            <w:tcMar>
              <w:top w:w="100" w:type="dxa"/>
              <w:left w:w="140" w:type="dxa"/>
              <w:bottom w:w="100" w:type="dxa"/>
              <w:right w:w="140" w:type="dxa"/>
            </w:tcMar>
            <w:vAlign w:val="center"/>
          </w:tcPr>
          <w:p w14:paraId="71A8C3C9" w14:textId="77777777" w:rsidR="00874E48" w:rsidRDefault="00000000">
            <w:r>
              <w:rPr>
                <w:b/>
                <w:bCs/>
                <w:color w:val="FFFFFF"/>
              </w:rPr>
              <w:t>CrimeScope Pillar</w:t>
            </w:r>
          </w:p>
        </w:tc>
        <w:tc>
          <w:tcPr>
            <w:tcW w:w="6160" w:type="dxa"/>
            <w:tcBorders>
              <w:top w:val="single" w:sz="1" w:space="0" w:color="1B4F72"/>
              <w:left w:val="single" w:sz="1" w:space="0" w:color="1B4F72"/>
              <w:bottom w:val="single" w:sz="1" w:space="0" w:color="1B4F72"/>
              <w:right w:val="single" w:sz="1" w:space="0" w:color="1B4F72"/>
            </w:tcBorders>
            <w:shd w:val="clear" w:color="auto" w:fill="1B4F72"/>
            <w:tcMar>
              <w:top w:w="100" w:type="dxa"/>
              <w:left w:w="140" w:type="dxa"/>
              <w:bottom w:w="100" w:type="dxa"/>
              <w:right w:w="140" w:type="dxa"/>
            </w:tcMar>
            <w:vAlign w:val="center"/>
          </w:tcPr>
          <w:p w14:paraId="726BD88C" w14:textId="77777777" w:rsidR="00874E48" w:rsidRDefault="00000000">
            <w:r>
              <w:rPr>
                <w:b/>
                <w:bCs/>
                <w:color w:val="FFFFFF"/>
              </w:rPr>
              <w:t>CrimeScope Adaptation</w:t>
            </w:r>
          </w:p>
        </w:tc>
      </w:tr>
      <w:tr w:rsidR="00874E48" w14:paraId="66EED634" w14:textId="77777777">
        <w:tblPrEx>
          <w:tblCellMar>
            <w:top w:w="0" w:type="dxa"/>
            <w:bottom w:w="0" w:type="dxa"/>
          </w:tblCellMar>
        </w:tblPrEx>
        <w:tc>
          <w:tcPr>
            <w:tcW w:w="3200" w:type="dxa"/>
            <w:tcBorders>
              <w:top w:val="single" w:sz="1" w:space="0" w:color="AACFE8"/>
              <w:left w:val="single" w:sz="1" w:space="0" w:color="AACFE8"/>
              <w:bottom w:val="single" w:sz="1" w:space="0" w:color="AACFE8"/>
              <w:right w:val="single" w:sz="1" w:space="0" w:color="AACFE8"/>
            </w:tcBorders>
            <w:shd w:val="clear" w:color="auto" w:fill="FFFFFF"/>
            <w:tcMar>
              <w:top w:w="80" w:type="dxa"/>
              <w:left w:w="140" w:type="dxa"/>
              <w:bottom w:w="80" w:type="dxa"/>
              <w:right w:w="140" w:type="dxa"/>
            </w:tcMar>
            <w:vAlign w:val="center"/>
          </w:tcPr>
          <w:p w14:paraId="1DFF07E0" w14:textId="77777777" w:rsidR="00874E48" w:rsidRDefault="00000000">
            <w:r>
              <w:rPr>
                <w:sz w:val="19"/>
                <w:szCs w:val="19"/>
              </w:rPr>
              <w:t>Graph Building — seed extraction + GraphRAG</w:t>
            </w:r>
          </w:p>
        </w:tc>
        <w:tc>
          <w:tcPr>
            <w:tcW w:w="6160" w:type="dxa"/>
            <w:tcBorders>
              <w:top w:val="single" w:sz="1" w:space="0" w:color="AACFE8"/>
              <w:left w:val="single" w:sz="1" w:space="0" w:color="AACFE8"/>
              <w:bottom w:val="single" w:sz="1" w:space="0" w:color="AACFE8"/>
              <w:right w:val="single" w:sz="1" w:space="0" w:color="AACFE8"/>
            </w:tcBorders>
            <w:shd w:val="clear" w:color="auto" w:fill="FFFFFF"/>
            <w:tcMar>
              <w:top w:w="80" w:type="dxa"/>
              <w:left w:w="140" w:type="dxa"/>
              <w:bottom w:w="80" w:type="dxa"/>
              <w:right w:w="140" w:type="dxa"/>
            </w:tcMar>
            <w:vAlign w:val="center"/>
          </w:tcPr>
          <w:p w14:paraId="5BDDCC2E" w14:textId="77777777" w:rsidR="00874E48" w:rsidRDefault="00000000">
            <w:r>
              <w:rPr>
                <w:sz w:val="19"/>
                <w:szCs w:val="19"/>
              </w:rPr>
              <w:t>Crime scene evidence → knowledge graph of actors, locations, timelines, and motives</w:t>
            </w:r>
          </w:p>
        </w:tc>
      </w:tr>
      <w:tr w:rsidR="00874E48" w14:paraId="72827CAA" w14:textId="77777777">
        <w:tblPrEx>
          <w:tblCellMar>
            <w:top w:w="0" w:type="dxa"/>
            <w:bottom w:w="0" w:type="dxa"/>
          </w:tblCellMar>
        </w:tblPrEx>
        <w:tc>
          <w:tcPr>
            <w:tcW w:w="3200" w:type="dxa"/>
            <w:tcBorders>
              <w:top w:val="single" w:sz="1" w:space="0" w:color="AACFE8"/>
              <w:left w:val="single" w:sz="1" w:space="0" w:color="AACFE8"/>
              <w:bottom w:val="single" w:sz="1" w:space="0" w:color="AACFE8"/>
              <w:right w:val="single" w:sz="1" w:space="0" w:color="AACFE8"/>
            </w:tcBorders>
            <w:shd w:val="clear" w:color="auto" w:fill="F2F8FD"/>
            <w:tcMar>
              <w:top w:w="80" w:type="dxa"/>
              <w:left w:w="140" w:type="dxa"/>
              <w:bottom w:w="80" w:type="dxa"/>
              <w:right w:w="140" w:type="dxa"/>
            </w:tcMar>
            <w:vAlign w:val="center"/>
          </w:tcPr>
          <w:p w14:paraId="739C6C64" w14:textId="77777777" w:rsidR="00874E48" w:rsidRDefault="00000000">
            <w:r>
              <w:rPr>
                <w:sz w:val="19"/>
                <w:szCs w:val="19"/>
              </w:rPr>
              <w:lastRenderedPageBreak/>
              <w:t>Environment Setup — persona generation</w:t>
            </w:r>
          </w:p>
        </w:tc>
        <w:tc>
          <w:tcPr>
            <w:tcW w:w="6160" w:type="dxa"/>
            <w:tcBorders>
              <w:top w:val="single" w:sz="1" w:space="0" w:color="AACFE8"/>
              <w:left w:val="single" w:sz="1" w:space="0" w:color="AACFE8"/>
              <w:bottom w:val="single" w:sz="1" w:space="0" w:color="AACFE8"/>
              <w:right w:val="single" w:sz="1" w:space="0" w:color="AACFE8"/>
            </w:tcBorders>
            <w:shd w:val="clear" w:color="auto" w:fill="F2F8FD"/>
            <w:tcMar>
              <w:top w:w="80" w:type="dxa"/>
              <w:left w:w="140" w:type="dxa"/>
              <w:bottom w:w="80" w:type="dxa"/>
              <w:right w:w="140" w:type="dxa"/>
            </w:tcMar>
            <w:vAlign w:val="center"/>
          </w:tcPr>
          <w:p w14:paraId="52F740EC" w14:textId="77777777" w:rsidR="00874E48" w:rsidRDefault="00000000">
            <w:r>
              <w:rPr>
                <w:sz w:val="19"/>
                <w:szCs w:val="19"/>
              </w:rPr>
              <w:t>1,000 agents assigned archetypes: witness, suspect, bystander, forensic expert, and more</w:t>
            </w:r>
          </w:p>
        </w:tc>
      </w:tr>
      <w:tr w:rsidR="00874E48" w14:paraId="52987700" w14:textId="77777777">
        <w:tblPrEx>
          <w:tblCellMar>
            <w:top w:w="0" w:type="dxa"/>
            <w:bottom w:w="0" w:type="dxa"/>
          </w:tblCellMar>
        </w:tblPrEx>
        <w:tc>
          <w:tcPr>
            <w:tcW w:w="3200" w:type="dxa"/>
            <w:tcBorders>
              <w:top w:val="single" w:sz="1" w:space="0" w:color="AACFE8"/>
              <w:left w:val="single" w:sz="1" w:space="0" w:color="AACFE8"/>
              <w:bottom w:val="single" w:sz="1" w:space="0" w:color="AACFE8"/>
              <w:right w:val="single" w:sz="1" w:space="0" w:color="AACFE8"/>
            </w:tcBorders>
            <w:shd w:val="clear" w:color="auto" w:fill="FFFFFF"/>
            <w:tcMar>
              <w:top w:w="80" w:type="dxa"/>
              <w:left w:w="140" w:type="dxa"/>
              <w:bottom w:w="80" w:type="dxa"/>
              <w:right w:w="140" w:type="dxa"/>
            </w:tcMar>
            <w:vAlign w:val="center"/>
          </w:tcPr>
          <w:p w14:paraId="12F58B48" w14:textId="77777777" w:rsidR="00874E48" w:rsidRDefault="00000000">
            <w:r>
              <w:rPr>
                <w:sz w:val="19"/>
                <w:szCs w:val="19"/>
              </w:rPr>
              <w:t>Simulation — dual-platform parallel runs</w:t>
            </w:r>
          </w:p>
        </w:tc>
        <w:tc>
          <w:tcPr>
            <w:tcW w:w="6160" w:type="dxa"/>
            <w:tcBorders>
              <w:top w:val="single" w:sz="1" w:space="0" w:color="AACFE8"/>
              <w:left w:val="single" w:sz="1" w:space="0" w:color="AACFE8"/>
              <w:bottom w:val="single" w:sz="1" w:space="0" w:color="AACFE8"/>
              <w:right w:val="single" w:sz="1" w:space="0" w:color="AACFE8"/>
            </w:tcBorders>
            <w:shd w:val="clear" w:color="auto" w:fill="FFFFFF"/>
            <w:tcMar>
              <w:top w:w="80" w:type="dxa"/>
              <w:left w:w="140" w:type="dxa"/>
              <w:bottom w:w="80" w:type="dxa"/>
              <w:right w:w="140" w:type="dxa"/>
            </w:tcMar>
            <w:vAlign w:val="center"/>
          </w:tcPr>
          <w:p w14:paraId="70ED1701" w14:textId="77777777" w:rsidR="00874E48" w:rsidRDefault="00000000">
            <w:r>
              <w:rPr>
                <w:sz w:val="19"/>
                <w:szCs w:val="19"/>
              </w:rPr>
              <w:t>Agents simultaneously reconstruct competing causal chains of the crime event</w:t>
            </w:r>
          </w:p>
        </w:tc>
      </w:tr>
      <w:tr w:rsidR="00874E48" w14:paraId="3A68B2A0" w14:textId="77777777">
        <w:tblPrEx>
          <w:tblCellMar>
            <w:top w:w="0" w:type="dxa"/>
            <w:bottom w:w="0" w:type="dxa"/>
          </w:tblCellMar>
        </w:tblPrEx>
        <w:tc>
          <w:tcPr>
            <w:tcW w:w="3200" w:type="dxa"/>
            <w:tcBorders>
              <w:top w:val="single" w:sz="1" w:space="0" w:color="AACFE8"/>
              <w:left w:val="single" w:sz="1" w:space="0" w:color="AACFE8"/>
              <w:bottom w:val="single" w:sz="1" w:space="0" w:color="AACFE8"/>
              <w:right w:val="single" w:sz="1" w:space="0" w:color="AACFE8"/>
            </w:tcBorders>
            <w:shd w:val="clear" w:color="auto" w:fill="F2F8FD"/>
            <w:tcMar>
              <w:top w:w="80" w:type="dxa"/>
              <w:left w:w="140" w:type="dxa"/>
              <w:bottom w:w="80" w:type="dxa"/>
              <w:right w:w="140" w:type="dxa"/>
            </w:tcMar>
            <w:vAlign w:val="center"/>
          </w:tcPr>
          <w:p w14:paraId="3E1A1BBC" w14:textId="77777777" w:rsidR="00874E48" w:rsidRDefault="00000000">
            <w:r>
              <w:rPr>
                <w:sz w:val="19"/>
                <w:szCs w:val="19"/>
              </w:rPr>
              <w:t>Report Generation — ReportAgent + deep interaction</w:t>
            </w:r>
          </w:p>
        </w:tc>
        <w:tc>
          <w:tcPr>
            <w:tcW w:w="6160" w:type="dxa"/>
            <w:tcBorders>
              <w:top w:val="single" w:sz="1" w:space="0" w:color="AACFE8"/>
              <w:left w:val="single" w:sz="1" w:space="0" w:color="AACFE8"/>
              <w:bottom w:val="single" w:sz="1" w:space="0" w:color="AACFE8"/>
              <w:right w:val="single" w:sz="1" w:space="0" w:color="AACFE8"/>
            </w:tcBorders>
            <w:shd w:val="clear" w:color="auto" w:fill="F2F8FD"/>
            <w:tcMar>
              <w:top w:w="80" w:type="dxa"/>
              <w:left w:w="140" w:type="dxa"/>
              <w:bottom w:w="80" w:type="dxa"/>
              <w:right w:w="140" w:type="dxa"/>
            </w:tcMar>
            <w:vAlign w:val="center"/>
          </w:tcPr>
          <w:p w14:paraId="0AA6C1E2" w14:textId="77777777" w:rsidR="00874E48" w:rsidRDefault="00000000">
            <w:r>
              <w:rPr>
                <w:sz w:val="19"/>
                <w:szCs w:val="19"/>
              </w:rPr>
              <w:t>Probable Cause Report with ranked hypotheses and percentage likelihoods per hypothesis</w:t>
            </w:r>
          </w:p>
        </w:tc>
      </w:tr>
    </w:tbl>
    <w:p w14:paraId="5D996E74" w14:textId="77777777" w:rsidR="00874E48" w:rsidRDefault="00874E48">
      <w:pPr>
        <w:spacing w:before="160"/>
      </w:pPr>
    </w:p>
    <w:p w14:paraId="622F392C" w14:textId="77777777" w:rsidR="00874E48" w:rsidRDefault="00000000">
      <w:pPr>
        <w:pStyle w:val="Heading1"/>
      </w:pPr>
      <w:r>
        <w:t>3. API Keys &amp; Model Configuration</w:t>
      </w:r>
    </w:p>
    <w:p w14:paraId="48B12F71" w14:textId="77777777" w:rsidR="00874E48" w:rsidRDefault="00874E4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74E48" w14:paraId="45B4A565" w14:textId="77777777">
        <w:tblPrEx>
          <w:tblCellMar>
            <w:top w:w="0" w:type="dxa"/>
            <w:bottom w:w="0" w:type="dxa"/>
          </w:tblCellMar>
        </w:tblPrEx>
        <w:tc>
          <w:tcPr>
            <w:tcW w:w="0" w:type="auto"/>
            <w:tcBorders>
              <w:top w:val="single" w:sz="6" w:space="0" w:color="2E86C1"/>
              <w:left w:val="single" w:sz="12" w:space="0" w:color="2E86C1"/>
              <w:bottom w:val="single" w:sz="1" w:space="0" w:color="AACFE8"/>
              <w:right w:val="none" w:sz="0" w:space="0" w:color="FFFFFF"/>
            </w:tcBorders>
            <w:shd w:val="clear" w:color="auto" w:fill="EBF5FB"/>
            <w:tcMar>
              <w:top w:w="120" w:type="dxa"/>
              <w:left w:w="200" w:type="dxa"/>
              <w:bottom w:w="120" w:type="dxa"/>
              <w:right w:w="200" w:type="dxa"/>
            </w:tcMar>
          </w:tcPr>
          <w:p w14:paraId="5075CF73" w14:textId="77777777" w:rsidR="00874E48" w:rsidRDefault="00000000">
            <w:pPr>
              <w:spacing w:before="40" w:after="40"/>
            </w:pPr>
            <w:r>
              <w:rPr>
                <w:sz w:val="19"/>
                <w:szCs w:val="19"/>
              </w:rPr>
              <w:t>Free-only policy: CrimeScope uses exclusively free-tier API endpoints.</w:t>
            </w:r>
          </w:p>
          <w:p w14:paraId="52A460F8" w14:textId="77777777" w:rsidR="00874E48" w:rsidRDefault="00000000">
            <w:pPr>
              <w:spacing w:before="40" w:after="40"/>
            </w:pPr>
            <w:r>
              <w:rPr>
                <w:sz w:val="19"/>
                <w:szCs w:val="19"/>
              </w:rPr>
              <w:t>All models listed below are available at zero cost. No credit card required.</w:t>
            </w:r>
          </w:p>
          <w:p w14:paraId="0728DD0B" w14:textId="77777777" w:rsidR="00874E48" w:rsidRDefault="00000000">
            <w:pPr>
              <w:spacing w:before="40" w:after="40"/>
            </w:pPr>
            <w:r>
              <w:rPr>
                <w:sz w:val="19"/>
                <w:szCs w:val="19"/>
              </w:rPr>
              <w:t>A single OpenRouter API key covers all LLM and multimodal calls.</w:t>
            </w:r>
          </w:p>
        </w:tc>
      </w:tr>
    </w:tbl>
    <w:p w14:paraId="3E39E896" w14:textId="77777777" w:rsidR="00874E48" w:rsidRDefault="00874E48">
      <w:pPr>
        <w:spacing w:before="160"/>
      </w:pPr>
    </w:p>
    <w:p w14:paraId="4E9C949D" w14:textId="77777777" w:rsidR="00874E48" w:rsidRDefault="00000000">
      <w:pPr>
        <w:pStyle w:val="Heading2"/>
      </w:pPr>
      <w:r>
        <w:t>3.1 Core Swarm Agent Engine</w:t>
      </w:r>
    </w:p>
    <w:p w14:paraId="67FE27DF" w14:textId="77777777" w:rsidR="00874E48" w:rsidRDefault="00874E4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160"/>
        <w:gridCol w:w="2600"/>
      </w:tblGrid>
      <w:tr w:rsidR="00874E48" w14:paraId="5CC83055" w14:textId="77777777">
        <w:tblPrEx>
          <w:tblCellMar>
            <w:top w:w="0" w:type="dxa"/>
            <w:bottom w:w="0" w:type="dxa"/>
          </w:tblCellMar>
        </w:tblPrEx>
        <w:trPr>
          <w:tblHeader/>
        </w:trPr>
        <w:tc>
          <w:tcPr>
            <w:tcW w:w="2600" w:type="dxa"/>
            <w:tcBorders>
              <w:top w:val="single" w:sz="1" w:space="0" w:color="1B4F72"/>
              <w:left w:val="single" w:sz="1" w:space="0" w:color="1B4F72"/>
              <w:bottom w:val="single" w:sz="1" w:space="0" w:color="1B4F72"/>
              <w:right w:val="single" w:sz="1" w:space="0" w:color="1B4F72"/>
            </w:tcBorders>
            <w:shd w:val="clear" w:color="auto" w:fill="1B4F72"/>
            <w:tcMar>
              <w:top w:w="100" w:type="dxa"/>
              <w:left w:w="140" w:type="dxa"/>
              <w:bottom w:w="100" w:type="dxa"/>
              <w:right w:w="140" w:type="dxa"/>
            </w:tcMar>
            <w:vAlign w:val="center"/>
          </w:tcPr>
          <w:p w14:paraId="1C4C71E0" w14:textId="77777777" w:rsidR="00874E48" w:rsidRDefault="00000000">
            <w:r>
              <w:rPr>
                <w:b/>
                <w:bCs/>
                <w:color w:val="FFFFFF"/>
              </w:rPr>
              <w:t>Service / Model</w:t>
            </w:r>
          </w:p>
        </w:tc>
        <w:tc>
          <w:tcPr>
            <w:tcW w:w="4160" w:type="dxa"/>
            <w:tcBorders>
              <w:top w:val="single" w:sz="1" w:space="0" w:color="1B4F72"/>
              <w:left w:val="single" w:sz="1" w:space="0" w:color="1B4F72"/>
              <w:bottom w:val="single" w:sz="1" w:space="0" w:color="1B4F72"/>
              <w:right w:val="single" w:sz="1" w:space="0" w:color="1B4F72"/>
            </w:tcBorders>
            <w:shd w:val="clear" w:color="auto" w:fill="1B4F72"/>
            <w:tcMar>
              <w:top w:w="100" w:type="dxa"/>
              <w:left w:w="140" w:type="dxa"/>
              <w:bottom w:w="100" w:type="dxa"/>
              <w:right w:w="140" w:type="dxa"/>
            </w:tcMar>
            <w:vAlign w:val="center"/>
          </w:tcPr>
          <w:p w14:paraId="3BB96C60" w14:textId="77777777" w:rsidR="00874E48" w:rsidRDefault="00000000">
            <w:r>
              <w:rPr>
                <w:b/>
                <w:bCs/>
                <w:color w:val="FFFFFF"/>
              </w:rPr>
              <w:t>Purpose</w:t>
            </w:r>
          </w:p>
        </w:tc>
        <w:tc>
          <w:tcPr>
            <w:tcW w:w="2600" w:type="dxa"/>
            <w:tcBorders>
              <w:top w:val="single" w:sz="1" w:space="0" w:color="1B4F72"/>
              <w:left w:val="single" w:sz="1" w:space="0" w:color="1B4F72"/>
              <w:bottom w:val="single" w:sz="1" w:space="0" w:color="1B4F72"/>
              <w:right w:val="single" w:sz="1" w:space="0" w:color="1B4F72"/>
            </w:tcBorders>
            <w:shd w:val="clear" w:color="auto" w:fill="1B4F72"/>
            <w:tcMar>
              <w:top w:w="100" w:type="dxa"/>
              <w:left w:w="140" w:type="dxa"/>
              <w:bottom w:w="100" w:type="dxa"/>
              <w:right w:w="140" w:type="dxa"/>
            </w:tcMar>
            <w:vAlign w:val="center"/>
          </w:tcPr>
          <w:p w14:paraId="537F7C16" w14:textId="77777777" w:rsidR="00874E48" w:rsidRDefault="00000000">
            <w:r>
              <w:rPr>
                <w:b/>
                <w:bCs/>
                <w:color w:val="FFFFFF"/>
              </w:rPr>
              <w:t>.env Key</w:t>
            </w:r>
          </w:p>
        </w:tc>
      </w:tr>
      <w:tr w:rsidR="00874E48" w14:paraId="0460DD37" w14:textId="77777777">
        <w:tblPrEx>
          <w:tblCellMar>
            <w:top w:w="0" w:type="dxa"/>
            <w:bottom w:w="0" w:type="dxa"/>
          </w:tblCellMar>
        </w:tblPrEx>
        <w:tc>
          <w:tcPr>
            <w:tcW w:w="2600" w:type="dxa"/>
            <w:tcBorders>
              <w:top w:val="single" w:sz="1" w:space="0" w:color="AACFE8"/>
              <w:left w:val="single" w:sz="1" w:space="0" w:color="AACFE8"/>
              <w:bottom w:val="single" w:sz="1" w:space="0" w:color="AACFE8"/>
              <w:right w:val="single" w:sz="1" w:space="0" w:color="AACFE8"/>
            </w:tcBorders>
            <w:shd w:val="clear" w:color="auto" w:fill="FFFFFF"/>
            <w:tcMar>
              <w:top w:w="80" w:type="dxa"/>
              <w:left w:w="140" w:type="dxa"/>
              <w:bottom w:w="80" w:type="dxa"/>
              <w:right w:w="140" w:type="dxa"/>
            </w:tcMar>
            <w:vAlign w:val="center"/>
          </w:tcPr>
          <w:p w14:paraId="06F30CA4" w14:textId="77777777" w:rsidR="00874E48" w:rsidRDefault="00000000">
            <w:r>
              <w:rPr>
                <w:sz w:val="19"/>
                <w:szCs w:val="19"/>
              </w:rPr>
              <w:t>OpenRouter — deepseek/deepseek-v3:free</w:t>
            </w:r>
          </w:p>
        </w:tc>
        <w:tc>
          <w:tcPr>
            <w:tcW w:w="4160" w:type="dxa"/>
            <w:tcBorders>
              <w:top w:val="single" w:sz="1" w:space="0" w:color="AACFE8"/>
              <w:left w:val="single" w:sz="1" w:space="0" w:color="AACFE8"/>
              <w:bottom w:val="single" w:sz="1" w:space="0" w:color="AACFE8"/>
              <w:right w:val="single" w:sz="1" w:space="0" w:color="AACFE8"/>
            </w:tcBorders>
            <w:shd w:val="clear" w:color="auto" w:fill="FFFFFF"/>
            <w:tcMar>
              <w:top w:w="80" w:type="dxa"/>
              <w:left w:w="140" w:type="dxa"/>
              <w:bottom w:w="80" w:type="dxa"/>
              <w:right w:w="140" w:type="dxa"/>
            </w:tcMar>
            <w:vAlign w:val="center"/>
          </w:tcPr>
          <w:p w14:paraId="3538A84D" w14:textId="77777777" w:rsidR="00874E48" w:rsidRDefault="00000000">
            <w:r>
              <w:rPr>
                <w:sz w:val="19"/>
                <w:szCs w:val="19"/>
              </w:rPr>
              <w:t>Primary LLM for bulk swarm agents (Forensic Analysts, Eyewitness Simulators, Alibi Verifiers). Fast, high-quality reasoning.</w:t>
            </w:r>
          </w:p>
        </w:tc>
        <w:tc>
          <w:tcPr>
            <w:tcW w:w="2600" w:type="dxa"/>
            <w:tcBorders>
              <w:top w:val="single" w:sz="1" w:space="0" w:color="AACFE8"/>
              <w:left w:val="single" w:sz="1" w:space="0" w:color="AACFE8"/>
              <w:bottom w:val="single" w:sz="1" w:space="0" w:color="AACFE8"/>
              <w:right w:val="single" w:sz="1" w:space="0" w:color="AACFE8"/>
            </w:tcBorders>
            <w:shd w:val="clear" w:color="auto" w:fill="FFFFFF"/>
            <w:tcMar>
              <w:top w:w="80" w:type="dxa"/>
              <w:left w:w="140" w:type="dxa"/>
              <w:bottom w:w="80" w:type="dxa"/>
              <w:right w:w="140" w:type="dxa"/>
            </w:tcMar>
            <w:vAlign w:val="center"/>
          </w:tcPr>
          <w:p w14:paraId="599D58B4" w14:textId="77777777" w:rsidR="00874E48" w:rsidRDefault="00000000">
            <w:r>
              <w:rPr>
                <w:sz w:val="19"/>
                <w:szCs w:val="19"/>
              </w:rPr>
              <w:t>LLM_API_KEY + LLM_BASE_URL</w:t>
            </w:r>
          </w:p>
        </w:tc>
      </w:tr>
      <w:tr w:rsidR="00874E48" w14:paraId="68C8DF6C" w14:textId="77777777">
        <w:tblPrEx>
          <w:tblCellMar>
            <w:top w:w="0" w:type="dxa"/>
            <w:bottom w:w="0" w:type="dxa"/>
          </w:tblCellMar>
        </w:tblPrEx>
        <w:tc>
          <w:tcPr>
            <w:tcW w:w="2600" w:type="dxa"/>
            <w:tcBorders>
              <w:top w:val="single" w:sz="1" w:space="0" w:color="AACFE8"/>
              <w:left w:val="single" w:sz="1" w:space="0" w:color="AACFE8"/>
              <w:bottom w:val="single" w:sz="1" w:space="0" w:color="AACFE8"/>
              <w:right w:val="single" w:sz="1" w:space="0" w:color="AACFE8"/>
            </w:tcBorders>
            <w:shd w:val="clear" w:color="auto" w:fill="F2F8FD"/>
            <w:tcMar>
              <w:top w:w="80" w:type="dxa"/>
              <w:left w:w="140" w:type="dxa"/>
              <w:bottom w:w="80" w:type="dxa"/>
              <w:right w:w="140" w:type="dxa"/>
            </w:tcMar>
            <w:vAlign w:val="center"/>
          </w:tcPr>
          <w:p w14:paraId="13134912" w14:textId="77777777" w:rsidR="00874E48" w:rsidRDefault="00000000">
            <w:r>
              <w:rPr>
                <w:sz w:val="19"/>
                <w:szCs w:val="19"/>
              </w:rPr>
              <w:t>OpenRouter — deepseek/deepseek-r1:free</w:t>
            </w:r>
          </w:p>
        </w:tc>
        <w:tc>
          <w:tcPr>
            <w:tcW w:w="4160" w:type="dxa"/>
            <w:tcBorders>
              <w:top w:val="single" w:sz="1" w:space="0" w:color="AACFE8"/>
              <w:left w:val="single" w:sz="1" w:space="0" w:color="AACFE8"/>
              <w:bottom w:val="single" w:sz="1" w:space="0" w:color="AACFE8"/>
              <w:right w:val="single" w:sz="1" w:space="0" w:color="AACFE8"/>
            </w:tcBorders>
            <w:shd w:val="clear" w:color="auto" w:fill="F2F8FD"/>
            <w:tcMar>
              <w:top w:w="80" w:type="dxa"/>
              <w:left w:w="140" w:type="dxa"/>
              <w:bottom w:w="80" w:type="dxa"/>
              <w:right w:w="140" w:type="dxa"/>
            </w:tcMar>
            <w:vAlign w:val="center"/>
          </w:tcPr>
          <w:p w14:paraId="65E6F2F5" w14:textId="77777777" w:rsidR="00874E48" w:rsidRDefault="00000000">
            <w:r>
              <w:rPr>
                <w:sz w:val="19"/>
                <w:szCs w:val="19"/>
              </w:rPr>
              <w:t>Deep-reasoning agents (Behavioral Profilers, Contradiction Detectors). Extended chain-of-thought.</w:t>
            </w:r>
          </w:p>
        </w:tc>
        <w:tc>
          <w:tcPr>
            <w:tcW w:w="2600" w:type="dxa"/>
            <w:tcBorders>
              <w:top w:val="single" w:sz="1" w:space="0" w:color="AACFE8"/>
              <w:left w:val="single" w:sz="1" w:space="0" w:color="AACFE8"/>
              <w:bottom w:val="single" w:sz="1" w:space="0" w:color="AACFE8"/>
              <w:right w:val="single" w:sz="1" w:space="0" w:color="AACFE8"/>
            </w:tcBorders>
            <w:shd w:val="clear" w:color="auto" w:fill="F2F8FD"/>
            <w:tcMar>
              <w:top w:w="80" w:type="dxa"/>
              <w:left w:w="140" w:type="dxa"/>
              <w:bottom w:w="80" w:type="dxa"/>
              <w:right w:w="140" w:type="dxa"/>
            </w:tcMar>
            <w:vAlign w:val="center"/>
          </w:tcPr>
          <w:p w14:paraId="68037C6A" w14:textId="77777777" w:rsidR="00874E48" w:rsidRDefault="00000000">
            <w:r>
              <w:rPr>
                <w:sz w:val="19"/>
                <w:szCs w:val="19"/>
              </w:rPr>
              <w:t>REASONING_API_KEY (same key, different model)</w:t>
            </w:r>
          </w:p>
        </w:tc>
      </w:tr>
      <w:tr w:rsidR="00874E48" w14:paraId="7E01ABE0" w14:textId="77777777">
        <w:tblPrEx>
          <w:tblCellMar>
            <w:top w:w="0" w:type="dxa"/>
            <w:bottom w:w="0" w:type="dxa"/>
          </w:tblCellMar>
        </w:tblPrEx>
        <w:tc>
          <w:tcPr>
            <w:tcW w:w="2600" w:type="dxa"/>
            <w:tcBorders>
              <w:top w:val="single" w:sz="1" w:space="0" w:color="AACFE8"/>
              <w:left w:val="single" w:sz="1" w:space="0" w:color="AACFE8"/>
              <w:bottom w:val="single" w:sz="1" w:space="0" w:color="AACFE8"/>
              <w:right w:val="single" w:sz="1" w:space="0" w:color="AACFE8"/>
            </w:tcBorders>
            <w:shd w:val="clear" w:color="auto" w:fill="FFFFFF"/>
            <w:tcMar>
              <w:top w:w="80" w:type="dxa"/>
              <w:left w:w="140" w:type="dxa"/>
              <w:bottom w:w="80" w:type="dxa"/>
              <w:right w:w="140" w:type="dxa"/>
            </w:tcMar>
            <w:vAlign w:val="center"/>
          </w:tcPr>
          <w:p w14:paraId="7D30282B" w14:textId="77777777" w:rsidR="00874E48" w:rsidRDefault="00000000">
            <w:r>
              <w:rPr>
                <w:sz w:val="19"/>
                <w:szCs w:val="19"/>
              </w:rPr>
              <w:t>mem0 (self-hosted / open-source)</w:t>
            </w:r>
          </w:p>
        </w:tc>
        <w:tc>
          <w:tcPr>
            <w:tcW w:w="4160" w:type="dxa"/>
            <w:tcBorders>
              <w:top w:val="single" w:sz="1" w:space="0" w:color="AACFE8"/>
              <w:left w:val="single" w:sz="1" w:space="0" w:color="AACFE8"/>
              <w:bottom w:val="single" w:sz="1" w:space="0" w:color="AACFE8"/>
              <w:right w:val="single" w:sz="1" w:space="0" w:color="AACFE8"/>
            </w:tcBorders>
            <w:shd w:val="clear" w:color="auto" w:fill="FFFFFF"/>
            <w:tcMar>
              <w:top w:w="80" w:type="dxa"/>
              <w:left w:w="140" w:type="dxa"/>
              <w:bottom w:w="80" w:type="dxa"/>
              <w:right w:w="140" w:type="dxa"/>
            </w:tcMar>
            <w:vAlign w:val="center"/>
          </w:tcPr>
          <w:p w14:paraId="3B81F614" w14:textId="77777777" w:rsidR="00874E48" w:rsidRDefault="00000000">
            <w:r>
              <w:rPr>
                <w:sz w:val="19"/>
                <w:szCs w:val="19"/>
              </w:rPr>
              <w:t>Long-term episodic + semantic memory for each agent across simulation rounds. Zero cost, local service.</w:t>
            </w:r>
          </w:p>
        </w:tc>
        <w:tc>
          <w:tcPr>
            <w:tcW w:w="2600" w:type="dxa"/>
            <w:tcBorders>
              <w:top w:val="single" w:sz="1" w:space="0" w:color="AACFE8"/>
              <w:left w:val="single" w:sz="1" w:space="0" w:color="AACFE8"/>
              <w:bottom w:val="single" w:sz="1" w:space="0" w:color="AACFE8"/>
              <w:right w:val="single" w:sz="1" w:space="0" w:color="AACFE8"/>
            </w:tcBorders>
            <w:shd w:val="clear" w:color="auto" w:fill="FFFFFF"/>
            <w:tcMar>
              <w:top w:w="80" w:type="dxa"/>
              <w:left w:w="140" w:type="dxa"/>
              <w:bottom w:w="80" w:type="dxa"/>
              <w:right w:w="140" w:type="dxa"/>
            </w:tcMar>
            <w:vAlign w:val="center"/>
          </w:tcPr>
          <w:p w14:paraId="03CA2BDF" w14:textId="77777777" w:rsidR="00874E48" w:rsidRDefault="00000000">
            <w:r>
              <w:rPr>
                <w:sz w:val="19"/>
                <w:szCs w:val="19"/>
              </w:rPr>
              <w:t>(no key — local service)</w:t>
            </w:r>
          </w:p>
        </w:tc>
      </w:tr>
    </w:tbl>
    <w:p w14:paraId="212BB47A" w14:textId="77777777" w:rsidR="00874E48" w:rsidRDefault="00874E48">
      <w:pPr>
        <w:spacing w:before="160"/>
      </w:pPr>
    </w:p>
    <w:p w14:paraId="24B768CA" w14:textId="77777777" w:rsidR="00874E48" w:rsidRDefault="00000000">
      <w:pPr>
        <w:pStyle w:val="Heading2"/>
      </w:pPr>
      <w:r>
        <w:t>3.2 Multimodal Analysis — All Modes</w:t>
      </w:r>
    </w:p>
    <w:p w14:paraId="2B3BD744" w14:textId="77777777" w:rsidR="00874E48" w:rsidRDefault="00874E4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74E48" w14:paraId="5E10D1A3" w14:textId="77777777">
        <w:tblPrEx>
          <w:tblCellMar>
            <w:top w:w="0" w:type="dxa"/>
            <w:bottom w:w="0" w:type="dxa"/>
          </w:tblCellMar>
        </w:tblPrEx>
        <w:tc>
          <w:tcPr>
            <w:tcW w:w="0" w:type="auto"/>
            <w:tcBorders>
              <w:top w:val="single" w:sz="6" w:space="0" w:color="2E86C1"/>
              <w:left w:val="single" w:sz="12" w:space="0" w:color="2E86C1"/>
              <w:bottom w:val="single" w:sz="1" w:space="0" w:color="AACFE8"/>
              <w:right w:val="none" w:sz="0" w:space="0" w:color="FFFFFF"/>
            </w:tcBorders>
            <w:shd w:val="clear" w:color="auto" w:fill="EBF5FB"/>
            <w:tcMar>
              <w:top w:w="120" w:type="dxa"/>
              <w:left w:w="200" w:type="dxa"/>
              <w:bottom w:w="120" w:type="dxa"/>
              <w:right w:w="200" w:type="dxa"/>
            </w:tcMar>
          </w:tcPr>
          <w:p w14:paraId="31BE02ED" w14:textId="77777777" w:rsidR="00874E48" w:rsidRDefault="00000000">
            <w:pPr>
              <w:spacing w:before="40" w:after="40"/>
            </w:pPr>
            <w:r>
              <w:rPr>
                <w:sz w:val="19"/>
                <w:szCs w:val="19"/>
              </w:rPr>
              <w:t>Model upgrade: All Gemini Vision references in the original PRD are replaced by google/gemini-2.5-pro:free via OpenRouter.</w:t>
            </w:r>
          </w:p>
          <w:p w14:paraId="618312EA" w14:textId="77777777" w:rsidR="00874E48" w:rsidRDefault="00000000">
            <w:pPr>
              <w:spacing w:before="40" w:after="40"/>
            </w:pPr>
            <w:r>
              <w:rPr>
                <w:sz w:val="19"/>
                <w:szCs w:val="19"/>
              </w:rPr>
              <w:t>Gemini 2.5 Pro is Google’s most capable multimodal model, supporting text + image + video input with a 1M token context window, advanced reasoning, and native function calling — available via OpenRouter.</w:t>
            </w:r>
          </w:p>
          <w:p w14:paraId="7C798C85" w14:textId="77777777" w:rsidR="00874E48" w:rsidRDefault="00000000">
            <w:pPr>
              <w:spacing w:before="40" w:after="40"/>
            </w:pPr>
            <w:r>
              <w:rPr>
                <w:sz w:val="19"/>
                <w:szCs w:val="19"/>
              </w:rPr>
              <w:t>This eliminates the separate GEMINI_API_KEY, consolidating all LLM and vision calls under a single OpenRouter key.</w:t>
            </w:r>
          </w:p>
        </w:tc>
      </w:tr>
    </w:tbl>
    <w:p w14:paraId="464735DA" w14:textId="77777777" w:rsidR="00874E48" w:rsidRDefault="00874E4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3960"/>
      </w:tblGrid>
      <w:tr w:rsidR="00874E48" w14:paraId="1E3BA0FC" w14:textId="77777777">
        <w:tblPrEx>
          <w:tblCellMar>
            <w:top w:w="0" w:type="dxa"/>
            <w:bottom w:w="0" w:type="dxa"/>
          </w:tblCellMar>
        </w:tblPrEx>
        <w:trPr>
          <w:tblHeader/>
        </w:trPr>
        <w:tc>
          <w:tcPr>
            <w:tcW w:w="2200" w:type="dxa"/>
            <w:tcBorders>
              <w:top w:val="single" w:sz="1" w:space="0" w:color="1B4F72"/>
              <w:left w:val="single" w:sz="1" w:space="0" w:color="1B4F72"/>
              <w:bottom w:val="single" w:sz="1" w:space="0" w:color="1B4F72"/>
              <w:right w:val="single" w:sz="1" w:space="0" w:color="1B4F72"/>
            </w:tcBorders>
            <w:shd w:val="clear" w:color="auto" w:fill="1B4F72"/>
            <w:tcMar>
              <w:top w:w="100" w:type="dxa"/>
              <w:left w:w="140" w:type="dxa"/>
              <w:bottom w:w="100" w:type="dxa"/>
              <w:right w:w="140" w:type="dxa"/>
            </w:tcMar>
            <w:vAlign w:val="center"/>
          </w:tcPr>
          <w:p w14:paraId="34E9CBA8" w14:textId="77777777" w:rsidR="00874E48" w:rsidRDefault="00000000">
            <w:r>
              <w:rPr>
                <w:b/>
                <w:bCs/>
                <w:color w:val="FFFFFF"/>
              </w:rPr>
              <w:lastRenderedPageBreak/>
              <w:t>Mode</w:t>
            </w:r>
          </w:p>
        </w:tc>
        <w:tc>
          <w:tcPr>
            <w:tcW w:w="3200" w:type="dxa"/>
            <w:tcBorders>
              <w:top w:val="single" w:sz="1" w:space="0" w:color="1B4F72"/>
              <w:left w:val="single" w:sz="1" w:space="0" w:color="1B4F72"/>
              <w:bottom w:val="single" w:sz="1" w:space="0" w:color="1B4F72"/>
              <w:right w:val="single" w:sz="1" w:space="0" w:color="1B4F72"/>
            </w:tcBorders>
            <w:shd w:val="clear" w:color="auto" w:fill="1B4F72"/>
            <w:tcMar>
              <w:top w:w="100" w:type="dxa"/>
              <w:left w:w="140" w:type="dxa"/>
              <w:bottom w:w="100" w:type="dxa"/>
              <w:right w:w="140" w:type="dxa"/>
            </w:tcMar>
            <w:vAlign w:val="center"/>
          </w:tcPr>
          <w:p w14:paraId="0836AF3F" w14:textId="77777777" w:rsidR="00874E48" w:rsidRDefault="00000000">
            <w:r>
              <w:rPr>
                <w:b/>
                <w:bCs/>
                <w:color w:val="FFFFFF"/>
              </w:rPr>
              <w:t>Model</w:t>
            </w:r>
          </w:p>
        </w:tc>
        <w:tc>
          <w:tcPr>
            <w:tcW w:w="3960" w:type="dxa"/>
            <w:tcBorders>
              <w:top w:val="single" w:sz="1" w:space="0" w:color="1B4F72"/>
              <w:left w:val="single" w:sz="1" w:space="0" w:color="1B4F72"/>
              <w:bottom w:val="single" w:sz="1" w:space="0" w:color="1B4F72"/>
              <w:right w:val="single" w:sz="1" w:space="0" w:color="1B4F72"/>
            </w:tcBorders>
            <w:shd w:val="clear" w:color="auto" w:fill="1B4F72"/>
            <w:tcMar>
              <w:top w:w="100" w:type="dxa"/>
              <w:left w:w="140" w:type="dxa"/>
              <w:bottom w:w="100" w:type="dxa"/>
              <w:right w:w="140" w:type="dxa"/>
            </w:tcMar>
            <w:vAlign w:val="center"/>
          </w:tcPr>
          <w:p w14:paraId="34EDB4BE" w14:textId="77777777" w:rsidR="00874E48" w:rsidRDefault="00000000">
            <w:r>
              <w:rPr>
                <w:b/>
                <w:bCs/>
                <w:color w:val="FFFFFF"/>
              </w:rPr>
              <w:t>Purpose</w:t>
            </w:r>
          </w:p>
        </w:tc>
      </w:tr>
      <w:tr w:rsidR="00874E48" w14:paraId="4854BC3F" w14:textId="77777777">
        <w:tblPrEx>
          <w:tblCellMar>
            <w:top w:w="0" w:type="dxa"/>
            <w:bottom w:w="0" w:type="dxa"/>
          </w:tblCellMar>
        </w:tblPrEx>
        <w:tc>
          <w:tcPr>
            <w:tcW w:w="2200" w:type="dxa"/>
            <w:tcBorders>
              <w:top w:val="single" w:sz="1" w:space="0" w:color="AACFE8"/>
              <w:left w:val="single" w:sz="1" w:space="0" w:color="AACFE8"/>
              <w:bottom w:val="single" w:sz="1" w:space="0" w:color="AACFE8"/>
              <w:right w:val="single" w:sz="1" w:space="0" w:color="AACFE8"/>
            </w:tcBorders>
            <w:shd w:val="clear" w:color="auto" w:fill="FFFFFF"/>
            <w:tcMar>
              <w:top w:w="80" w:type="dxa"/>
              <w:left w:w="140" w:type="dxa"/>
              <w:bottom w:w="80" w:type="dxa"/>
              <w:right w:w="140" w:type="dxa"/>
            </w:tcMar>
            <w:vAlign w:val="center"/>
          </w:tcPr>
          <w:p w14:paraId="709BB3B8" w14:textId="77777777" w:rsidR="00874E48" w:rsidRDefault="00000000">
            <w:r>
              <w:rPr>
                <w:sz w:val="19"/>
                <w:szCs w:val="19"/>
              </w:rPr>
              <w:t>Mode 1 — Visual Evidence</w:t>
            </w:r>
          </w:p>
        </w:tc>
        <w:tc>
          <w:tcPr>
            <w:tcW w:w="3200" w:type="dxa"/>
            <w:tcBorders>
              <w:top w:val="single" w:sz="1" w:space="0" w:color="AACFE8"/>
              <w:left w:val="single" w:sz="1" w:space="0" w:color="AACFE8"/>
              <w:bottom w:val="single" w:sz="1" w:space="0" w:color="AACFE8"/>
              <w:right w:val="single" w:sz="1" w:space="0" w:color="AACFE8"/>
            </w:tcBorders>
            <w:shd w:val="clear" w:color="auto" w:fill="FFFFFF"/>
            <w:tcMar>
              <w:top w:w="80" w:type="dxa"/>
              <w:left w:w="140" w:type="dxa"/>
              <w:bottom w:w="80" w:type="dxa"/>
              <w:right w:w="140" w:type="dxa"/>
            </w:tcMar>
            <w:vAlign w:val="center"/>
          </w:tcPr>
          <w:p w14:paraId="204A8152" w14:textId="77777777" w:rsidR="00874E48" w:rsidRDefault="00000000">
            <w:r>
              <w:rPr>
                <w:sz w:val="19"/>
                <w:szCs w:val="19"/>
              </w:rPr>
              <w:t>google/gemini-2.5-pro:free (OpenRouter)</w:t>
            </w:r>
          </w:p>
        </w:tc>
        <w:tc>
          <w:tcPr>
            <w:tcW w:w="3960" w:type="dxa"/>
            <w:tcBorders>
              <w:top w:val="single" w:sz="1" w:space="0" w:color="AACFE8"/>
              <w:left w:val="single" w:sz="1" w:space="0" w:color="AACFE8"/>
              <w:bottom w:val="single" w:sz="1" w:space="0" w:color="AACFE8"/>
              <w:right w:val="single" w:sz="1" w:space="0" w:color="AACFE8"/>
            </w:tcBorders>
            <w:shd w:val="clear" w:color="auto" w:fill="FFFFFF"/>
            <w:tcMar>
              <w:top w:w="80" w:type="dxa"/>
              <w:left w:w="140" w:type="dxa"/>
              <w:bottom w:w="80" w:type="dxa"/>
              <w:right w:w="140" w:type="dxa"/>
            </w:tcMar>
            <w:vAlign w:val="center"/>
          </w:tcPr>
          <w:p w14:paraId="654FFAC8" w14:textId="77777777" w:rsidR="00874E48" w:rsidRDefault="00000000">
            <w:r>
              <w:rPr>
                <w:sz w:val="19"/>
                <w:szCs w:val="19"/>
              </w:rPr>
              <w:t>Analyse up to 6 crime scene photos. Extract forensic observations as structured seed data.</w:t>
            </w:r>
          </w:p>
        </w:tc>
      </w:tr>
      <w:tr w:rsidR="00874E48" w14:paraId="282E2319" w14:textId="77777777">
        <w:tblPrEx>
          <w:tblCellMar>
            <w:top w:w="0" w:type="dxa"/>
            <w:bottom w:w="0" w:type="dxa"/>
          </w:tblCellMar>
        </w:tblPrEx>
        <w:tc>
          <w:tcPr>
            <w:tcW w:w="2200" w:type="dxa"/>
            <w:tcBorders>
              <w:top w:val="single" w:sz="1" w:space="0" w:color="AACFE8"/>
              <w:left w:val="single" w:sz="1" w:space="0" w:color="AACFE8"/>
              <w:bottom w:val="single" w:sz="1" w:space="0" w:color="AACFE8"/>
              <w:right w:val="single" w:sz="1" w:space="0" w:color="AACFE8"/>
            </w:tcBorders>
            <w:shd w:val="clear" w:color="auto" w:fill="F2F8FD"/>
            <w:tcMar>
              <w:top w:w="80" w:type="dxa"/>
              <w:left w:w="140" w:type="dxa"/>
              <w:bottom w:w="80" w:type="dxa"/>
              <w:right w:w="140" w:type="dxa"/>
            </w:tcMar>
            <w:vAlign w:val="center"/>
          </w:tcPr>
          <w:p w14:paraId="75C6A4CF" w14:textId="77777777" w:rsidR="00874E48" w:rsidRDefault="00000000">
            <w:r>
              <w:rPr>
                <w:sz w:val="19"/>
                <w:szCs w:val="19"/>
              </w:rPr>
              <w:t>Mode 2 — Document Pass 1</w:t>
            </w:r>
          </w:p>
        </w:tc>
        <w:tc>
          <w:tcPr>
            <w:tcW w:w="3200" w:type="dxa"/>
            <w:tcBorders>
              <w:top w:val="single" w:sz="1" w:space="0" w:color="AACFE8"/>
              <w:left w:val="single" w:sz="1" w:space="0" w:color="AACFE8"/>
              <w:bottom w:val="single" w:sz="1" w:space="0" w:color="AACFE8"/>
              <w:right w:val="single" w:sz="1" w:space="0" w:color="AACFE8"/>
            </w:tcBorders>
            <w:shd w:val="clear" w:color="auto" w:fill="F2F8FD"/>
            <w:tcMar>
              <w:top w:w="80" w:type="dxa"/>
              <w:left w:w="140" w:type="dxa"/>
              <w:bottom w:w="80" w:type="dxa"/>
              <w:right w:w="140" w:type="dxa"/>
            </w:tcMar>
            <w:vAlign w:val="center"/>
          </w:tcPr>
          <w:p w14:paraId="60AD96ED" w14:textId="77777777" w:rsidR="00874E48" w:rsidRDefault="00000000">
            <w:r>
              <w:rPr>
                <w:sz w:val="19"/>
                <w:szCs w:val="19"/>
              </w:rPr>
              <w:t>deepseek/deepseek-v3:free (OpenRouter)</w:t>
            </w:r>
          </w:p>
        </w:tc>
        <w:tc>
          <w:tcPr>
            <w:tcW w:w="3960" w:type="dxa"/>
            <w:tcBorders>
              <w:top w:val="single" w:sz="1" w:space="0" w:color="AACFE8"/>
              <w:left w:val="single" w:sz="1" w:space="0" w:color="AACFE8"/>
              <w:bottom w:val="single" w:sz="1" w:space="0" w:color="AACFE8"/>
              <w:right w:val="single" w:sz="1" w:space="0" w:color="AACFE8"/>
            </w:tcBorders>
            <w:shd w:val="clear" w:color="auto" w:fill="F2F8FD"/>
            <w:tcMar>
              <w:top w:w="80" w:type="dxa"/>
              <w:left w:w="140" w:type="dxa"/>
              <w:bottom w:w="80" w:type="dxa"/>
              <w:right w:w="140" w:type="dxa"/>
            </w:tcMar>
            <w:vAlign w:val="center"/>
          </w:tcPr>
          <w:p w14:paraId="7E83FA81" w14:textId="77777777" w:rsidR="00874E48" w:rsidRDefault="00000000">
            <w:r>
              <w:rPr>
                <w:sz w:val="19"/>
                <w:szCs w:val="19"/>
              </w:rPr>
              <w:t>Structural extraction: entities, dates, locations, persons, statement inventory.</w:t>
            </w:r>
          </w:p>
        </w:tc>
      </w:tr>
      <w:tr w:rsidR="00874E48" w14:paraId="29A6146D" w14:textId="77777777">
        <w:tblPrEx>
          <w:tblCellMar>
            <w:top w:w="0" w:type="dxa"/>
            <w:bottom w:w="0" w:type="dxa"/>
          </w:tblCellMar>
        </w:tblPrEx>
        <w:tc>
          <w:tcPr>
            <w:tcW w:w="2200" w:type="dxa"/>
            <w:tcBorders>
              <w:top w:val="single" w:sz="1" w:space="0" w:color="AACFE8"/>
              <w:left w:val="single" w:sz="1" w:space="0" w:color="AACFE8"/>
              <w:bottom w:val="single" w:sz="1" w:space="0" w:color="AACFE8"/>
              <w:right w:val="single" w:sz="1" w:space="0" w:color="AACFE8"/>
            </w:tcBorders>
            <w:shd w:val="clear" w:color="auto" w:fill="FFFFFF"/>
            <w:tcMar>
              <w:top w:w="80" w:type="dxa"/>
              <w:left w:w="140" w:type="dxa"/>
              <w:bottom w:w="80" w:type="dxa"/>
              <w:right w:w="140" w:type="dxa"/>
            </w:tcMar>
            <w:vAlign w:val="center"/>
          </w:tcPr>
          <w:p w14:paraId="0D052FDB" w14:textId="77777777" w:rsidR="00874E48" w:rsidRDefault="00000000">
            <w:r>
              <w:rPr>
                <w:sz w:val="19"/>
                <w:szCs w:val="19"/>
              </w:rPr>
              <w:t>Mode 2 — Document Pass 2</w:t>
            </w:r>
          </w:p>
        </w:tc>
        <w:tc>
          <w:tcPr>
            <w:tcW w:w="3200" w:type="dxa"/>
            <w:tcBorders>
              <w:top w:val="single" w:sz="1" w:space="0" w:color="AACFE8"/>
              <w:left w:val="single" w:sz="1" w:space="0" w:color="AACFE8"/>
              <w:bottom w:val="single" w:sz="1" w:space="0" w:color="AACFE8"/>
              <w:right w:val="single" w:sz="1" w:space="0" w:color="AACFE8"/>
            </w:tcBorders>
            <w:shd w:val="clear" w:color="auto" w:fill="FFFFFF"/>
            <w:tcMar>
              <w:top w:w="80" w:type="dxa"/>
              <w:left w:w="140" w:type="dxa"/>
              <w:bottom w:w="80" w:type="dxa"/>
              <w:right w:w="140" w:type="dxa"/>
            </w:tcMar>
            <w:vAlign w:val="center"/>
          </w:tcPr>
          <w:p w14:paraId="1B0999C3" w14:textId="77777777" w:rsidR="00874E48" w:rsidRDefault="00000000">
            <w:r>
              <w:rPr>
                <w:sz w:val="19"/>
                <w:szCs w:val="19"/>
              </w:rPr>
              <w:t>meta-llama/llama-3.3-70b:free (OpenRouter)</w:t>
            </w:r>
          </w:p>
        </w:tc>
        <w:tc>
          <w:tcPr>
            <w:tcW w:w="3960" w:type="dxa"/>
            <w:tcBorders>
              <w:top w:val="single" w:sz="1" w:space="0" w:color="AACFE8"/>
              <w:left w:val="single" w:sz="1" w:space="0" w:color="AACFE8"/>
              <w:bottom w:val="single" w:sz="1" w:space="0" w:color="AACFE8"/>
              <w:right w:val="single" w:sz="1" w:space="0" w:color="AACFE8"/>
            </w:tcBorders>
            <w:shd w:val="clear" w:color="auto" w:fill="FFFFFF"/>
            <w:tcMar>
              <w:top w:w="80" w:type="dxa"/>
              <w:left w:w="140" w:type="dxa"/>
              <w:bottom w:w="80" w:type="dxa"/>
              <w:right w:w="140" w:type="dxa"/>
            </w:tcMar>
            <w:vAlign w:val="center"/>
          </w:tcPr>
          <w:p w14:paraId="5A5C7FF7" w14:textId="77777777" w:rsidR="00874E48" w:rsidRDefault="00000000">
            <w:r>
              <w:rPr>
                <w:sz w:val="19"/>
                <w:szCs w:val="19"/>
              </w:rPr>
              <w:t>Contradiction detection, alibi cross-referencing, source reliability scoring.</w:t>
            </w:r>
          </w:p>
        </w:tc>
      </w:tr>
      <w:tr w:rsidR="00874E48" w14:paraId="52D474AD" w14:textId="77777777">
        <w:tblPrEx>
          <w:tblCellMar>
            <w:top w:w="0" w:type="dxa"/>
            <w:bottom w:w="0" w:type="dxa"/>
          </w:tblCellMar>
        </w:tblPrEx>
        <w:tc>
          <w:tcPr>
            <w:tcW w:w="2200" w:type="dxa"/>
            <w:tcBorders>
              <w:top w:val="single" w:sz="1" w:space="0" w:color="AACFE8"/>
              <w:left w:val="single" w:sz="1" w:space="0" w:color="AACFE8"/>
              <w:bottom w:val="single" w:sz="1" w:space="0" w:color="AACFE8"/>
              <w:right w:val="single" w:sz="1" w:space="0" w:color="AACFE8"/>
            </w:tcBorders>
            <w:shd w:val="clear" w:color="auto" w:fill="F2F8FD"/>
            <w:tcMar>
              <w:top w:w="80" w:type="dxa"/>
              <w:left w:w="140" w:type="dxa"/>
              <w:bottom w:w="80" w:type="dxa"/>
              <w:right w:w="140" w:type="dxa"/>
            </w:tcMar>
            <w:vAlign w:val="center"/>
          </w:tcPr>
          <w:p w14:paraId="636A7070" w14:textId="77777777" w:rsidR="00874E48" w:rsidRDefault="00000000">
            <w:r>
              <w:rPr>
                <w:sz w:val="19"/>
                <w:szCs w:val="19"/>
              </w:rPr>
              <w:t>Mode 2 — Doc/Video Pass 3</w:t>
            </w:r>
          </w:p>
        </w:tc>
        <w:tc>
          <w:tcPr>
            <w:tcW w:w="3200" w:type="dxa"/>
            <w:tcBorders>
              <w:top w:val="single" w:sz="1" w:space="0" w:color="AACFE8"/>
              <w:left w:val="single" w:sz="1" w:space="0" w:color="AACFE8"/>
              <w:bottom w:val="single" w:sz="1" w:space="0" w:color="AACFE8"/>
              <w:right w:val="single" w:sz="1" w:space="0" w:color="AACFE8"/>
            </w:tcBorders>
            <w:shd w:val="clear" w:color="auto" w:fill="F2F8FD"/>
            <w:tcMar>
              <w:top w:w="80" w:type="dxa"/>
              <w:left w:w="140" w:type="dxa"/>
              <w:bottom w:w="80" w:type="dxa"/>
              <w:right w:w="140" w:type="dxa"/>
            </w:tcMar>
            <w:vAlign w:val="center"/>
          </w:tcPr>
          <w:p w14:paraId="05686689" w14:textId="77777777" w:rsidR="00874E48" w:rsidRDefault="00000000">
            <w:r>
              <w:rPr>
                <w:sz w:val="19"/>
                <w:szCs w:val="19"/>
              </w:rPr>
              <w:t>google/gemini-2.5-pro:free (OpenRouter)</w:t>
            </w:r>
          </w:p>
        </w:tc>
        <w:tc>
          <w:tcPr>
            <w:tcW w:w="3960" w:type="dxa"/>
            <w:tcBorders>
              <w:top w:val="single" w:sz="1" w:space="0" w:color="AACFE8"/>
              <w:left w:val="single" w:sz="1" w:space="0" w:color="AACFE8"/>
              <w:bottom w:val="single" w:sz="1" w:space="0" w:color="AACFE8"/>
              <w:right w:val="single" w:sz="1" w:space="0" w:color="AACFE8"/>
            </w:tcBorders>
            <w:shd w:val="clear" w:color="auto" w:fill="F2F8FD"/>
            <w:tcMar>
              <w:top w:w="80" w:type="dxa"/>
              <w:left w:w="140" w:type="dxa"/>
              <w:bottom w:w="80" w:type="dxa"/>
              <w:right w:w="140" w:type="dxa"/>
            </w:tcMar>
            <w:vAlign w:val="center"/>
          </w:tcPr>
          <w:p w14:paraId="11325430" w14:textId="77777777" w:rsidR="00874E48" w:rsidRDefault="00000000">
            <w:r>
              <w:rPr>
                <w:sz w:val="19"/>
                <w:szCs w:val="19"/>
              </w:rPr>
              <w:t>Multimodal synthesis: reconcile document claims against video keyframes.</w:t>
            </w:r>
          </w:p>
        </w:tc>
      </w:tr>
    </w:tbl>
    <w:p w14:paraId="3B8CF660" w14:textId="77777777" w:rsidR="00874E48" w:rsidRDefault="00874E48">
      <w:pPr>
        <w:spacing w:before="160"/>
      </w:pPr>
    </w:p>
    <w:p w14:paraId="29D49F70" w14:textId="77777777" w:rsidR="00874E48" w:rsidRDefault="00000000">
      <w:pPr>
        <w:pStyle w:val="Heading2"/>
      </w:pPr>
      <w:r>
        <w:t>3.3 Infrastructure (Self-Hosted, Zero Cost)</w:t>
      </w:r>
    </w:p>
    <w:p w14:paraId="5CF54801" w14:textId="77777777" w:rsidR="00874E48" w:rsidRDefault="00874E4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160"/>
        <w:gridCol w:w="2600"/>
      </w:tblGrid>
      <w:tr w:rsidR="00874E48" w14:paraId="295A0B88" w14:textId="77777777">
        <w:tblPrEx>
          <w:tblCellMar>
            <w:top w:w="0" w:type="dxa"/>
            <w:bottom w:w="0" w:type="dxa"/>
          </w:tblCellMar>
        </w:tblPrEx>
        <w:trPr>
          <w:tblHeader/>
        </w:trPr>
        <w:tc>
          <w:tcPr>
            <w:tcW w:w="2600" w:type="dxa"/>
            <w:tcBorders>
              <w:top w:val="single" w:sz="1" w:space="0" w:color="1B4F72"/>
              <w:left w:val="single" w:sz="1" w:space="0" w:color="1B4F72"/>
              <w:bottom w:val="single" w:sz="1" w:space="0" w:color="1B4F72"/>
              <w:right w:val="single" w:sz="1" w:space="0" w:color="1B4F72"/>
            </w:tcBorders>
            <w:shd w:val="clear" w:color="auto" w:fill="1B4F72"/>
            <w:tcMar>
              <w:top w:w="100" w:type="dxa"/>
              <w:left w:w="140" w:type="dxa"/>
              <w:bottom w:w="100" w:type="dxa"/>
              <w:right w:w="140" w:type="dxa"/>
            </w:tcMar>
            <w:vAlign w:val="center"/>
          </w:tcPr>
          <w:p w14:paraId="48D830AB" w14:textId="77777777" w:rsidR="00874E48" w:rsidRDefault="00000000">
            <w:r>
              <w:rPr>
                <w:b/>
                <w:bCs/>
                <w:color w:val="FFFFFF"/>
              </w:rPr>
              <w:t>Service</w:t>
            </w:r>
          </w:p>
        </w:tc>
        <w:tc>
          <w:tcPr>
            <w:tcW w:w="4160" w:type="dxa"/>
            <w:tcBorders>
              <w:top w:val="single" w:sz="1" w:space="0" w:color="1B4F72"/>
              <w:left w:val="single" w:sz="1" w:space="0" w:color="1B4F72"/>
              <w:bottom w:val="single" w:sz="1" w:space="0" w:color="1B4F72"/>
              <w:right w:val="single" w:sz="1" w:space="0" w:color="1B4F72"/>
            </w:tcBorders>
            <w:shd w:val="clear" w:color="auto" w:fill="1B4F72"/>
            <w:tcMar>
              <w:top w:w="100" w:type="dxa"/>
              <w:left w:w="140" w:type="dxa"/>
              <w:bottom w:w="100" w:type="dxa"/>
              <w:right w:w="140" w:type="dxa"/>
            </w:tcMar>
            <w:vAlign w:val="center"/>
          </w:tcPr>
          <w:p w14:paraId="28CFF5F3" w14:textId="77777777" w:rsidR="00874E48" w:rsidRDefault="00000000">
            <w:r>
              <w:rPr>
                <w:b/>
                <w:bCs/>
                <w:color w:val="FFFFFF"/>
              </w:rPr>
              <w:t>Purpose</w:t>
            </w:r>
          </w:p>
        </w:tc>
        <w:tc>
          <w:tcPr>
            <w:tcW w:w="2600" w:type="dxa"/>
            <w:tcBorders>
              <w:top w:val="single" w:sz="1" w:space="0" w:color="1B4F72"/>
              <w:left w:val="single" w:sz="1" w:space="0" w:color="1B4F72"/>
              <w:bottom w:val="single" w:sz="1" w:space="0" w:color="1B4F72"/>
              <w:right w:val="single" w:sz="1" w:space="0" w:color="1B4F72"/>
            </w:tcBorders>
            <w:shd w:val="clear" w:color="auto" w:fill="1B4F72"/>
            <w:tcMar>
              <w:top w:w="100" w:type="dxa"/>
              <w:left w:w="140" w:type="dxa"/>
              <w:bottom w:w="100" w:type="dxa"/>
              <w:right w:w="140" w:type="dxa"/>
            </w:tcMar>
            <w:vAlign w:val="center"/>
          </w:tcPr>
          <w:p w14:paraId="4D1B3F59" w14:textId="77777777" w:rsidR="00874E48" w:rsidRDefault="00000000">
            <w:r>
              <w:rPr>
                <w:b/>
                <w:bCs/>
                <w:color w:val="FFFFFF"/>
              </w:rPr>
              <w:t>Key / Config</w:t>
            </w:r>
          </w:p>
        </w:tc>
      </w:tr>
      <w:tr w:rsidR="00874E48" w14:paraId="1801B9DB" w14:textId="77777777">
        <w:tblPrEx>
          <w:tblCellMar>
            <w:top w:w="0" w:type="dxa"/>
            <w:bottom w:w="0" w:type="dxa"/>
          </w:tblCellMar>
        </w:tblPrEx>
        <w:tc>
          <w:tcPr>
            <w:tcW w:w="2600" w:type="dxa"/>
            <w:tcBorders>
              <w:top w:val="single" w:sz="1" w:space="0" w:color="AACFE8"/>
              <w:left w:val="single" w:sz="1" w:space="0" w:color="AACFE8"/>
              <w:bottom w:val="single" w:sz="1" w:space="0" w:color="AACFE8"/>
              <w:right w:val="single" w:sz="1" w:space="0" w:color="AACFE8"/>
            </w:tcBorders>
            <w:shd w:val="clear" w:color="auto" w:fill="FFFFFF"/>
            <w:tcMar>
              <w:top w:w="80" w:type="dxa"/>
              <w:left w:w="140" w:type="dxa"/>
              <w:bottom w:w="80" w:type="dxa"/>
              <w:right w:w="140" w:type="dxa"/>
            </w:tcMar>
            <w:vAlign w:val="center"/>
          </w:tcPr>
          <w:p w14:paraId="7E791DD8" w14:textId="77777777" w:rsidR="00874E48" w:rsidRDefault="00000000">
            <w:r>
              <w:rPr>
                <w:sz w:val="19"/>
                <w:szCs w:val="19"/>
              </w:rPr>
              <w:t>Neo4j Community (local Docker)</w:t>
            </w:r>
          </w:p>
        </w:tc>
        <w:tc>
          <w:tcPr>
            <w:tcW w:w="4160" w:type="dxa"/>
            <w:tcBorders>
              <w:top w:val="single" w:sz="1" w:space="0" w:color="AACFE8"/>
              <w:left w:val="single" w:sz="1" w:space="0" w:color="AACFE8"/>
              <w:bottom w:val="single" w:sz="1" w:space="0" w:color="AACFE8"/>
              <w:right w:val="single" w:sz="1" w:space="0" w:color="AACFE8"/>
            </w:tcBorders>
            <w:shd w:val="clear" w:color="auto" w:fill="FFFFFF"/>
            <w:tcMar>
              <w:top w:w="80" w:type="dxa"/>
              <w:left w:w="140" w:type="dxa"/>
              <w:bottom w:w="80" w:type="dxa"/>
              <w:right w:w="140" w:type="dxa"/>
            </w:tcMar>
            <w:vAlign w:val="center"/>
          </w:tcPr>
          <w:p w14:paraId="077AE594" w14:textId="77777777" w:rsidR="00874E48" w:rsidRDefault="00000000">
            <w:r>
              <w:rPr>
                <w:sz w:val="19"/>
                <w:szCs w:val="19"/>
              </w:rPr>
              <w:t>GraphRAG — stores the crime knowledge graph. Free self-hosted via Docker.</w:t>
            </w:r>
          </w:p>
        </w:tc>
        <w:tc>
          <w:tcPr>
            <w:tcW w:w="2600" w:type="dxa"/>
            <w:tcBorders>
              <w:top w:val="single" w:sz="1" w:space="0" w:color="AACFE8"/>
              <w:left w:val="single" w:sz="1" w:space="0" w:color="AACFE8"/>
              <w:bottom w:val="single" w:sz="1" w:space="0" w:color="AACFE8"/>
              <w:right w:val="single" w:sz="1" w:space="0" w:color="AACFE8"/>
            </w:tcBorders>
            <w:shd w:val="clear" w:color="auto" w:fill="FFFFFF"/>
            <w:tcMar>
              <w:top w:w="80" w:type="dxa"/>
              <w:left w:w="140" w:type="dxa"/>
              <w:bottom w:w="80" w:type="dxa"/>
              <w:right w:w="140" w:type="dxa"/>
            </w:tcMar>
            <w:vAlign w:val="center"/>
          </w:tcPr>
          <w:p w14:paraId="10C606DB" w14:textId="77777777" w:rsidR="00874E48" w:rsidRDefault="00000000">
            <w:r>
              <w:rPr>
                <w:sz w:val="19"/>
                <w:szCs w:val="19"/>
              </w:rPr>
              <w:t>NEO4J_URI + NEO4J_AUTH</w:t>
            </w:r>
          </w:p>
        </w:tc>
      </w:tr>
      <w:tr w:rsidR="00874E48" w14:paraId="018CA6A1" w14:textId="77777777">
        <w:tblPrEx>
          <w:tblCellMar>
            <w:top w:w="0" w:type="dxa"/>
            <w:bottom w:w="0" w:type="dxa"/>
          </w:tblCellMar>
        </w:tblPrEx>
        <w:tc>
          <w:tcPr>
            <w:tcW w:w="2600" w:type="dxa"/>
            <w:tcBorders>
              <w:top w:val="single" w:sz="1" w:space="0" w:color="AACFE8"/>
              <w:left w:val="single" w:sz="1" w:space="0" w:color="AACFE8"/>
              <w:bottom w:val="single" w:sz="1" w:space="0" w:color="AACFE8"/>
              <w:right w:val="single" w:sz="1" w:space="0" w:color="AACFE8"/>
            </w:tcBorders>
            <w:shd w:val="clear" w:color="auto" w:fill="F2F8FD"/>
            <w:tcMar>
              <w:top w:w="80" w:type="dxa"/>
              <w:left w:w="140" w:type="dxa"/>
              <w:bottom w:w="80" w:type="dxa"/>
              <w:right w:w="140" w:type="dxa"/>
            </w:tcMar>
            <w:vAlign w:val="center"/>
          </w:tcPr>
          <w:p w14:paraId="1543C62D" w14:textId="77777777" w:rsidR="00874E48" w:rsidRDefault="00000000">
            <w:r>
              <w:rPr>
                <w:sz w:val="19"/>
                <w:szCs w:val="19"/>
              </w:rPr>
              <w:t>ChromaDB (self-hosted)</w:t>
            </w:r>
          </w:p>
        </w:tc>
        <w:tc>
          <w:tcPr>
            <w:tcW w:w="4160" w:type="dxa"/>
            <w:tcBorders>
              <w:top w:val="single" w:sz="1" w:space="0" w:color="AACFE8"/>
              <w:left w:val="single" w:sz="1" w:space="0" w:color="AACFE8"/>
              <w:bottom w:val="single" w:sz="1" w:space="0" w:color="AACFE8"/>
              <w:right w:val="single" w:sz="1" w:space="0" w:color="AACFE8"/>
            </w:tcBorders>
            <w:shd w:val="clear" w:color="auto" w:fill="F2F8FD"/>
            <w:tcMar>
              <w:top w:w="80" w:type="dxa"/>
              <w:left w:w="140" w:type="dxa"/>
              <w:bottom w:w="80" w:type="dxa"/>
              <w:right w:w="140" w:type="dxa"/>
            </w:tcMar>
            <w:vAlign w:val="center"/>
          </w:tcPr>
          <w:p w14:paraId="641667FD" w14:textId="77777777" w:rsidR="00874E48" w:rsidRDefault="00000000">
            <w:r>
              <w:rPr>
                <w:sz w:val="19"/>
                <w:szCs w:val="19"/>
              </w:rPr>
              <w:t>Vector store for agent memory embeddings. Open-source, replaces Pinecone/Weaviate.</w:t>
            </w:r>
          </w:p>
        </w:tc>
        <w:tc>
          <w:tcPr>
            <w:tcW w:w="2600" w:type="dxa"/>
            <w:tcBorders>
              <w:top w:val="single" w:sz="1" w:space="0" w:color="AACFE8"/>
              <w:left w:val="single" w:sz="1" w:space="0" w:color="AACFE8"/>
              <w:bottom w:val="single" w:sz="1" w:space="0" w:color="AACFE8"/>
              <w:right w:val="single" w:sz="1" w:space="0" w:color="AACFE8"/>
            </w:tcBorders>
            <w:shd w:val="clear" w:color="auto" w:fill="F2F8FD"/>
            <w:tcMar>
              <w:top w:w="80" w:type="dxa"/>
              <w:left w:w="140" w:type="dxa"/>
              <w:bottom w:w="80" w:type="dxa"/>
              <w:right w:w="140" w:type="dxa"/>
            </w:tcMar>
            <w:vAlign w:val="center"/>
          </w:tcPr>
          <w:p w14:paraId="4AA0453A" w14:textId="77777777" w:rsidR="00874E48" w:rsidRDefault="00000000">
            <w:r>
              <w:rPr>
                <w:sz w:val="19"/>
                <w:szCs w:val="19"/>
              </w:rPr>
              <w:t>(no key — local service)</w:t>
            </w:r>
          </w:p>
        </w:tc>
      </w:tr>
    </w:tbl>
    <w:p w14:paraId="0BE118D4" w14:textId="77777777" w:rsidR="00874E48" w:rsidRDefault="00874E48">
      <w:pPr>
        <w:spacing w:before="160"/>
      </w:pPr>
    </w:p>
    <w:p w14:paraId="5582222E" w14:textId="77777777" w:rsidR="00874E48" w:rsidRDefault="00000000">
      <w:pPr>
        <w:pStyle w:val="Heading2"/>
      </w:pPr>
      <w:r>
        <w:t>3.4 Consolidated .env Reference</w:t>
      </w:r>
    </w:p>
    <w:p w14:paraId="7C6627A5" w14:textId="77777777" w:rsidR="00874E48" w:rsidRDefault="00874E48">
      <w:pPr>
        <w:spacing w:before="80"/>
      </w:pPr>
    </w:p>
    <w:p w14:paraId="760BE0DF" w14:textId="77777777" w:rsidR="00874E48" w:rsidRDefault="00000000">
      <w:pPr>
        <w:shd w:val="clear" w:color="auto" w:fill="F4F6F7"/>
        <w:spacing w:before="80" w:after="80"/>
        <w:ind w:left="360"/>
      </w:pPr>
      <w:r>
        <w:rPr>
          <w:rFonts w:ascii="Courier New" w:eastAsia="Courier New" w:hAnsi="Courier New" w:cs="Courier New"/>
          <w:color w:val="2C3E50"/>
          <w:sz w:val="17"/>
          <w:szCs w:val="17"/>
        </w:rPr>
        <w:t># ── Swarm Agent LLM (OpenRouter — single key for ALL calls) ─────────</w:t>
      </w:r>
    </w:p>
    <w:p w14:paraId="40BEB5A3" w14:textId="77777777" w:rsidR="00874E48" w:rsidRDefault="00000000">
      <w:pPr>
        <w:shd w:val="clear" w:color="auto" w:fill="F4F6F7"/>
        <w:spacing w:before="80" w:after="80"/>
        <w:ind w:left="360"/>
      </w:pPr>
      <w:r>
        <w:rPr>
          <w:rFonts w:ascii="Courier New" w:eastAsia="Courier New" w:hAnsi="Courier New" w:cs="Courier New"/>
          <w:color w:val="2C3E50"/>
          <w:sz w:val="17"/>
          <w:szCs w:val="17"/>
        </w:rPr>
        <w:t>LLM_API_KEY=your_openrouter_api_key</w:t>
      </w:r>
    </w:p>
    <w:p w14:paraId="6F4AF3F8" w14:textId="77777777" w:rsidR="00874E48" w:rsidRDefault="00000000">
      <w:pPr>
        <w:shd w:val="clear" w:color="auto" w:fill="F4F6F7"/>
        <w:spacing w:before="80" w:after="80"/>
        <w:ind w:left="360"/>
      </w:pPr>
      <w:r>
        <w:rPr>
          <w:rFonts w:ascii="Courier New" w:eastAsia="Courier New" w:hAnsi="Courier New" w:cs="Courier New"/>
          <w:color w:val="2C3E50"/>
          <w:sz w:val="17"/>
          <w:szCs w:val="17"/>
        </w:rPr>
        <w:t>LLM_BASE_URL=https://openrouter.ai/api/v1</w:t>
      </w:r>
    </w:p>
    <w:p w14:paraId="297E756B" w14:textId="77777777" w:rsidR="00874E48" w:rsidRDefault="00000000">
      <w:pPr>
        <w:shd w:val="clear" w:color="auto" w:fill="F4F6F7"/>
        <w:spacing w:before="80" w:after="80"/>
        <w:ind w:left="360"/>
      </w:pPr>
      <w:r>
        <w:rPr>
          <w:rFonts w:ascii="Courier New" w:eastAsia="Courier New" w:hAnsi="Courier New" w:cs="Courier New"/>
          <w:color w:val="2C3E50"/>
          <w:sz w:val="17"/>
          <w:szCs w:val="17"/>
        </w:rPr>
        <w:t>LLM_MODEL_NAME=deepseek/deepseek-v3:free          # bulk agents (700)</w:t>
      </w:r>
    </w:p>
    <w:p w14:paraId="736B5B51" w14:textId="77777777" w:rsidR="00874E48" w:rsidRDefault="00000000">
      <w:pPr>
        <w:shd w:val="clear" w:color="auto" w:fill="F4F6F7"/>
        <w:spacing w:before="80" w:after="80"/>
        <w:ind w:left="360"/>
      </w:pPr>
      <w:r>
        <w:rPr>
          <w:rFonts w:ascii="Courier New" w:eastAsia="Courier New" w:hAnsi="Courier New" w:cs="Courier New"/>
          <w:color w:val="2C3E50"/>
          <w:sz w:val="17"/>
          <w:szCs w:val="17"/>
        </w:rPr>
        <w:t>REASONING_MODEL_NAME=deepseek/deepseek-r1:free    # deep-reasoning agents (200)</w:t>
      </w:r>
    </w:p>
    <w:p w14:paraId="789B1D45" w14:textId="77777777" w:rsidR="00874E48" w:rsidRDefault="00000000">
      <w:pPr>
        <w:shd w:val="clear" w:color="auto" w:fill="F4F6F7"/>
        <w:spacing w:before="80" w:after="80"/>
        <w:ind w:left="360"/>
      </w:pPr>
      <w:r>
        <w:rPr>
          <w:rFonts w:ascii="Courier New" w:eastAsia="Courier New" w:hAnsi="Courier New" w:cs="Courier New"/>
          <w:color w:val="2C3E50"/>
          <w:sz w:val="17"/>
          <w:szCs w:val="17"/>
        </w:rPr>
        <w:t>FAST_MODEL_NAME=meta-llama/llama-3.3-70b:free     # light/fast + rate-limit fallback (100)</w:t>
      </w:r>
    </w:p>
    <w:p w14:paraId="71BEE12A" w14:textId="77777777" w:rsidR="00874E48" w:rsidRDefault="00874E48">
      <w:pPr>
        <w:shd w:val="clear" w:color="auto" w:fill="F4F6F7"/>
        <w:spacing w:before="80" w:after="80"/>
        <w:ind w:left="360"/>
      </w:pPr>
    </w:p>
    <w:p w14:paraId="42D10743" w14:textId="77777777" w:rsidR="00874E48" w:rsidRDefault="00000000">
      <w:pPr>
        <w:shd w:val="clear" w:color="auto" w:fill="F4F6F7"/>
        <w:spacing w:before="80" w:after="80"/>
        <w:ind w:left="360"/>
      </w:pPr>
      <w:r>
        <w:rPr>
          <w:rFonts w:ascii="Courier New" w:eastAsia="Courier New" w:hAnsi="Courier New" w:cs="Courier New"/>
          <w:color w:val="2C3E50"/>
          <w:sz w:val="17"/>
          <w:szCs w:val="17"/>
        </w:rPr>
        <w:t># ── Multimodal Vision (OpenRouter — same key, Gemini 2.5 Pro) ──────────</w:t>
      </w:r>
    </w:p>
    <w:p w14:paraId="68106AAE" w14:textId="77777777" w:rsidR="00874E48" w:rsidRDefault="00000000">
      <w:pPr>
        <w:shd w:val="clear" w:color="auto" w:fill="F4F6F7"/>
        <w:spacing w:before="80" w:after="80"/>
        <w:ind w:left="360"/>
      </w:pPr>
      <w:r>
        <w:rPr>
          <w:rFonts w:ascii="Courier New" w:eastAsia="Courier New" w:hAnsi="Courier New" w:cs="Courier New"/>
          <w:color w:val="2C3E50"/>
          <w:sz w:val="17"/>
          <w:szCs w:val="17"/>
        </w:rPr>
        <w:t>VISION_MODEL_NAME=google/gemini-2.5-pro:free      # Gemini 2.5 Pro via OpenRouter</w:t>
      </w:r>
    </w:p>
    <w:p w14:paraId="58D99124" w14:textId="77777777" w:rsidR="00874E48" w:rsidRDefault="00874E48">
      <w:pPr>
        <w:shd w:val="clear" w:color="auto" w:fill="F4F6F7"/>
        <w:spacing w:before="80" w:after="80"/>
        <w:ind w:left="360"/>
      </w:pPr>
    </w:p>
    <w:p w14:paraId="2DA1FC8D" w14:textId="77777777" w:rsidR="00874E48" w:rsidRDefault="00000000">
      <w:pPr>
        <w:shd w:val="clear" w:color="auto" w:fill="F4F6F7"/>
        <w:spacing w:before="80" w:after="80"/>
        <w:ind w:left="360"/>
      </w:pPr>
      <w:r>
        <w:rPr>
          <w:rFonts w:ascii="Courier New" w:eastAsia="Courier New" w:hAnsi="Courier New" w:cs="Courier New"/>
          <w:color w:val="2C3E50"/>
          <w:sz w:val="17"/>
          <w:szCs w:val="17"/>
        </w:rPr>
        <w:t># ── Agent Memory (mem0 — self-hosted) ───────────────────────────────</w:t>
      </w:r>
    </w:p>
    <w:p w14:paraId="3A628B55" w14:textId="77777777" w:rsidR="00874E48" w:rsidRDefault="00000000">
      <w:pPr>
        <w:shd w:val="clear" w:color="auto" w:fill="F4F6F7"/>
        <w:spacing w:before="80" w:after="80"/>
        <w:ind w:left="360"/>
      </w:pPr>
      <w:r>
        <w:rPr>
          <w:rFonts w:ascii="Courier New" w:eastAsia="Courier New" w:hAnsi="Courier New" w:cs="Courier New"/>
          <w:color w:val="2C3E50"/>
          <w:sz w:val="17"/>
          <w:szCs w:val="17"/>
        </w:rPr>
        <w:t>MEM0_STORAGE_PATH=./data/mem0</w:t>
      </w:r>
    </w:p>
    <w:p w14:paraId="71881B1C" w14:textId="77777777" w:rsidR="00874E48" w:rsidRDefault="00874E48">
      <w:pPr>
        <w:shd w:val="clear" w:color="auto" w:fill="F4F6F7"/>
        <w:spacing w:before="80" w:after="80"/>
        <w:ind w:left="360"/>
      </w:pPr>
    </w:p>
    <w:p w14:paraId="0D84FC35" w14:textId="77777777" w:rsidR="00874E48" w:rsidRDefault="00000000">
      <w:pPr>
        <w:shd w:val="clear" w:color="auto" w:fill="F4F6F7"/>
        <w:spacing w:before="80" w:after="80"/>
        <w:ind w:left="360"/>
      </w:pPr>
      <w:r>
        <w:rPr>
          <w:rFonts w:ascii="Courier New" w:eastAsia="Courier New" w:hAnsi="Courier New" w:cs="Courier New"/>
          <w:color w:val="2C3E50"/>
          <w:sz w:val="17"/>
          <w:szCs w:val="17"/>
        </w:rPr>
        <w:t># ── Graph Database (Neo4j Community — local Docker) ─────────────────</w:t>
      </w:r>
    </w:p>
    <w:p w14:paraId="41CC3A9F" w14:textId="77777777" w:rsidR="00874E48" w:rsidRDefault="00000000">
      <w:pPr>
        <w:shd w:val="clear" w:color="auto" w:fill="F4F6F7"/>
        <w:spacing w:before="80" w:after="80"/>
        <w:ind w:left="360"/>
      </w:pPr>
      <w:r>
        <w:rPr>
          <w:rFonts w:ascii="Courier New" w:eastAsia="Courier New" w:hAnsi="Courier New" w:cs="Courier New"/>
          <w:color w:val="2C3E50"/>
          <w:sz w:val="17"/>
          <w:szCs w:val="17"/>
        </w:rPr>
        <w:t>NEO4J_URI=bolt://localhost:7687</w:t>
      </w:r>
    </w:p>
    <w:p w14:paraId="52F1B689" w14:textId="77777777" w:rsidR="00874E48" w:rsidRDefault="00000000">
      <w:pPr>
        <w:shd w:val="clear" w:color="auto" w:fill="F4F6F7"/>
        <w:spacing w:before="80" w:after="80"/>
        <w:ind w:left="360"/>
      </w:pPr>
      <w:r>
        <w:rPr>
          <w:rFonts w:ascii="Courier New" w:eastAsia="Courier New" w:hAnsi="Courier New" w:cs="Courier New"/>
          <w:color w:val="2C3E50"/>
          <w:sz w:val="17"/>
          <w:szCs w:val="17"/>
        </w:rPr>
        <w:t>NEO4J_AUTH=neo4j/your_password</w:t>
      </w:r>
    </w:p>
    <w:p w14:paraId="1DF47845" w14:textId="77777777" w:rsidR="00874E48" w:rsidRDefault="00874E48">
      <w:pPr>
        <w:shd w:val="clear" w:color="auto" w:fill="F4F6F7"/>
        <w:spacing w:before="80" w:after="80"/>
        <w:ind w:left="360"/>
      </w:pPr>
    </w:p>
    <w:p w14:paraId="46B6A204" w14:textId="77777777" w:rsidR="00874E48" w:rsidRDefault="00000000">
      <w:pPr>
        <w:shd w:val="clear" w:color="auto" w:fill="F4F6F7"/>
        <w:spacing w:before="80" w:after="80"/>
        <w:ind w:left="360"/>
      </w:pPr>
      <w:r>
        <w:rPr>
          <w:rFonts w:ascii="Courier New" w:eastAsia="Courier New" w:hAnsi="Courier New" w:cs="Courier New"/>
          <w:color w:val="2C3E50"/>
          <w:sz w:val="17"/>
          <w:szCs w:val="17"/>
        </w:rPr>
        <w:t># ── Vector Store (ChromaDB — self-hosted) ───────────────────────────</w:t>
      </w:r>
    </w:p>
    <w:p w14:paraId="67726112" w14:textId="77777777" w:rsidR="00874E48" w:rsidRDefault="00000000">
      <w:pPr>
        <w:shd w:val="clear" w:color="auto" w:fill="F4F6F7"/>
        <w:spacing w:before="80" w:after="80"/>
        <w:ind w:left="360"/>
      </w:pPr>
      <w:r>
        <w:rPr>
          <w:rFonts w:ascii="Courier New" w:eastAsia="Courier New" w:hAnsi="Courier New" w:cs="Courier New"/>
          <w:color w:val="2C3E50"/>
          <w:sz w:val="17"/>
          <w:szCs w:val="17"/>
        </w:rPr>
        <w:t>CHROMA_PERSIST_PATH=./data/chroma</w:t>
      </w:r>
    </w:p>
    <w:p w14:paraId="2A02E5C7" w14:textId="77777777" w:rsidR="00874E48" w:rsidRDefault="00874E48">
      <w:pPr>
        <w:shd w:val="clear" w:color="auto" w:fill="F4F6F7"/>
        <w:spacing w:before="80" w:after="80"/>
        <w:ind w:left="360"/>
      </w:pPr>
    </w:p>
    <w:p w14:paraId="4C35CEE5" w14:textId="77777777" w:rsidR="00874E48" w:rsidRDefault="00000000">
      <w:pPr>
        <w:shd w:val="clear" w:color="auto" w:fill="F4F6F7"/>
        <w:spacing w:before="80" w:after="80"/>
        <w:ind w:left="360"/>
      </w:pPr>
      <w:r>
        <w:rPr>
          <w:rFonts w:ascii="Courier New" w:eastAsia="Courier New" w:hAnsi="Courier New" w:cs="Courier New"/>
          <w:color w:val="2C3E50"/>
          <w:sz w:val="17"/>
          <w:szCs w:val="17"/>
        </w:rPr>
        <w:lastRenderedPageBreak/>
        <w:t># ── Simulation Parameters ────────────────────────────────────────────</w:t>
      </w:r>
    </w:p>
    <w:p w14:paraId="474F0B98" w14:textId="77777777" w:rsidR="00874E48" w:rsidRDefault="00000000">
      <w:pPr>
        <w:shd w:val="clear" w:color="auto" w:fill="F4F6F7"/>
        <w:spacing w:before="80" w:after="80"/>
        <w:ind w:left="360"/>
      </w:pPr>
      <w:r>
        <w:rPr>
          <w:rFonts w:ascii="Courier New" w:eastAsia="Courier New" w:hAnsi="Courier New" w:cs="Courier New"/>
          <w:color w:val="2C3E50"/>
          <w:sz w:val="17"/>
          <w:szCs w:val="17"/>
        </w:rPr>
        <w:t>SWARM_AGENT_COUNT=1000</w:t>
      </w:r>
    </w:p>
    <w:p w14:paraId="3E7CAF58" w14:textId="77777777" w:rsidR="00874E48" w:rsidRDefault="00000000">
      <w:pPr>
        <w:shd w:val="clear" w:color="auto" w:fill="F4F6F7"/>
        <w:spacing w:before="80" w:after="80"/>
        <w:ind w:left="360"/>
      </w:pPr>
      <w:r>
        <w:rPr>
          <w:rFonts w:ascii="Courier New" w:eastAsia="Courier New" w:hAnsi="Courier New" w:cs="Courier New"/>
          <w:color w:val="2C3E50"/>
          <w:sz w:val="17"/>
          <w:szCs w:val="17"/>
        </w:rPr>
        <w:t>SIMULATION_ROUNDS=30</w:t>
      </w:r>
    </w:p>
    <w:p w14:paraId="505F96BD" w14:textId="77777777" w:rsidR="00874E48" w:rsidRDefault="00000000">
      <w:pPr>
        <w:shd w:val="clear" w:color="auto" w:fill="F4F6F7"/>
        <w:spacing w:before="80" w:after="80"/>
        <w:ind w:left="360"/>
      </w:pPr>
      <w:r>
        <w:rPr>
          <w:rFonts w:ascii="Courier New" w:eastAsia="Courier New" w:hAnsi="Courier New" w:cs="Courier New"/>
          <w:color w:val="2C3E50"/>
          <w:sz w:val="17"/>
          <w:szCs w:val="17"/>
        </w:rPr>
        <w:t>MAX_IMAGES_MODE1=6</w:t>
      </w:r>
    </w:p>
    <w:p w14:paraId="7E26AD58" w14:textId="77777777" w:rsidR="00874E48" w:rsidRDefault="00000000">
      <w:pPr>
        <w:shd w:val="clear" w:color="auto" w:fill="F4F6F7"/>
        <w:spacing w:before="80" w:after="80"/>
        <w:ind w:left="360"/>
      </w:pPr>
      <w:r>
        <w:rPr>
          <w:rFonts w:ascii="Courier New" w:eastAsia="Courier New" w:hAnsi="Courier New" w:cs="Courier New"/>
          <w:color w:val="2C3E50"/>
          <w:sz w:val="17"/>
          <w:szCs w:val="17"/>
        </w:rPr>
        <w:t>MAX_DOCUMENTS_MODE2=3</w:t>
      </w:r>
    </w:p>
    <w:p w14:paraId="2CD4FD42" w14:textId="77777777" w:rsidR="00874E48" w:rsidRDefault="00000000">
      <w:pPr>
        <w:shd w:val="clear" w:color="auto" w:fill="F4F6F7"/>
        <w:spacing w:before="80" w:after="80"/>
        <w:ind w:left="360"/>
      </w:pPr>
      <w:r>
        <w:rPr>
          <w:rFonts w:ascii="Courier New" w:eastAsia="Courier New" w:hAnsi="Courier New" w:cs="Courier New"/>
          <w:color w:val="2C3E50"/>
          <w:sz w:val="17"/>
          <w:szCs w:val="17"/>
        </w:rPr>
        <w:t>MAX_VIDEOS_MODE2=2</w:t>
      </w:r>
    </w:p>
    <w:p w14:paraId="0204A339" w14:textId="77777777" w:rsidR="00874E48" w:rsidRDefault="00874E48">
      <w:pPr>
        <w:shd w:val="clear" w:color="auto" w:fill="F4F6F7"/>
        <w:spacing w:before="80" w:after="80"/>
        <w:ind w:left="360"/>
      </w:pPr>
    </w:p>
    <w:p w14:paraId="06F677CF" w14:textId="77777777" w:rsidR="00874E48" w:rsidRDefault="00000000">
      <w:pPr>
        <w:shd w:val="clear" w:color="auto" w:fill="F4F6F7"/>
        <w:spacing w:before="80" w:after="80"/>
        <w:ind w:left="360"/>
      </w:pPr>
      <w:r>
        <w:rPr>
          <w:rFonts w:ascii="Courier New" w:eastAsia="Courier New" w:hAnsi="Courier New" w:cs="Courier New"/>
          <w:color w:val="2C3E50"/>
          <w:sz w:val="17"/>
          <w:szCs w:val="17"/>
        </w:rPr>
        <w:t># ── Rate Limiting (OpenRouter free tier: 20 req/min / 200 req/day per model)</w:t>
      </w:r>
    </w:p>
    <w:p w14:paraId="385EF939" w14:textId="77777777" w:rsidR="00874E48" w:rsidRDefault="00000000">
      <w:pPr>
        <w:shd w:val="clear" w:color="auto" w:fill="F4F6F7"/>
        <w:spacing w:before="80" w:after="80"/>
        <w:ind w:left="360"/>
      </w:pPr>
      <w:r>
        <w:rPr>
          <w:rFonts w:ascii="Courier New" w:eastAsia="Courier New" w:hAnsi="Courier New" w:cs="Courier New"/>
          <w:color w:val="2C3E50"/>
          <w:sz w:val="17"/>
          <w:szCs w:val="17"/>
        </w:rPr>
        <w:t>OPENROUTER_RATE_LIMIT_RPM=20</w:t>
      </w:r>
    </w:p>
    <w:p w14:paraId="2E8BD2F2" w14:textId="77777777" w:rsidR="00874E48" w:rsidRDefault="00000000">
      <w:pPr>
        <w:shd w:val="clear" w:color="auto" w:fill="F4F6F7"/>
        <w:spacing w:before="80" w:after="80"/>
        <w:ind w:left="360"/>
      </w:pPr>
      <w:r>
        <w:rPr>
          <w:rFonts w:ascii="Courier New" w:eastAsia="Courier New" w:hAnsi="Courier New" w:cs="Courier New"/>
          <w:color w:val="2C3E50"/>
          <w:sz w:val="17"/>
          <w:szCs w:val="17"/>
        </w:rPr>
        <w:t>OPENROUTER_ROTATE_MODELS=true</w:t>
      </w:r>
    </w:p>
    <w:p w14:paraId="452850E6" w14:textId="77777777" w:rsidR="00874E48" w:rsidRDefault="00874E4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74E48" w14:paraId="632D7C86" w14:textId="77777777">
        <w:tblPrEx>
          <w:tblCellMar>
            <w:top w:w="0" w:type="dxa"/>
            <w:bottom w:w="0" w:type="dxa"/>
          </w:tblCellMar>
        </w:tblPrEx>
        <w:tc>
          <w:tcPr>
            <w:tcW w:w="0" w:type="auto"/>
            <w:tcBorders>
              <w:top w:val="single" w:sz="6" w:space="0" w:color="2E86C1"/>
              <w:left w:val="single" w:sz="12" w:space="0" w:color="2E86C1"/>
              <w:bottom w:val="single" w:sz="1" w:space="0" w:color="AACFE8"/>
              <w:right w:val="none" w:sz="0" w:space="0" w:color="FFFFFF"/>
            </w:tcBorders>
            <w:shd w:val="clear" w:color="auto" w:fill="EBF5FB"/>
            <w:tcMar>
              <w:top w:w="120" w:type="dxa"/>
              <w:left w:w="200" w:type="dxa"/>
              <w:bottom w:w="120" w:type="dxa"/>
              <w:right w:w="200" w:type="dxa"/>
            </w:tcMar>
          </w:tcPr>
          <w:p w14:paraId="36B4703B" w14:textId="77777777" w:rsidR="00874E48" w:rsidRDefault="00000000">
            <w:pPr>
              <w:spacing w:before="40" w:after="40"/>
            </w:pPr>
            <w:r>
              <w:rPr>
                <w:sz w:val="19"/>
                <w:szCs w:val="19"/>
              </w:rPr>
              <w:t>Rate limit strategy: Distribute agent calls across all four free model endpoints (DeepSeek V3, DeepSeek R1, Llama 3.3 70B, Gemini 2.5 Pro) to quadruple effective throughput.</w:t>
            </w:r>
          </w:p>
          <w:p w14:paraId="434257C2" w14:textId="77777777" w:rsidR="00874E48" w:rsidRDefault="00000000">
            <w:pPr>
              <w:spacing w:before="40" w:after="40"/>
            </w:pPr>
            <w:r>
              <w:rPr>
                <w:sz w:val="19"/>
                <w:szCs w:val="19"/>
              </w:rPr>
              <w:t>For loads beyond development: add $5 OpenRouter credits. At DeepSeek V3 pricing this covers extensive simulation runs.</w:t>
            </w:r>
          </w:p>
        </w:tc>
      </w:tr>
    </w:tbl>
    <w:p w14:paraId="630F12B8" w14:textId="77777777" w:rsidR="00874E48" w:rsidRDefault="00874E48">
      <w:pPr>
        <w:spacing w:before="160"/>
      </w:pPr>
    </w:p>
    <w:p w14:paraId="544E0837" w14:textId="77777777" w:rsidR="00874E48" w:rsidRDefault="00000000">
      <w:pPr>
        <w:pStyle w:val="Heading1"/>
      </w:pPr>
      <w:r>
        <w:t>4. System Architecture</w:t>
      </w:r>
    </w:p>
    <w:p w14:paraId="509E0AFC" w14:textId="77777777" w:rsidR="00874E48" w:rsidRDefault="00000000">
      <w:pPr>
        <w:spacing w:before="60" w:after="120"/>
      </w:pPr>
      <w:r>
        <w:t>CrimeScope is structured as five sequential layers, from user-facing input to investigator-facing output:</w:t>
      </w:r>
    </w:p>
    <w:p w14:paraId="5A1839B1" w14:textId="77777777" w:rsidR="00874E48" w:rsidRDefault="00874E4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874E48" w14:paraId="721D0132" w14:textId="77777777">
        <w:tblPrEx>
          <w:tblCellMar>
            <w:top w:w="0" w:type="dxa"/>
            <w:bottom w:w="0" w:type="dxa"/>
          </w:tblCellMar>
        </w:tblPrEx>
        <w:trPr>
          <w:tblHeader/>
        </w:trPr>
        <w:tc>
          <w:tcPr>
            <w:tcW w:w="2400" w:type="dxa"/>
            <w:tcBorders>
              <w:top w:val="single" w:sz="1" w:space="0" w:color="1B4F72"/>
              <w:left w:val="single" w:sz="1" w:space="0" w:color="1B4F72"/>
              <w:bottom w:val="single" w:sz="1" w:space="0" w:color="1B4F72"/>
              <w:right w:val="single" w:sz="1" w:space="0" w:color="1B4F72"/>
            </w:tcBorders>
            <w:shd w:val="clear" w:color="auto" w:fill="1B4F72"/>
            <w:tcMar>
              <w:top w:w="100" w:type="dxa"/>
              <w:left w:w="140" w:type="dxa"/>
              <w:bottom w:w="100" w:type="dxa"/>
              <w:right w:w="140" w:type="dxa"/>
            </w:tcMar>
            <w:vAlign w:val="center"/>
          </w:tcPr>
          <w:p w14:paraId="6E6A1477" w14:textId="77777777" w:rsidR="00874E48" w:rsidRDefault="00000000">
            <w:r>
              <w:rPr>
                <w:b/>
                <w:bCs/>
                <w:color w:val="FFFFFF"/>
              </w:rPr>
              <w:t>Layer</w:t>
            </w:r>
          </w:p>
        </w:tc>
        <w:tc>
          <w:tcPr>
            <w:tcW w:w="6960" w:type="dxa"/>
            <w:tcBorders>
              <w:top w:val="single" w:sz="1" w:space="0" w:color="1B4F72"/>
              <w:left w:val="single" w:sz="1" w:space="0" w:color="1B4F72"/>
              <w:bottom w:val="single" w:sz="1" w:space="0" w:color="1B4F72"/>
              <w:right w:val="single" w:sz="1" w:space="0" w:color="1B4F72"/>
            </w:tcBorders>
            <w:shd w:val="clear" w:color="auto" w:fill="1B4F72"/>
            <w:tcMar>
              <w:top w:w="100" w:type="dxa"/>
              <w:left w:w="140" w:type="dxa"/>
              <w:bottom w:w="100" w:type="dxa"/>
              <w:right w:w="140" w:type="dxa"/>
            </w:tcMar>
            <w:vAlign w:val="center"/>
          </w:tcPr>
          <w:p w14:paraId="769FF8E9" w14:textId="77777777" w:rsidR="00874E48" w:rsidRDefault="00000000">
            <w:r>
              <w:rPr>
                <w:b/>
                <w:bCs/>
                <w:color w:val="FFFFFF"/>
              </w:rPr>
              <w:t>Description</w:t>
            </w:r>
          </w:p>
        </w:tc>
      </w:tr>
      <w:tr w:rsidR="00874E48" w14:paraId="658D3723" w14:textId="77777777">
        <w:tblPrEx>
          <w:tblCellMar>
            <w:top w:w="0" w:type="dxa"/>
            <w:bottom w:w="0" w:type="dxa"/>
          </w:tblCellMar>
        </w:tblPrEx>
        <w:tc>
          <w:tcPr>
            <w:tcW w:w="2400" w:type="dxa"/>
            <w:tcBorders>
              <w:top w:val="single" w:sz="1" w:space="0" w:color="AACFE8"/>
              <w:left w:val="single" w:sz="1" w:space="0" w:color="AACFE8"/>
              <w:bottom w:val="single" w:sz="1" w:space="0" w:color="AACFE8"/>
              <w:right w:val="single" w:sz="1" w:space="0" w:color="AACFE8"/>
            </w:tcBorders>
            <w:shd w:val="clear" w:color="auto" w:fill="FFFFFF"/>
            <w:tcMar>
              <w:top w:w="80" w:type="dxa"/>
              <w:left w:w="140" w:type="dxa"/>
              <w:bottom w:w="80" w:type="dxa"/>
              <w:right w:w="140" w:type="dxa"/>
            </w:tcMar>
            <w:vAlign w:val="center"/>
          </w:tcPr>
          <w:p w14:paraId="5DC3D36C" w14:textId="77777777" w:rsidR="00874E48" w:rsidRDefault="00000000">
            <w:r>
              <w:rPr>
                <w:sz w:val="19"/>
                <w:szCs w:val="19"/>
              </w:rPr>
              <w:t>Frontend (Vue.js)</w:t>
            </w:r>
          </w:p>
        </w:tc>
        <w:tc>
          <w:tcPr>
            <w:tcW w:w="6960" w:type="dxa"/>
            <w:tcBorders>
              <w:top w:val="single" w:sz="1" w:space="0" w:color="AACFE8"/>
              <w:left w:val="single" w:sz="1" w:space="0" w:color="AACFE8"/>
              <w:bottom w:val="single" w:sz="1" w:space="0" w:color="AACFE8"/>
              <w:right w:val="single" w:sz="1" w:space="0" w:color="AACFE8"/>
            </w:tcBorders>
            <w:shd w:val="clear" w:color="auto" w:fill="FFFFFF"/>
            <w:tcMar>
              <w:top w:w="80" w:type="dxa"/>
              <w:left w:w="140" w:type="dxa"/>
              <w:bottom w:w="80" w:type="dxa"/>
              <w:right w:w="140" w:type="dxa"/>
            </w:tcMar>
            <w:vAlign w:val="center"/>
          </w:tcPr>
          <w:p w14:paraId="3C92C49B" w14:textId="77777777" w:rsidR="00874E48" w:rsidRDefault="00000000">
            <w:r>
              <w:rPr>
                <w:sz w:val="19"/>
                <w:szCs w:val="19"/>
              </w:rPr>
              <w:t>Three-mode interface: Photo Upload, Document/Video Upload, Demo Mode. English-only. Simulation progress panel with live agent feed and hypothesis probability bars.</w:t>
            </w:r>
          </w:p>
        </w:tc>
      </w:tr>
      <w:tr w:rsidR="00874E48" w14:paraId="04F43678" w14:textId="77777777">
        <w:tblPrEx>
          <w:tblCellMar>
            <w:top w:w="0" w:type="dxa"/>
            <w:bottom w:w="0" w:type="dxa"/>
          </w:tblCellMar>
        </w:tblPrEx>
        <w:tc>
          <w:tcPr>
            <w:tcW w:w="2400" w:type="dxa"/>
            <w:tcBorders>
              <w:top w:val="single" w:sz="1" w:space="0" w:color="AACFE8"/>
              <w:left w:val="single" w:sz="1" w:space="0" w:color="AACFE8"/>
              <w:bottom w:val="single" w:sz="1" w:space="0" w:color="AACFE8"/>
              <w:right w:val="single" w:sz="1" w:space="0" w:color="AACFE8"/>
            </w:tcBorders>
            <w:shd w:val="clear" w:color="auto" w:fill="F2F8FD"/>
            <w:tcMar>
              <w:top w:w="80" w:type="dxa"/>
              <w:left w:w="140" w:type="dxa"/>
              <w:bottom w:w="80" w:type="dxa"/>
              <w:right w:w="140" w:type="dxa"/>
            </w:tcMar>
            <w:vAlign w:val="center"/>
          </w:tcPr>
          <w:p w14:paraId="758928D5" w14:textId="77777777" w:rsidR="00874E48" w:rsidRDefault="00000000">
            <w:r>
              <w:rPr>
                <w:sz w:val="19"/>
                <w:szCs w:val="19"/>
              </w:rPr>
              <w:t>Seed Extraction Layer (Python)</w:t>
            </w:r>
          </w:p>
        </w:tc>
        <w:tc>
          <w:tcPr>
            <w:tcW w:w="6960" w:type="dxa"/>
            <w:tcBorders>
              <w:top w:val="single" w:sz="1" w:space="0" w:color="AACFE8"/>
              <w:left w:val="single" w:sz="1" w:space="0" w:color="AACFE8"/>
              <w:bottom w:val="single" w:sz="1" w:space="0" w:color="AACFE8"/>
              <w:right w:val="single" w:sz="1" w:space="0" w:color="AACFE8"/>
            </w:tcBorders>
            <w:shd w:val="clear" w:color="auto" w:fill="F2F8FD"/>
            <w:tcMar>
              <w:top w:w="80" w:type="dxa"/>
              <w:left w:w="140" w:type="dxa"/>
              <w:bottom w:w="80" w:type="dxa"/>
              <w:right w:w="140" w:type="dxa"/>
            </w:tcMar>
            <w:vAlign w:val="center"/>
          </w:tcPr>
          <w:p w14:paraId="29F05B88" w14:textId="77777777" w:rsidR="00874E48" w:rsidRDefault="00000000">
            <w:r>
              <w:rPr>
                <w:sz w:val="19"/>
                <w:szCs w:val="19"/>
              </w:rPr>
              <w:t>Converts raw evidence into a structured UnifiedSeedPacket JSON. Mode 1 uses Gemini 2.5 vision; Mode 2 runs the DeepSeek V3 → Llama 3.3 70B → Gemini 2.5 sequential pipeline.</w:t>
            </w:r>
          </w:p>
        </w:tc>
      </w:tr>
      <w:tr w:rsidR="00874E48" w14:paraId="082E314E" w14:textId="77777777">
        <w:tblPrEx>
          <w:tblCellMar>
            <w:top w:w="0" w:type="dxa"/>
            <w:bottom w:w="0" w:type="dxa"/>
          </w:tblCellMar>
        </w:tblPrEx>
        <w:tc>
          <w:tcPr>
            <w:tcW w:w="2400" w:type="dxa"/>
            <w:tcBorders>
              <w:top w:val="single" w:sz="1" w:space="0" w:color="AACFE8"/>
              <w:left w:val="single" w:sz="1" w:space="0" w:color="AACFE8"/>
              <w:bottom w:val="single" w:sz="1" w:space="0" w:color="AACFE8"/>
              <w:right w:val="single" w:sz="1" w:space="0" w:color="AACFE8"/>
            </w:tcBorders>
            <w:shd w:val="clear" w:color="auto" w:fill="FFFFFF"/>
            <w:tcMar>
              <w:top w:w="80" w:type="dxa"/>
              <w:left w:w="140" w:type="dxa"/>
              <w:bottom w:w="80" w:type="dxa"/>
              <w:right w:w="140" w:type="dxa"/>
            </w:tcMar>
            <w:vAlign w:val="center"/>
          </w:tcPr>
          <w:p w14:paraId="27DA46B4" w14:textId="77777777" w:rsidR="00874E48" w:rsidRDefault="00000000">
            <w:r>
              <w:rPr>
                <w:sz w:val="19"/>
                <w:szCs w:val="19"/>
              </w:rPr>
              <w:t>Graph Builder (GraphRAG + Neo4j)</w:t>
            </w:r>
          </w:p>
        </w:tc>
        <w:tc>
          <w:tcPr>
            <w:tcW w:w="6960" w:type="dxa"/>
            <w:tcBorders>
              <w:top w:val="single" w:sz="1" w:space="0" w:color="AACFE8"/>
              <w:left w:val="single" w:sz="1" w:space="0" w:color="AACFE8"/>
              <w:bottom w:val="single" w:sz="1" w:space="0" w:color="AACFE8"/>
              <w:right w:val="single" w:sz="1" w:space="0" w:color="AACFE8"/>
            </w:tcBorders>
            <w:shd w:val="clear" w:color="auto" w:fill="FFFFFF"/>
            <w:tcMar>
              <w:top w:w="80" w:type="dxa"/>
              <w:left w:w="140" w:type="dxa"/>
              <w:bottom w:w="80" w:type="dxa"/>
              <w:right w:w="140" w:type="dxa"/>
            </w:tcMar>
            <w:vAlign w:val="center"/>
          </w:tcPr>
          <w:p w14:paraId="7BD72833" w14:textId="77777777" w:rsidR="00874E48" w:rsidRDefault="00000000">
            <w:r>
              <w:rPr>
                <w:sz w:val="19"/>
                <w:szCs w:val="19"/>
              </w:rPr>
              <w:t>Converts the seed packet into a Crime Knowledge Graph. Entities: Persons, Locations, Objects, Events, Organisations. Relations: was_at, interacted_with, witnessed, fled, reported, employed_by.</w:t>
            </w:r>
          </w:p>
        </w:tc>
      </w:tr>
      <w:tr w:rsidR="00874E48" w14:paraId="7D564FC5" w14:textId="77777777">
        <w:tblPrEx>
          <w:tblCellMar>
            <w:top w:w="0" w:type="dxa"/>
            <w:bottom w:w="0" w:type="dxa"/>
          </w:tblCellMar>
        </w:tblPrEx>
        <w:tc>
          <w:tcPr>
            <w:tcW w:w="2400" w:type="dxa"/>
            <w:tcBorders>
              <w:top w:val="single" w:sz="1" w:space="0" w:color="AACFE8"/>
              <w:left w:val="single" w:sz="1" w:space="0" w:color="AACFE8"/>
              <w:bottom w:val="single" w:sz="1" w:space="0" w:color="AACFE8"/>
              <w:right w:val="single" w:sz="1" w:space="0" w:color="AACFE8"/>
            </w:tcBorders>
            <w:shd w:val="clear" w:color="auto" w:fill="F2F8FD"/>
            <w:tcMar>
              <w:top w:w="80" w:type="dxa"/>
              <w:left w:w="140" w:type="dxa"/>
              <w:bottom w:w="80" w:type="dxa"/>
              <w:right w:w="140" w:type="dxa"/>
            </w:tcMar>
            <w:vAlign w:val="center"/>
          </w:tcPr>
          <w:p w14:paraId="6F262BB7" w14:textId="77777777" w:rsidR="00874E48" w:rsidRDefault="00000000">
            <w:r>
              <w:rPr>
                <w:sz w:val="19"/>
                <w:szCs w:val="19"/>
              </w:rPr>
              <w:t>Swarm Simulation Engine (OASIS / CAMEL-AI)</w:t>
            </w:r>
          </w:p>
        </w:tc>
        <w:tc>
          <w:tcPr>
            <w:tcW w:w="6960" w:type="dxa"/>
            <w:tcBorders>
              <w:top w:val="single" w:sz="1" w:space="0" w:color="AACFE8"/>
              <w:left w:val="single" w:sz="1" w:space="0" w:color="AACFE8"/>
              <w:bottom w:val="single" w:sz="1" w:space="0" w:color="AACFE8"/>
              <w:right w:val="single" w:sz="1" w:space="0" w:color="AACFE8"/>
            </w:tcBorders>
            <w:shd w:val="clear" w:color="auto" w:fill="F2F8FD"/>
            <w:tcMar>
              <w:top w:w="80" w:type="dxa"/>
              <w:left w:w="140" w:type="dxa"/>
              <w:bottom w:w="80" w:type="dxa"/>
              <w:right w:w="140" w:type="dxa"/>
            </w:tcMar>
            <w:vAlign w:val="center"/>
          </w:tcPr>
          <w:p w14:paraId="2667F608" w14:textId="77777777" w:rsidR="00874E48" w:rsidRDefault="00000000">
            <w:r>
              <w:rPr>
                <w:sz w:val="19"/>
                <w:szCs w:val="19"/>
              </w:rPr>
              <w:t>1,000 agents with unique personas, mem0 episodic memory, and backward causal reasoning prompts. Runs N configurable rounds (default 30). Each round: agents reconstruct causal chains and vote on hypotheses.</w:t>
            </w:r>
          </w:p>
        </w:tc>
      </w:tr>
      <w:tr w:rsidR="00874E48" w14:paraId="18648027" w14:textId="77777777">
        <w:tblPrEx>
          <w:tblCellMar>
            <w:top w:w="0" w:type="dxa"/>
            <w:bottom w:w="0" w:type="dxa"/>
          </w:tblCellMar>
        </w:tblPrEx>
        <w:tc>
          <w:tcPr>
            <w:tcW w:w="2400" w:type="dxa"/>
            <w:tcBorders>
              <w:top w:val="single" w:sz="1" w:space="0" w:color="AACFE8"/>
              <w:left w:val="single" w:sz="1" w:space="0" w:color="AACFE8"/>
              <w:bottom w:val="single" w:sz="1" w:space="0" w:color="AACFE8"/>
              <w:right w:val="single" w:sz="1" w:space="0" w:color="AACFE8"/>
            </w:tcBorders>
            <w:shd w:val="clear" w:color="auto" w:fill="FFFFFF"/>
            <w:tcMar>
              <w:top w:w="80" w:type="dxa"/>
              <w:left w:w="140" w:type="dxa"/>
              <w:bottom w:w="80" w:type="dxa"/>
              <w:right w:w="140" w:type="dxa"/>
            </w:tcMar>
            <w:vAlign w:val="center"/>
          </w:tcPr>
          <w:p w14:paraId="733F219D" w14:textId="77777777" w:rsidR="00874E48" w:rsidRDefault="00000000">
            <w:r>
              <w:rPr>
                <w:sz w:val="19"/>
                <w:szCs w:val="19"/>
              </w:rPr>
              <w:t>Probable Cause Engine + ReportAgent</w:t>
            </w:r>
          </w:p>
        </w:tc>
        <w:tc>
          <w:tcPr>
            <w:tcW w:w="6960" w:type="dxa"/>
            <w:tcBorders>
              <w:top w:val="single" w:sz="1" w:space="0" w:color="AACFE8"/>
              <w:left w:val="single" w:sz="1" w:space="0" w:color="AACFE8"/>
              <w:bottom w:val="single" w:sz="1" w:space="0" w:color="AACFE8"/>
              <w:right w:val="single" w:sz="1" w:space="0" w:color="AACFE8"/>
            </w:tcBorders>
            <w:shd w:val="clear" w:color="auto" w:fill="FFFFFF"/>
            <w:tcMar>
              <w:top w:w="80" w:type="dxa"/>
              <w:left w:w="140" w:type="dxa"/>
              <w:bottom w:w="80" w:type="dxa"/>
              <w:right w:w="140" w:type="dxa"/>
            </w:tcMar>
            <w:vAlign w:val="center"/>
          </w:tcPr>
          <w:p w14:paraId="57F97759" w14:textId="77777777" w:rsidR="00874E48" w:rsidRDefault="00000000">
            <w:r>
              <w:rPr>
                <w:sz w:val="19"/>
                <w:szCs w:val="19"/>
              </w:rPr>
              <w:t>Aggregates causal chains via Bayesian weighting. Outputs ranked hypotheses with probability percentages. Exposes a chat interface for investigator Q&amp;A against any agent or the full report.</w:t>
            </w:r>
          </w:p>
        </w:tc>
      </w:tr>
    </w:tbl>
    <w:p w14:paraId="62952471" w14:textId="77777777" w:rsidR="00874E48" w:rsidRDefault="00874E48">
      <w:pPr>
        <w:spacing w:before="160"/>
      </w:pPr>
    </w:p>
    <w:p w14:paraId="0EA3FFCF" w14:textId="77777777" w:rsidR="00874E48" w:rsidRDefault="00000000">
      <w:pPr>
        <w:pStyle w:val="Heading1"/>
      </w:pPr>
      <w:r>
        <w:t>5. Swarm Agent Design — 1,000 Agents</w:t>
      </w:r>
    </w:p>
    <w:p w14:paraId="44996C3C" w14:textId="77777777" w:rsidR="00874E48" w:rsidRDefault="00000000">
      <w:pPr>
        <w:pStyle w:val="Heading2"/>
      </w:pPr>
      <w:r>
        <w:t>5.1 Agent Persona Distribution</w:t>
      </w:r>
    </w:p>
    <w:p w14:paraId="4CDA10F0" w14:textId="77777777" w:rsidR="00874E48" w:rsidRDefault="00000000">
      <w:pPr>
        <w:spacing w:before="60" w:after="120"/>
      </w:pPr>
      <w:r>
        <w:lastRenderedPageBreak/>
        <w:t>The 1,000 agents are divided into 8 archetypes, each contributing a distinct epistemic lens to the backward reconstruction:</w:t>
      </w:r>
    </w:p>
    <w:p w14:paraId="64C8AA8A" w14:textId="77777777" w:rsidR="00874E48" w:rsidRDefault="00874E4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200"/>
        <w:gridCol w:w="5360"/>
      </w:tblGrid>
      <w:tr w:rsidR="00874E48" w14:paraId="371479C7" w14:textId="77777777">
        <w:tblPrEx>
          <w:tblCellMar>
            <w:top w:w="0" w:type="dxa"/>
            <w:bottom w:w="0" w:type="dxa"/>
          </w:tblCellMar>
        </w:tblPrEx>
        <w:trPr>
          <w:tblHeader/>
        </w:trPr>
        <w:tc>
          <w:tcPr>
            <w:tcW w:w="2800" w:type="dxa"/>
            <w:tcBorders>
              <w:top w:val="single" w:sz="1" w:space="0" w:color="1B4F72"/>
              <w:left w:val="single" w:sz="1" w:space="0" w:color="1B4F72"/>
              <w:bottom w:val="single" w:sz="1" w:space="0" w:color="1B4F72"/>
              <w:right w:val="single" w:sz="1" w:space="0" w:color="1B4F72"/>
            </w:tcBorders>
            <w:shd w:val="clear" w:color="auto" w:fill="1B4F72"/>
            <w:tcMar>
              <w:top w:w="100" w:type="dxa"/>
              <w:left w:w="140" w:type="dxa"/>
              <w:bottom w:w="100" w:type="dxa"/>
              <w:right w:w="140" w:type="dxa"/>
            </w:tcMar>
            <w:vAlign w:val="center"/>
          </w:tcPr>
          <w:p w14:paraId="01436ACB" w14:textId="77777777" w:rsidR="00874E48" w:rsidRDefault="00000000">
            <w:r>
              <w:rPr>
                <w:b/>
                <w:bCs/>
                <w:color w:val="FFFFFF"/>
              </w:rPr>
              <w:t>Archetype</w:t>
            </w:r>
          </w:p>
        </w:tc>
        <w:tc>
          <w:tcPr>
            <w:tcW w:w="1200" w:type="dxa"/>
            <w:tcBorders>
              <w:top w:val="single" w:sz="1" w:space="0" w:color="1B4F72"/>
              <w:left w:val="single" w:sz="1" w:space="0" w:color="1B4F72"/>
              <w:bottom w:val="single" w:sz="1" w:space="0" w:color="1B4F72"/>
              <w:right w:val="single" w:sz="1" w:space="0" w:color="1B4F72"/>
            </w:tcBorders>
            <w:shd w:val="clear" w:color="auto" w:fill="1B4F72"/>
            <w:tcMar>
              <w:top w:w="100" w:type="dxa"/>
              <w:left w:w="140" w:type="dxa"/>
              <w:bottom w:w="100" w:type="dxa"/>
              <w:right w:w="140" w:type="dxa"/>
            </w:tcMar>
            <w:vAlign w:val="center"/>
          </w:tcPr>
          <w:p w14:paraId="1264AE7D" w14:textId="77777777" w:rsidR="00874E48" w:rsidRDefault="00000000">
            <w:r>
              <w:rPr>
                <w:b/>
                <w:bCs/>
                <w:color w:val="FFFFFF"/>
              </w:rPr>
              <w:t>Count</w:t>
            </w:r>
          </w:p>
        </w:tc>
        <w:tc>
          <w:tcPr>
            <w:tcW w:w="5360" w:type="dxa"/>
            <w:tcBorders>
              <w:top w:val="single" w:sz="1" w:space="0" w:color="1B4F72"/>
              <w:left w:val="single" w:sz="1" w:space="0" w:color="1B4F72"/>
              <w:bottom w:val="single" w:sz="1" w:space="0" w:color="1B4F72"/>
              <w:right w:val="single" w:sz="1" w:space="0" w:color="1B4F72"/>
            </w:tcBorders>
            <w:shd w:val="clear" w:color="auto" w:fill="1B4F72"/>
            <w:tcMar>
              <w:top w:w="100" w:type="dxa"/>
              <w:left w:w="140" w:type="dxa"/>
              <w:bottom w:w="100" w:type="dxa"/>
              <w:right w:w="140" w:type="dxa"/>
            </w:tcMar>
            <w:vAlign w:val="center"/>
          </w:tcPr>
          <w:p w14:paraId="3B86A27D" w14:textId="77777777" w:rsidR="00874E48" w:rsidRDefault="00000000">
            <w:r>
              <w:rPr>
                <w:b/>
                <w:bCs/>
                <w:color w:val="FFFFFF"/>
              </w:rPr>
              <w:t>Role in Simulation</w:t>
            </w:r>
          </w:p>
        </w:tc>
      </w:tr>
      <w:tr w:rsidR="00874E48" w14:paraId="3A65ED57" w14:textId="77777777">
        <w:tblPrEx>
          <w:tblCellMar>
            <w:top w:w="0" w:type="dxa"/>
            <w:bottom w:w="0" w:type="dxa"/>
          </w:tblCellMar>
        </w:tblPrEx>
        <w:tc>
          <w:tcPr>
            <w:tcW w:w="2800" w:type="dxa"/>
            <w:tcBorders>
              <w:top w:val="single" w:sz="1" w:space="0" w:color="AACFE8"/>
              <w:left w:val="single" w:sz="1" w:space="0" w:color="AACFE8"/>
              <w:bottom w:val="single" w:sz="1" w:space="0" w:color="AACFE8"/>
              <w:right w:val="single" w:sz="1" w:space="0" w:color="AACFE8"/>
            </w:tcBorders>
            <w:shd w:val="clear" w:color="auto" w:fill="FFFFFF"/>
            <w:tcMar>
              <w:top w:w="80" w:type="dxa"/>
              <w:left w:w="140" w:type="dxa"/>
              <w:bottom w:w="80" w:type="dxa"/>
              <w:right w:w="140" w:type="dxa"/>
            </w:tcMar>
            <w:vAlign w:val="center"/>
          </w:tcPr>
          <w:p w14:paraId="279099B7" w14:textId="77777777" w:rsidR="00874E48" w:rsidRDefault="00000000">
            <w:r>
              <w:rPr>
                <w:sz w:val="19"/>
                <w:szCs w:val="19"/>
              </w:rPr>
              <w:t>Forensic Analysts</w:t>
            </w:r>
          </w:p>
        </w:tc>
        <w:tc>
          <w:tcPr>
            <w:tcW w:w="1200" w:type="dxa"/>
            <w:tcBorders>
              <w:top w:val="single" w:sz="1" w:space="0" w:color="AACFE8"/>
              <w:left w:val="single" w:sz="1" w:space="0" w:color="AACFE8"/>
              <w:bottom w:val="single" w:sz="1" w:space="0" w:color="AACFE8"/>
              <w:right w:val="single" w:sz="1" w:space="0" w:color="AACFE8"/>
            </w:tcBorders>
            <w:shd w:val="clear" w:color="auto" w:fill="FFFFFF"/>
            <w:tcMar>
              <w:top w:w="80" w:type="dxa"/>
              <w:left w:w="140" w:type="dxa"/>
              <w:bottom w:w="80" w:type="dxa"/>
              <w:right w:w="140" w:type="dxa"/>
            </w:tcMar>
            <w:vAlign w:val="center"/>
          </w:tcPr>
          <w:p w14:paraId="7165D3D3" w14:textId="77777777" w:rsidR="00874E48" w:rsidRDefault="00000000">
            <w:r>
              <w:rPr>
                <w:sz w:val="19"/>
                <w:szCs w:val="19"/>
              </w:rPr>
              <w:t>120</w:t>
            </w:r>
          </w:p>
        </w:tc>
        <w:tc>
          <w:tcPr>
            <w:tcW w:w="5360" w:type="dxa"/>
            <w:tcBorders>
              <w:top w:val="single" w:sz="1" w:space="0" w:color="AACFE8"/>
              <w:left w:val="single" w:sz="1" w:space="0" w:color="AACFE8"/>
              <w:bottom w:val="single" w:sz="1" w:space="0" w:color="AACFE8"/>
              <w:right w:val="single" w:sz="1" w:space="0" w:color="AACFE8"/>
            </w:tcBorders>
            <w:shd w:val="clear" w:color="auto" w:fill="FFFFFF"/>
            <w:tcMar>
              <w:top w:w="80" w:type="dxa"/>
              <w:left w:w="140" w:type="dxa"/>
              <w:bottom w:w="80" w:type="dxa"/>
              <w:right w:w="140" w:type="dxa"/>
            </w:tcMar>
            <w:vAlign w:val="center"/>
          </w:tcPr>
          <w:p w14:paraId="6A7C3764" w14:textId="77777777" w:rsidR="00874E48" w:rsidRDefault="00000000">
            <w:r>
              <w:rPr>
                <w:sz w:val="19"/>
                <w:szCs w:val="19"/>
              </w:rPr>
              <w:t>Focus on physical evidence, trace materials, and cause of death</w:t>
            </w:r>
          </w:p>
        </w:tc>
      </w:tr>
      <w:tr w:rsidR="00874E48" w14:paraId="43BB926B" w14:textId="77777777">
        <w:tblPrEx>
          <w:tblCellMar>
            <w:top w:w="0" w:type="dxa"/>
            <w:bottom w:w="0" w:type="dxa"/>
          </w:tblCellMar>
        </w:tblPrEx>
        <w:tc>
          <w:tcPr>
            <w:tcW w:w="2800" w:type="dxa"/>
            <w:tcBorders>
              <w:top w:val="single" w:sz="1" w:space="0" w:color="AACFE8"/>
              <w:left w:val="single" w:sz="1" w:space="0" w:color="AACFE8"/>
              <w:bottom w:val="single" w:sz="1" w:space="0" w:color="AACFE8"/>
              <w:right w:val="single" w:sz="1" w:space="0" w:color="AACFE8"/>
            </w:tcBorders>
            <w:shd w:val="clear" w:color="auto" w:fill="F2F8FD"/>
            <w:tcMar>
              <w:top w:w="80" w:type="dxa"/>
              <w:left w:w="140" w:type="dxa"/>
              <w:bottom w:w="80" w:type="dxa"/>
              <w:right w:w="140" w:type="dxa"/>
            </w:tcMar>
            <w:vAlign w:val="center"/>
          </w:tcPr>
          <w:p w14:paraId="734EFFAA" w14:textId="77777777" w:rsidR="00874E48" w:rsidRDefault="00000000">
            <w:r>
              <w:rPr>
                <w:sz w:val="19"/>
                <w:szCs w:val="19"/>
              </w:rPr>
              <w:t>Behavioral Profilers</w:t>
            </w:r>
          </w:p>
        </w:tc>
        <w:tc>
          <w:tcPr>
            <w:tcW w:w="1200" w:type="dxa"/>
            <w:tcBorders>
              <w:top w:val="single" w:sz="1" w:space="0" w:color="AACFE8"/>
              <w:left w:val="single" w:sz="1" w:space="0" w:color="AACFE8"/>
              <w:bottom w:val="single" w:sz="1" w:space="0" w:color="AACFE8"/>
              <w:right w:val="single" w:sz="1" w:space="0" w:color="AACFE8"/>
            </w:tcBorders>
            <w:shd w:val="clear" w:color="auto" w:fill="F2F8FD"/>
            <w:tcMar>
              <w:top w:w="80" w:type="dxa"/>
              <w:left w:w="140" w:type="dxa"/>
              <w:bottom w:w="80" w:type="dxa"/>
              <w:right w:w="140" w:type="dxa"/>
            </w:tcMar>
            <w:vAlign w:val="center"/>
          </w:tcPr>
          <w:p w14:paraId="38B30D87" w14:textId="77777777" w:rsidR="00874E48" w:rsidRDefault="00000000">
            <w:r>
              <w:rPr>
                <w:sz w:val="19"/>
                <w:szCs w:val="19"/>
              </w:rPr>
              <w:t>100</w:t>
            </w:r>
          </w:p>
        </w:tc>
        <w:tc>
          <w:tcPr>
            <w:tcW w:w="5360" w:type="dxa"/>
            <w:tcBorders>
              <w:top w:val="single" w:sz="1" w:space="0" w:color="AACFE8"/>
              <w:left w:val="single" w:sz="1" w:space="0" w:color="AACFE8"/>
              <w:bottom w:val="single" w:sz="1" w:space="0" w:color="AACFE8"/>
              <w:right w:val="single" w:sz="1" w:space="0" w:color="AACFE8"/>
            </w:tcBorders>
            <w:shd w:val="clear" w:color="auto" w:fill="F2F8FD"/>
            <w:tcMar>
              <w:top w:w="80" w:type="dxa"/>
              <w:left w:w="140" w:type="dxa"/>
              <w:bottom w:w="80" w:type="dxa"/>
              <w:right w:w="140" w:type="dxa"/>
            </w:tcMar>
            <w:vAlign w:val="center"/>
          </w:tcPr>
          <w:p w14:paraId="481AB5C1" w14:textId="77777777" w:rsidR="00874E48" w:rsidRDefault="00000000">
            <w:r>
              <w:rPr>
                <w:sz w:val="19"/>
                <w:szCs w:val="19"/>
              </w:rPr>
              <w:t>Infer motive, psychology, and pre-crime planning from evidence patterns</w:t>
            </w:r>
          </w:p>
        </w:tc>
      </w:tr>
      <w:tr w:rsidR="00874E48" w14:paraId="0E5A5F5C" w14:textId="77777777">
        <w:tblPrEx>
          <w:tblCellMar>
            <w:top w:w="0" w:type="dxa"/>
            <w:bottom w:w="0" w:type="dxa"/>
          </w:tblCellMar>
        </w:tblPrEx>
        <w:tc>
          <w:tcPr>
            <w:tcW w:w="2800" w:type="dxa"/>
            <w:tcBorders>
              <w:top w:val="single" w:sz="1" w:space="0" w:color="AACFE8"/>
              <w:left w:val="single" w:sz="1" w:space="0" w:color="AACFE8"/>
              <w:bottom w:val="single" w:sz="1" w:space="0" w:color="AACFE8"/>
              <w:right w:val="single" w:sz="1" w:space="0" w:color="AACFE8"/>
            </w:tcBorders>
            <w:shd w:val="clear" w:color="auto" w:fill="FFFFFF"/>
            <w:tcMar>
              <w:top w:w="80" w:type="dxa"/>
              <w:left w:w="140" w:type="dxa"/>
              <w:bottom w:w="80" w:type="dxa"/>
              <w:right w:w="140" w:type="dxa"/>
            </w:tcMar>
            <w:vAlign w:val="center"/>
          </w:tcPr>
          <w:p w14:paraId="0DECDC87" w14:textId="77777777" w:rsidR="00874E48" w:rsidRDefault="00000000">
            <w:r>
              <w:rPr>
                <w:sz w:val="19"/>
                <w:szCs w:val="19"/>
              </w:rPr>
              <w:t>Eyewitness Simulators</w:t>
            </w:r>
          </w:p>
        </w:tc>
        <w:tc>
          <w:tcPr>
            <w:tcW w:w="1200" w:type="dxa"/>
            <w:tcBorders>
              <w:top w:val="single" w:sz="1" w:space="0" w:color="AACFE8"/>
              <w:left w:val="single" w:sz="1" w:space="0" w:color="AACFE8"/>
              <w:bottom w:val="single" w:sz="1" w:space="0" w:color="AACFE8"/>
              <w:right w:val="single" w:sz="1" w:space="0" w:color="AACFE8"/>
            </w:tcBorders>
            <w:shd w:val="clear" w:color="auto" w:fill="FFFFFF"/>
            <w:tcMar>
              <w:top w:w="80" w:type="dxa"/>
              <w:left w:w="140" w:type="dxa"/>
              <w:bottom w:w="80" w:type="dxa"/>
              <w:right w:w="140" w:type="dxa"/>
            </w:tcMar>
            <w:vAlign w:val="center"/>
          </w:tcPr>
          <w:p w14:paraId="52D4EFB9" w14:textId="77777777" w:rsidR="00874E48" w:rsidRDefault="00000000">
            <w:r>
              <w:rPr>
                <w:sz w:val="19"/>
                <w:szCs w:val="19"/>
              </w:rPr>
              <w:t>150</w:t>
            </w:r>
          </w:p>
        </w:tc>
        <w:tc>
          <w:tcPr>
            <w:tcW w:w="5360" w:type="dxa"/>
            <w:tcBorders>
              <w:top w:val="single" w:sz="1" w:space="0" w:color="AACFE8"/>
              <w:left w:val="single" w:sz="1" w:space="0" w:color="AACFE8"/>
              <w:bottom w:val="single" w:sz="1" w:space="0" w:color="AACFE8"/>
              <w:right w:val="single" w:sz="1" w:space="0" w:color="AACFE8"/>
            </w:tcBorders>
            <w:shd w:val="clear" w:color="auto" w:fill="FFFFFF"/>
            <w:tcMar>
              <w:top w:w="80" w:type="dxa"/>
              <w:left w:w="140" w:type="dxa"/>
              <w:bottom w:w="80" w:type="dxa"/>
              <w:right w:w="140" w:type="dxa"/>
            </w:tcMar>
            <w:vAlign w:val="center"/>
          </w:tcPr>
          <w:p w14:paraId="4DFD6D63" w14:textId="77777777" w:rsidR="00874E48" w:rsidRDefault="00000000">
            <w:r>
              <w:rPr>
                <w:sz w:val="19"/>
                <w:szCs w:val="19"/>
              </w:rPr>
              <w:t>Reconstruct timeline from partial observational windows</w:t>
            </w:r>
          </w:p>
        </w:tc>
      </w:tr>
      <w:tr w:rsidR="00874E48" w14:paraId="4731DAF2" w14:textId="77777777">
        <w:tblPrEx>
          <w:tblCellMar>
            <w:top w:w="0" w:type="dxa"/>
            <w:bottom w:w="0" w:type="dxa"/>
          </w:tblCellMar>
        </w:tblPrEx>
        <w:tc>
          <w:tcPr>
            <w:tcW w:w="2800" w:type="dxa"/>
            <w:tcBorders>
              <w:top w:val="single" w:sz="1" w:space="0" w:color="AACFE8"/>
              <w:left w:val="single" w:sz="1" w:space="0" w:color="AACFE8"/>
              <w:bottom w:val="single" w:sz="1" w:space="0" w:color="AACFE8"/>
              <w:right w:val="single" w:sz="1" w:space="0" w:color="AACFE8"/>
            </w:tcBorders>
            <w:shd w:val="clear" w:color="auto" w:fill="F2F8FD"/>
            <w:tcMar>
              <w:top w:w="80" w:type="dxa"/>
              <w:left w:w="140" w:type="dxa"/>
              <w:bottom w:w="80" w:type="dxa"/>
              <w:right w:w="140" w:type="dxa"/>
            </w:tcMar>
            <w:vAlign w:val="center"/>
          </w:tcPr>
          <w:p w14:paraId="3C091195" w14:textId="77777777" w:rsidR="00874E48" w:rsidRDefault="00000000">
            <w:r>
              <w:rPr>
                <w:sz w:val="19"/>
                <w:szCs w:val="19"/>
              </w:rPr>
              <w:t>Suspect Personas</w:t>
            </w:r>
          </w:p>
        </w:tc>
        <w:tc>
          <w:tcPr>
            <w:tcW w:w="1200" w:type="dxa"/>
            <w:tcBorders>
              <w:top w:val="single" w:sz="1" w:space="0" w:color="AACFE8"/>
              <w:left w:val="single" w:sz="1" w:space="0" w:color="AACFE8"/>
              <w:bottom w:val="single" w:sz="1" w:space="0" w:color="AACFE8"/>
              <w:right w:val="single" w:sz="1" w:space="0" w:color="AACFE8"/>
            </w:tcBorders>
            <w:shd w:val="clear" w:color="auto" w:fill="F2F8FD"/>
            <w:tcMar>
              <w:top w:w="80" w:type="dxa"/>
              <w:left w:w="140" w:type="dxa"/>
              <w:bottom w:w="80" w:type="dxa"/>
              <w:right w:w="140" w:type="dxa"/>
            </w:tcMar>
            <w:vAlign w:val="center"/>
          </w:tcPr>
          <w:p w14:paraId="42F44DB5" w14:textId="77777777" w:rsidR="00874E48" w:rsidRDefault="00000000">
            <w:r>
              <w:rPr>
                <w:sz w:val="19"/>
                <w:szCs w:val="19"/>
              </w:rPr>
              <w:t>200</w:t>
            </w:r>
          </w:p>
        </w:tc>
        <w:tc>
          <w:tcPr>
            <w:tcW w:w="5360" w:type="dxa"/>
            <w:tcBorders>
              <w:top w:val="single" w:sz="1" w:space="0" w:color="AACFE8"/>
              <w:left w:val="single" w:sz="1" w:space="0" w:color="AACFE8"/>
              <w:bottom w:val="single" w:sz="1" w:space="0" w:color="AACFE8"/>
              <w:right w:val="single" w:sz="1" w:space="0" w:color="AACFE8"/>
            </w:tcBorders>
            <w:shd w:val="clear" w:color="auto" w:fill="F2F8FD"/>
            <w:tcMar>
              <w:top w:w="80" w:type="dxa"/>
              <w:left w:w="140" w:type="dxa"/>
              <w:bottom w:w="80" w:type="dxa"/>
              <w:right w:w="140" w:type="dxa"/>
            </w:tcMar>
            <w:vAlign w:val="center"/>
          </w:tcPr>
          <w:p w14:paraId="3155E4A8" w14:textId="77777777" w:rsidR="00874E48" w:rsidRDefault="00000000">
            <w:r>
              <w:rPr>
                <w:sz w:val="19"/>
                <w:szCs w:val="19"/>
              </w:rPr>
              <w:t>Role-play plausible perpetrator actions (deceptive and truthful variants)</w:t>
            </w:r>
          </w:p>
        </w:tc>
      </w:tr>
      <w:tr w:rsidR="00874E48" w14:paraId="09188F21" w14:textId="77777777">
        <w:tblPrEx>
          <w:tblCellMar>
            <w:top w:w="0" w:type="dxa"/>
            <w:bottom w:w="0" w:type="dxa"/>
          </w:tblCellMar>
        </w:tblPrEx>
        <w:tc>
          <w:tcPr>
            <w:tcW w:w="2800" w:type="dxa"/>
            <w:tcBorders>
              <w:top w:val="single" w:sz="1" w:space="0" w:color="AACFE8"/>
              <w:left w:val="single" w:sz="1" w:space="0" w:color="AACFE8"/>
              <w:bottom w:val="single" w:sz="1" w:space="0" w:color="AACFE8"/>
              <w:right w:val="single" w:sz="1" w:space="0" w:color="AACFE8"/>
            </w:tcBorders>
            <w:shd w:val="clear" w:color="auto" w:fill="FFFFFF"/>
            <w:tcMar>
              <w:top w:w="80" w:type="dxa"/>
              <w:left w:w="140" w:type="dxa"/>
              <w:bottom w:w="80" w:type="dxa"/>
              <w:right w:w="140" w:type="dxa"/>
            </w:tcMar>
            <w:vAlign w:val="center"/>
          </w:tcPr>
          <w:p w14:paraId="5EA94E8D" w14:textId="77777777" w:rsidR="00874E48" w:rsidRDefault="00000000">
            <w:r>
              <w:rPr>
                <w:sz w:val="19"/>
                <w:szCs w:val="19"/>
              </w:rPr>
              <w:t>Alibi Verifiers</w:t>
            </w:r>
          </w:p>
        </w:tc>
        <w:tc>
          <w:tcPr>
            <w:tcW w:w="1200" w:type="dxa"/>
            <w:tcBorders>
              <w:top w:val="single" w:sz="1" w:space="0" w:color="AACFE8"/>
              <w:left w:val="single" w:sz="1" w:space="0" w:color="AACFE8"/>
              <w:bottom w:val="single" w:sz="1" w:space="0" w:color="AACFE8"/>
              <w:right w:val="single" w:sz="1" w:space="0" w:color="AACFE8"/>
            </w:tcBorders>
            <w:shd w:val="clear" w:color="auto" w:fill="FFFFFF"/>
            <w:tcMar>
              <w:top w:w="80" w:type="dxa"/>
              <w:left w:w="140" w:type="dxa"/>
              <w:bottom w:w="80" w:type="dxa"/>
              <w:right w:w="140" w:type="dxa"/>
            </w:tcMar>
            <w:vAlign w:val="center"/>
          </w:tcPr>
          <w:p w14:paraId="203772DB" w14:textId="77777777" w:rsidR="00874E48" w:rsidRDefault="00000000">
            <w:r>
              <w:rPr>
                <w:sz w:val="19"/>
                <w:szCs w:val="19"/>
              </w:rPr>
              <w:t>80</w:t>
            </w:r>
          </w:p>
        </w:tc>
        <w:tc>
          <w:tcPr>
            <w:tcW w:w="5360" w:type="dxa"/>
            <w:tcBorders>
              <w:top w:val="single" w:sz="1" w:space="0" w:color="AACFE8"/>
              <w:left w:val="single" w:sz="1" w:space="0" w:color="AACFE8"/>
              <w:bottom w:val="single" w:sz="1" w:space="0" w:color="AACFE8"/>
              <w:right w:val="single" w:sz="1" w:space="0" w:color="AACFE8"/>
            </w:tcBorders>
            <w:shd w:val="clear" w:color="auto" w:fill="FFFFFF"/>
            <w:tcMar>
              <w:top w:w="80" w:type="dxa"/>
              <w:left w:w="140" w:type="dxa"/>
              <w:bottom w:w="80" w:type="dxa"/>
              <w:right w:w="140" w:type="dxa"/>
            </w:tcMar>
            <w:vAlign w:val="center"/>
          </w:tcPr>
          <w:p w14:paraId="0A3E0A29" w14:textId="77777777" w:rsidR="00874E48" w:rsidRDefault="00000000">
            <w:r>
              <w:rPr>
                <w:sz w:val="19"/>
                <w:szCs w:val="19"/>
              </w:rPr>
              <w:t>Cross-check claimed timelines against physical constraints</w:t>
            </w:r>
          </w:p>
        </w:tc>
      </w:tr>
      <w:tr w:rsidR="00874E48" w14:paraId="75F57877" w14:textId="77777777">
        <w:tblPrEx>
          <w:tblCellMar>
            <w:top w:w="0" w:type="dxa"/>
            <w:bottom w:w="0" w:type="dxa"/>
          </w:tblCellMar>
        </w:tblPrEx>
        <w:tc>
          <w:tcPr>
            <w:tcW w:w="2800" w:type="dxa"/>
            <w:tcBorders>
              <w:top w:val="single" w:sz="1" w:space="0" w:color="AACFE8"/>
              <w:left w:val="single" w:sz="1" w:space="0" w:color="AACFE8"/>
              <w:bottom w:val="single" w:sz="1" w:space="0" w:color="AACFE8"/>
              <w:right w:val="single" w:sz="1" w:space="0" w:color="AACFE8"/>
            </w:tcBorders>
            <w:shd w:val="clear" w:color="auto" w:fill="F2F8FD"/>
            <w:tcMar>
              <w:top w:w="80" w:type="dxa"/>
              <w:left w:w="140" w:type="dxa"/>
              <w:bottom w:w="80" w:type="dxa"/>
              <w:right w:w="140" w:type="dxa"/>
            </w:tcMar>
            <w:vAlign w:val="center"/>
          </w:tcPr>
          <w:p w14:paraId="0E379C5D" w14:textId="77777777" w:rsidR="00874E48" w:rsidRDefault="00000000">
            <w:r>
              <w:rPr>
                <w:sz w:val="19"/>
                <w:szCs w:val="19"/>
              </w:rPr>
              <w:t>Crime Scene Reconstructors</w:t>
            </w:r>
          </w:p>
        </w:tc>
        <w:tc>
          <w:tcPr>
            <w:tcW w:w="1200" w:type="dxa"/>
            <w:tcBorders>
              <w:top w:val="single" w:sz="1" w:space="0" w:color="AACFE8"/>
              <w:left w:val="single" w:sz="1" w:space="0" w:color="AACFE8"/>
              <w:bottom w:val="single" w:sz="1" w:space="0" w:color="AACFE8"/>
              <w:right w:val="single" w:sz="1" w:space="0" w:color="AACFE8"/>
            </w:tcBorders>
            <w:shd w:val="clear" w:color="auto" w:fill="F2F8FD"/>
            <w:tcMar>
              <w:top w:w="80" w:type="dxa"/>
              <w:left w:w="140" w:type="dxa"/>
              <w:bottom w:w="80" w:type="dxa"/>
              <w:right w:w="140" w:type="dxa"/>
            </w:tcMar>
            <w:vAlign w:val="center"/>
          </w:tcPr>
          <w:p w14:paraId="0676582E" w14:textId="77777777" w:rsidR="00874E48" w:rsidRDefault="00000000">
            <w:r>
              <w:rPr>
                <w:sz w:val="19"/>
                <w:szCs w:val="19"/>
              </w:rPr>
              <w:t>120</w:t>
            </w:r>
          </w:p>
        </w:tc>
        <w:tc>
          <w:tcPr>
            <w:tcW w:w="5360" w:type="dxa"/>
            <w:tcBorders>
              <w:top w:val="single" w:sz="1" w:space="0" w:color="AACFE8"/>
              <w:left w:val="single" w:sz="1" w:space="0" w:color="AACFE8"/>
              <w:bottom w:val="single" w:sz="1" w:space="0" w:color="AACFE8"/>
              <w:right w:val="single" w:sz="1" w:space="0" w:color="AACFE8"/>
            </w:tcBorders>
            <w:shd w:val="clear" w:color="auto" w:fill="F2F8FD"/>
            <w:tcMar>
              <w:top w:w="80" w:type="dxa"/>
              <w:left w:w="140" w:type="dxa"/>
              <w:bottom w:w="80" w:type="dxa"/>
              <w:right w:w="140" w:type="dxa"/>
            </w:tcMar>
            <w:vAlign w:val="center"/>
          </w:tcPr>
          <w:p w14:paraId="05219FA0" w14:textId="77777777" w:rsidR="00874E48" w:rsidRDefault="00000000">
            <w:r>
              <w:rPr>
                <w:sz w:val="19"/>
                <w:szCs w:val="19"/>
              </w:rPr>
              <w:t>Spatial and temporal reasoning about the sequence of actions at the scene</w:t>
            </w:r>
          </w:p>
        </w:tc>
      </w:tr>
      <w:tr w:rsidR="00874E48" w14:paraId="2481F210" w14:textId="77777777">
        <w:tblPrEx>
          <w:tblCellMar>
            <w:top w:w="0" w:type="dxa"/>
            <w:bottom w:w="0" w:type="dxa"/>
          </w:tblCellMar>
        </w:tblPrEx>
        <w:tc>
          <w:tcPr>
            <w:tcW w:w="2800" w:type="dxa"/>
            <w:tcBorders>
              <w:top w:val="single" w:sz="1" w:space="0" w:color="AACFE8"/>
              <w:left w:val="single" w:sz="1" w:space="0" w:color="AACFE8"/>
              <w:bottom w:val="single" w:sz="1" w:space="0" w:color="AACFE8"/>
              <w:right w:val="single" w:sz="1" w:space="0" w:color="AACFE8"/>
            </w:tcBorders>
            <w:shd w:val="clear" w:color="auto" w:fill="FFFFFF"/>
            <w:tcMar>
              <w:top w:w="80" w:type="dxa"/>
              <w:left w:w="140" w:type="dxa"/>
              <w:bottom w:w="80" w:type="dxa"/>
              <w:right w:w="140" w:type="dxa"/>
            </w:tcMar>
            <w:vAlign w:val="center"/>
          </w:tcPr>
          <w:p w14:paraId="651B6809" w14:textId="77777777" w:rsidR="00874E48" w:rsidRDefault="00000000">
            <w:r>
              <w:rPr>
                <w:sz w:val="19"/>
                <w:szCs w:val="19"/>
              </w:rPr>
              <w:t>Statistical Baseline Agents</w:t>
            </w:r>
          </w:p>
        </w:tc>
        <w:tc>
          <w:tcPr>
            <w:tcW w:w="1200" w:type="dxa"/>
            <w:tcBorders>
              <w:top w:val="single" w:sz="1" w:space="0" w:color="AACFE8"/>
              <w:left w:val="single" w:sz="1" w:space="0" w:color="AACFE8"/>
              <w:bottom w:val="single" w:sz="1" w:space="0" w:color="AACFE8"/>
              <w:right w:val="single" w:sz="1" w:space="0" w:color="AACFE8"/>
            </w:tcBorders>
            <w:shd w:val="clear" w:color="auto" w:fill="FFFFFF"/>
            <w:tcMar>
              <w:top w:w="80" w:type="dxa"/>
              <w:left w:w="140" w:type="dxa"/>
              <w:bottom w:w="80" w:type="dxa"/>
              <w:right w:w="140" w:type="dxa"/>
            </w:tcMar>
            <w:vAlign w:val="center"/>
          </w:tcPr>
          <w:p w14:paraId="67731661" w14:textId="77777777" w:rsidR="00874E48" w:rsidRDefault="00000000">
            <w:r>
              <w:rPr>
                <w:sz w:val="19"/>
                <w:szCs w:val="19"/>
              </w:rPr>
              <w:t>130</w:t>
            </w:r>
          </w:p>
        </w:tc>
        <w:tc>
          <w:tcPr>
            <w:tcW w:w="5360" w:type="dxa"/>
            <w:tcBorders>
              <w:top w:val="single" w:sz="1" w:space="0" w:color="AACFE8"/>
              <w:left w:val="single" w:sz="1" w:space="0" w:color="AACFE8"/>
              <w:bottom w:val="single" w:sz="1" w:space="0" w:color="AACFE8"/>
              <w:right w:val="single" w:sz="1" w:space="0" w:color="AACFE8"/>
            </w:tcBorders>
            <w:shd w:val="clear" w:color="auto" w:fill="FFFFFF"/>
            <w:tcMar>
              <w:top w:w="80" w:type="dxa"/>
              <w:left w:w="140" w:type="dxa"/>
              <w:bottom w:w="80" w:type="dxa"/>
              <w:right w:w="140" w:type="dxa"/>
            </w:tcMar>
            <w:vAlign w:val="center"/>
          </w:tcPr>
          <w:p w14:paraId="452E83C5" w14:textId="77777777" w:rsidR="00874E48" w:rsidRDefault="00000000">
            <w:r>
              <w:rPr>
                <w:sz w:val="19"/>
                <w:szCs w:val="19"/>
              </w:rPr>
              <w:t>Anchor priors using base-rate crime statistics and demographic data</w:t>
            </w:r>
          </w:p>
        </w:tc>
      </w:tr>
      <w:tr w:rsidR="00874E48" w14:paraId="79218633" w14:textId="77777777">
        <w:tblPrEx>
          <w:tblCellMar>
            <w:top w:w="0" w:type="dxa"/>
            <w:bottom w:w="0" w:type="dxa"/>
          </w:tblCellMar>
        </w:tblPrEx>
        <w:tc>
          <w:tcPr>
            <w:tcW w:w="2800" w:type="dxa"/>
            <w:tcBorders>
              <w:top w:val="single" w:sz="1" w:space="0" w:color="AACFE8"/>
              <w:left w:val="single" w:sz="1" w:space="0" w:color="AACFE8"/>
              <w:bottom w:val="single" w:sz="1" w:space="0" w:color="AACFE8"/>
              <w:right w:val="single" w:sz="1" w:space="0" w:color="AACFE8"/>
            </w:tcBorders>
            <w:shd w:val="clear" w:color="auto" w:fill="F2F8FD"/>
            <w:tcMar>
              <w:top w:w="80" w:type="dxa"/>
              <w:left w:w="140" w:type="dxa"/>
              <w:bottom w:w="80" w:type="dxa"/>
              <w:right w:w="140" w:type="dxa"/>
            </w:tcMar>
            <w:vAlign w:val="center"/>
          </w:tcPr>
          <w:p w14:paraId="28300CF5" w14:textId="77777777" w:rsidR="00874E48" w:rsidRDefault="00000000">
            <w:r>
              <w:rPr>
                <w:sz w:val="19"/>
                <w:szCs w:val="19"/>
              </w:rPr>
              <w:t>Contradiction Detectors</w:t>
            </w:r>
          </w:p>
        </w:tc>
        <w:tc>
          <w:tcPr>
            <w:tcW w:w="1200" w:type="dxa"/>
            <w:tcBorders>
              <w:top w:val="single" w:sz="1" w:space="0" w:color="AACFE8"/>
              <w:left w:val="single" w:sz="1" w:space="0" w:color="AACFE8"/>
              <w:bottom w:val="single" w:sz="1" w:space="0" w:color="AACFE8"/>
              <w:right w:val="single" w:sz="1" w:space="0" w:color="AACFE8"/>
            </w:tcBorders>
            <w:shd w:val="clear" w:color="auto" w:fill="F2F8FD"/>
            <w:tcMar>
              <w:top w:w="80" w:type="dxa"/>
              <w:left w:w="140" w:type="dxa"/>
              <w:bottom w:w="80" w:type="dxa"/>
              <w:right w:w="140" w:type="dxa"/>
            </w:tcMar>
            <w:vAlign w:val="center"/>
          </w:tcPr>
          <w:p w14:paraId="566DCEDF" w14:textId="77777777" w:rsidR="00874E48" w:rsidRDefault="00000000">
            <w:r>
              <w:rPr>
                <w:sz w:val="19"/>
                <w:szCs w:val="19"/>
              </w:rPr>
              <w:t>100</w:t>
            </w:r>
          </w:p>
        </w:tc>
        <w:tc>
          <w:tcPr>
            <w:tcW w:w="5360" w:type="dxa"/>
            <w:tcBorders>
              <w:top w:val="single" w:sz="1" w:space="0" w:color="AACFE8"/>
              <w:left w:val="single" w:sz="1" w:space="0" w:color="AACFE8"/>
              <w:bottom w:val="single" w:sz="1" w:space="0" w:color="AACFE8"/>
              <w:right w:val="single" w:sz="1" w:space="0" w:color="AACFE8"/>
            </w:tcBorders>
            <w:shd w:val="clear" w:color="auto" w:fill="F2F8FD"/>
            <w:tcMar>
              <w:top w:w="80" w:type="dxa"/>
              <w:left w:w="140" w:type="dxa"/>
              <w:bottom w:w="80" w:type="dxa"/>
              <w:right w:w="140" w:type="dxa"/>
            </w:tcMar>
            <w:vAlign w:val="center"/>
          </w:tcPr>
          <w:p w14:paraId="4DA61FDF" w14:textId="77777777" w:rsidR="00874E48" w:rsidRDefault="00000000">
            <w:r>
              <w:rPr>
                <w:sz w:val="19"/>
                <w:szCs w:val="19"/>
              </w:rPr>
              <w:t>Hunt for inconsistencies across all other agents' causal outputs</w:t>
            </w:r>
          </w:p>
        </w:tc>
      </w:tr>
    </w:tbl>
    <w:p w14:paraId="16264AB7" w14:textId="77777777" w:rsidR="00874E48" w:rsidRDefault="00874E48">
      <w:pPr>
        <w:spacing w:before="160"/>
      </w:pPr>
    </w:p>
    <w:p w14:paraId="560D0F71" w14:textId="77777777" w:rsidR="00874E48" w:rsidRDefault="00000000">
      <w:pPr>
        <w:pStyle w:val="Heading2"/>
      </w:pPr>
      <w:r>
        <w:t>5.2 Agent Memory Architecture (mem0)</w:t>
      </w:r>
    </w:p>
    <w:p w14:paraId="4E164E66" w14:textId="77777777" w:rsidR="00874E48" w:rsidRDefault="00000000">
      <w:pPr>
        <w:spacing w:before="60" w:after="120"/>
      </w:pPr>
      <w:r>
        <w:t>Each agent maintains two memory layers via self-hosted mem0, namespaced per case_id and deleted after report export:</w:t>
      </w:r>
    </w:p>
    <w:p w14:paraId="48CA6B8E" w14:textId="77777777" w:rsidR="00874E48" w:rsidRDefault="00874E48">
      <w:pPr>
        <w:spacing w:before="40"/>
      </w:pPr>
    </w:p>
    <w:p w14:paraId="188D11E3" w14:textId="77777777" w:rsidR="00874E48" w:rsidRDefault="00000000">
      <w:pPr>
        <w:pStyle w:val="ListParagraph"/>
        <w:numPr>
          <w:ilvl w:val="0"/>
          <w:numId w:val="2"/>
        </w:numPr>
        <w:spacing w:before="40" w:after="40"/>
      </w:pPr>
      <w:r>
        <w:t>Episodic Memory — what this agent has 'observed' within the simulation so far (updated per round)</w:t>
      </w:r>
    </w:p>
    <w:p w14:paraId="76F3E922" w14:textId="77777777" w:rsidR="00874E48" w:rsidRDefault="00000000">
      <w:pPr>
        <w:pStyle w:val="ListParagraph"/>
        <w:numPr>
          <w:ilvl w:val="0"/>
          <w:numId w:val="2"/>
        </w:numPr>
        <w:spacing w:before="40" w:after="40"/>
      </w:pPr>
      <w:r>
        <w:t>Semantic Memory — general criminal investigation knowledge baked into persona initialisation</w:t>
      </w:r>
    </w:p>
    <w:p w14:paraId="0643BBFC" w14:textId="77777777" w:rsidR="00874E48" w:rsidRDefault="00874E48">
      <w:pPr>
        <w:spacing w:before="160"/>
      </w:pPr>
    </w:p>
    <w:p w14:paraId="6F8F651F" w14:textId="77777777" w:rsidR="00874E48" w:rsidRDefault="00000000">
      <w:pPr>
        <w:pStyle w:val="Heading2"/>
      </w:pPr>
      <w:r>
        <w:t>5.3 Backward Causal Reasoning</w:t>
      </w:r>
    </w:p>
    <w:p w14:paraId="6B274767" w14:textId="77777777" w:rsidR="00874E48" w:rsidRDefault="00000000">
      <w:pPr>
        <w:spacing w:before="60" w:after="120"/>
      </w:pPr>
      <w:r>
        <w:t>Each agent maintains an internal causal chain with N steps, where step N is the observed crime scene and steps N-1 through 1 are reconstructed backward in time. Agents must ensure every reconstructed step is causally consistent with all confirmed facts in the seed packet. Contradictions with confirmed facts automatically invalidate the hypothesis.</w:t>
      </w:r>
    </w:p>
    <w:p w14:paraId="5CEB1F0C" w14:textId="77777777" w:rsidR="00874E48" w:rsidRDefault="00874E48">
      <w:pPr>
        <w:spacing w:before="160"/>
      </w:pPr>
    </w:p>
    <w:p w14:paraId="4312E71A" w14:textId="77777777" w:rsidR="00874E48" w:rsidRDefault="00000000">
      <w:pPr>
        <w:pStyle w:val="Heading2"/>
      </w:pPr>
      <w:r>
        <w:t>5.4 Hypothesis Convergence (Per Round)</w:t>
      </w:r>
    </w:p>
    <w:p w14:paraId="47389ED2" w14:textId="77777777" w:rsidR="00874E48" w:rsidRDefault="00874E48">
      <w:pPr>
        <w:spacing w:before="40"/>
      </w:pPr>
    </w:p>
    <w:p w14:paraId="6231B7FA" w14:textId="77777777" w:rsidR="00874E48" w:rsidRDefault="00000000">
      <w:pPr>
        <w:pStyle w:val="ListParagraph"/>
        <w:numPr>
          <w:ilvl w:val="0"/>
          <w:numId w:val="3"/>
        </w:numPr>
        <w:spacing w:before="40" w:after="40"/>
      </w:pPr>
      <w:r>
        <w:t>All 1,000 agents submit their current best causal chain</w:t>
      </w:r>
    </w:p>
    <w:p w14:paraId="286BDBEC" w14:textId="77777777" w:rsidR="00874E48" w:rsidRDefault="00000000">
      <w:pPr>
        <w:pStyle w:val="ListParagraph"/>
        <w:numPr>
          <w:ilvl w:val="0"/>
          <w:numId w:val="3"/>
        </w:numPr>
        <w:spacing w:before="40" w:after="40"/>
      </w:pPr>
      <w:r>
        <w:t>A Voting Layer (logistic regression over chain features) collapses chains into hypothesis clusters</w:t>
      </w:r>
    </w:p>
    <w:p w14:paraId="4CE0A801" w14:textId="77777777" w:rsidR="00874E48" w:rsidRDefault="00000000">
      <w:pPr>
        <w:pStyle w:val="ListParagraph"/>
        <w:numPr>
          <w:ilvl w:val="0"/>
          <w:numId w:val="3"/>
        </w:numPr>
        <w:spacing w:before="40" w:after="40"/>
      </w:pPr>
      <w:r>
        <w:t>Clusters are scored by: agent consensus %, evidence consistency score, and contradiction frequency</w:t>
      </w:r>
    </w:p>
    <w:p w14:paraId="6199FBD6" w14:textId="77777777" w:rsidR="00874E48" w:rsidRDefault="00000000">
      <w:pPr>
        <w:pStyle w:val="ListParagraph"/>
        <w:numPr>
          <w:ilvl w:val="0"/>
          <w:numId w:val="3"/>
        </w:numPr>
        <w:spacing w:before="40" w:after="40"/>
      </w:pPr>
      <w:r>
        <w:t>Top hypotheses advance to the Probable Cause Engine for Bayesian weighting</w:t>
      </w:r>
    </w:p>
    <w:p w14:paraId="6B5F39E6" w14:textId="77777777" w:rsidR="00874E48" w:rsidRDefault="00874E48">
      <w:pPr>
        <w:spacing w:before="160"/>
      </w:pPr>
    </w:p>
    <w:p w14:paraId="3F3D21BE" w14:textId="77777777" w:rsidR="00874E48" w:rsidRDefault="00000000">
      <w:pPr>
        <w:pStyle w:val="Heading1"/>
      </w:pPr>
      <w:r>
        <w:lastRenderedPageBreak/>
        <w:t>6. Mode 1 — Visual Evidence (Gemini 2.5 Vision)</w:t>
      </w:r>
    </w:p>
    <w:p w14:paraId="27445329" w14:textId="77777777" w:rsidR="00874E48" w:rsidRDefault="00000000">
      <w:pPr>
        <w:pStyle w:val="Heading2"/>
      </w:pPr>
      <w:r>
        <w:t>6.1 Feature Description</w:t>
      </w:r>
    </w:p>
    <w:p w14:paraId="03371D45" w14:textId="77777777" w:rsidR="00874E48" w:rsidRDefault="00000000">
      <w:pPr>
        <w:spacing w:before="60" w:after="120"/>
      </w:pPr>
      <w:r>
        <w:t>Users upload up to 6 photographs (crime scene, victim, evidence items, surveillance stills, forensic photos) and describe the investigative question in natural language. Gemini 2.5 Pro processes each image to extract structured forensic observations, which become the seed packet fed to the swarm.</w:t>
      </w:r>
    </w:p>
    <w:p w14:paraId="746A9D94" w14:textId="77777777" w:rsidR="00874E48" w:rsidRDefault="00874E48">
      <w:pPr>
        <w:spacing w:before="160"/>
      </w:pPr>
    </w:p>
    <w:p w14:paraId="392C3BD7" w14:textId="77777777" w:rsidR="00874E48" w:rsidRDefault="00000000">
      <w:pPr>
        <w:pStyle w:val="Heading2"/>
      </w:pPr>
      <w:r>
        <w:t>6.2 Input Constraints</w:t>
      </w:r>
    </w:p>
    <w:p w14:paraId="7100886F" w14:textId="77777777" w:rsidR="00874E48" w:rsidRDefault="00874E48">
      <w:pPr>
        <w:spacing w:before="40"/>
      </w:pPr>
    </w:p>
    <w:p w14:paraId="3C7F08A7" w14:textId="77777777" w:rsidR="00874E48" w:rsidRDefault="00000000">
      <w:pPr>
        <w:pStyle w:val="ListParagraph"/>
        <w:numPr>
          <w:ilvl w:val="0"/>
          <w:numId w:val="2"/>
        </w:numPr>
        <w:spacing w:before="40" w:after="40"/>
      </w:pPr>
      <w:r>
        <w:t>Maximum 6 images per session</w:t>
      </w:r>
    </w:p>
    <w:p w14:paraId="707BD218" w14:textId="77777777" w:rsidR="00874E48" w:rsidRDefault="00000000">
      <w:pPr>
        <w:pStyle w:val="ListParagraph"/>
        <w:numPr>
          <w:ilvl w:val="0"/>
          <w:numId w:val="2"/>
        </w:numPr>
        <w:spacing w:before="40" w:after="40"/>
      </w:pPr>
      <w:r>
        <w:t>Accepted formats: JPEG, PNG, WEBP</w:t>
      </w:r>
    </w:p>
    <w:p w14:paraId="5937E458" w14:textId="77777777" w:rsidR="00874E48" w:rsidRDefault="00000000">
      <w:pPr>
        <w:pStyle w:val="ListParagraph"/>
        <w:numPr>
          <w:ilvl w:val="0"/>
          <w:numId w:val="2"/>
        </w:numPr>
        <w:spacing w:before="40" w:after="40"/>
      </w:pPr>
      <w:r>
        <w:t>Maximum individual file size: 10 MB</w:t>
      </w:r>
    </w:p>
    <w:p w14:paraId="503FE719" w14:textId="77777777" w:rsidR="00874E48" w:rsidRDefault="00000000">
      <w:pPr>
        <w:pStyle w:val="ListParagraph"/>
        <w:numPr>
          <w:ilvl w:val="0"/>
          <w:numId w:val="2"/>
        </w:numPr>
        <w:spacing w:before="40" w:after="40"/>
      </w:pPr>
      <w:r>
        <w:t>Users must provide a text description of what is known about the case</w:t>
      </w:r>
    </w:p>
    <w:p w14:paraId="3E918FD6" w14:textId="77777777" w:rsidR="00874E48" w:rsidRDefault="00874E48">
      <w:pPr>
        <w:spacing w:before="160"/>
      </w:pPr>
    </w:p>
    <w:p w14:paraId="7147D1D7" w14:textId="77777777" w:rsidR="00874E48" w:rsidRDefault="00000000">
      <w:pPr>
        <w:pStyle w:val="Heading2"/>
      </w:pPr>
      <w:r>
        <w:t>6.3 Processing Pipeline</w:t>
      </w:r>
    </w:p>
    <w:p w14:paraId="6B4A21C9" w14:textId="77777777" w:rsidR="00874E48" w:rsidRDefault="00874E4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74E48" w14:paraId="34E2D47C" w14:textId="77777777">
        <w:tblPrEx>
          <w:tblCellMar>
            <w:top w:w="0" w:type="dxa"/>
            <w:bottom w:w="0" w:type="dxa"/>
          </w:tblCellMar>
        </w:tblPrEx>
        <w:trPr>
          <w:tblHeader/>
        </w:trPr>
        <w:tc>
          <w:tcPr>
            <w:tcW w:w="2800" w:type="dxa"/>
            <w:tcBorders>
              <w:top w:val="single" w:sz="1" w:space="0" w:color="1B4F72"/>
              <w:left w:val="single" w:sz="1" w:space="0" w:color="1B4F72"/>
              <w:bottom w:val="single" w:sz="1" w:space="0" w:color="1B4F72"/>
              <w:right w:val="single" w:sz="1" w:space="0" w:color="1B4F72"/>
            </w:tcBorders>
            <w:shd w:val="clear" w:color="auto" w:fill="1B4F72"/>
            <w:tcMar>
              <w:top w:w="100" w:type="dxa"/>
              <w:left w:w="140" w:type="dxa"/>
              <w:bottom w:w="100" w:type="dxa"/>
              <w:right w:w="140" w:type="dxa"/>
            </w:tcMar>
            <w:vAlign w:val="center"/>
          </w:tcPr>
          <w:p w14:paraId="15FEFF74" w14:textId="77777777" w:rsidR="00874E48" w:rsidRDefault="00000000">
            <w:r>
              <w:rPr>
                <w:b/>
                <w:bCs/>
                <w:color w:val="FFFFFF"/>
              </w:rPr>
              <w:t>Stage</w:t>
            </w:r>
          </w:p>
        </w:tc>
        <w:tc>
          <w:tcPr>
            <w:tcW w:w="6560" w:type="dxa"/>
            <w:tcBorders>
              <w:top w:val="single" w:sz="1" w:space="0" w:color="1B4F72"/>
              <w:left w:val="single" w:sz="1" w:space="0" w:color="1B4F72"/>
              <w:bottom w:val="single" w:sz="1" w:space="0" w:color="1B4F72"/>
              <w:right w:val="single" w:sz="1" w:space="0" w:color="1B4F72"/>
            </w:tcBorders>
            <w:shd w:val="clear" w:color="auto" w:fill="1B4F72"/>
            <w:tcMar>
              <w:top w:w="100" w:type="dxa"/>
              <w:left w:w="140" w:type="dxa"/>
              <w:bottom w:w="100" w:type="dxa"/>
              <w:right w:w="140" w:type="dxa"/>
            </w:tcMar>
            <w:vAlign w:val="center"/>
          </w:tcPr>
          <w:p w14:paraId="729ABA1D" w14:textId="77777777" w:rsidR="00874E48" w:rsidRDefault="00000000">
            <w:r>
              <w:rPr>
                <w:b/>
                <w:bCs/>
                <w:color w:val="FFFFFF"/>
              </w:rPr>
              <w:t>Action</w:t>
            </w:r>
          </w:p>
        </w:tc>
      </w:tr>
      <w:tr w:rsidR="00874E48" w14:paraId="04CA4101" w14:textId="77777777">
        <w:tblPrEx>
          <w:tblCellMar>
            <w:top w:w="0" w:type="dxa"/>
            <w:bottom w:w="0" w:type="dxa"/>
          </w:tblCellMar>
        </w:tblPrEx>
        <w:tc>
          <w:tcPr>
            <w:tcW w:w="2800" w:type="dxa"/>
            <w:tcBorders>
              <w:top w:val="single" w:sz="1" w:space="0" w:color="AACFE8"/>
              <w:left w:val="single" w:sz="1" w:space="0" w:color="AACFE8"/>
              <w:bottom w:val="single" w:sz="1" w:space="0" w:color="AACFE8"/>
              <w:right w:val="single" w:sz="1" w:space="0" w:color="AACFE8"/>
            </w:tcBorders>
            <w:shd w:val="clear" w:color="auto" w:fill="FFFFFF"/>
            <w:tcMar>
              <w:top w:w="80" w:type="dxa"/>
              <w:left w:w="140" w:type="dxa"/>
              <w:bottom w:w="80" w:type="dxa"/>
              <w:right w:w="140" w:type="dxa"/>
            </w:tcMar>
            <w:vAlign w:val="center"/>
          </w:tcPr>
          <w:p w14:paraId="7CFE6CE3" w14:textId="77777777" w:rsidR="00874E48" w:rsidRDefault="00000000">
            <w:r>
              <w:rPr>
                <w:sz w:val="19"/>
                <w:szCs w:val="19"/>
              </w:rPr>
              <w:t>1 — Upload</w:t>
            </w:r>
          </w:p>
        </w:tc>
        <w:tc>
          <w:tcPr>
            <w:tcW w:w="6560" w:type="dxa"/>
            <w:tcBorders>
              <w:top w:val="single" w:sz="1" w:space="0" w:color="AACFE8"/>
              <w:left w:val="single" w:sz="1" w:space="0" w:color="AACFE8"/>
              <w:bottom w:val="single" w:sz="1" w:space="0" w:color="AACFE8"/>
              <w:right w:val="single" w:sz="1" w:space="0" w:color="AACFE8"/>
            </w:tcBorders>
            <w:shd w:val="clear" w:color="auto" w:fill="FFFFFF"/>
            <w:tcMar>
              <w:top w:w="80" w:type="dxa"/>
              <w:left w:w="140" w:type="dxa"/>
              <w:bottom w:w="80" w:type="dxa"/>
              <w:right w:w="140" w:type="dxa"/>
            </w:tcMar>
            <w:vAlign w:val="center"/>
          </w:tcPr>
          <w:p w14:paraId="47A44A7C" w14:textId="77777777" w:rsidR="00874E48" w:rsidRDefault="00000000">
            <w:r>
              <w:rPr>
                <w:sz w:val="19"/>
                <w:szCs w:val="19"/>
              </w:rPr>
              <w:t>User uploads 1–6 photos and provides a case description in natural language</w:t>
            </w:r>
          </w:p>
        </w:tc>
      </w:tr>
      <w:tr w:rsidR="00874E48" w14:paraId="1138BD0D" w14:textId="77777777">
        <w:tblPrEx>
          <w:tblCellMar>
            <w:top w:w="0" w:type="dxa"/>
            <w:bottom w:w="0" w:type="dxa"/>
          </w:tblCellMar>
        </w:tblPrEx>
        <w:tc>
          <w:tcPr>
            <w:tcW w:w="2800" w:type="dxa"/>
            <w:tcBorders>
              <w:top w:val="single" w:sz="1" w:space="0" w:color="AACFE8"/>
              <w:left w:val="single" w:sz="1" w:space="0" w:color="AACFE8"/>
              <w:bottom w:val="single" w:sz="1" w:space="0" w:color="AACFE8"/>
              <w:right w:val="single" w:sz="1" w:space="0" w:color="AACFE8"/>
            </w:tcBorders>
            <w:shd w:val="clear" w:color="auto" w:fill="F2F8FD"/>
            <w:tcMar>
              <w:top w:w="80" w:type="dxa"/>
              <w:left w:w="140" w:type="dxa"/>
              <w:bottom w:w="80" w:type="dxa"/>
              <w:right w:w="140" w:type="dxa"/>
            </w:tcMar>
            <w:vAlign w:val="center"/>
          </w:tcPr>
          <w:p w14:paraId="5E2C818D" w14:textId="77777777" w:rsidR="00874E48" w:rsidRDefault="00000000">
            <w:r>
              <w:rPr>
                <w:sz w:val="19"/>
                <w:szCs w:val="19"/>
              </w:rPr>
              <w:t>2 — Vision Analysis</w:t>
            </w:r>
          </w:p>
        </w:tc>
        <w:tc>
          <w:tcPr>
            <w:tcW w:w="6560" w:type="dxa"/>
            <w:tcBorders>
              <w:top w:val="single" w:sz="1" w:space="0" w:color="AACFE8"/>
              <w:left w:val="single" w:sz="1" w:space="0" w:color="AACFE8"/>
              <w:bottom w:val="single" w:sz="1" w:space="0" w:color="AACFE8"/>
              <w:right w:val="single" w:sz="1" w:space="0" w:color="AACFE8"/>
            </w:tcBorders>
            <w:shd w:val="clear" w:color="auto" w:fill="F2F8FD"/>
            <w:tcMar>
              <w:top w:w="80" w:type="dxa"/>
              <w:left w:w="140" w:type="dxa"/>
              <w:bottom w:w="80" w:type="dxa"/>
              <w:right w:w="140" w:type="dxa"/>
            </w:tcMar>
            <w:vAlign w:val="center"/>
          </w:tcPr>
          <w:p w14:paraId="6C72F548" w14:textId="77777777" w:rsidR="00874E48" w:rsidRDefault="00000000">
            <w:r>
              <w:rPr>
                <w:sz w:val="19"/>
                <w:szCs w:val="19"/>
              </w:rPr>
              <w:t>Gemini 2.5 Pro analyses each image; returns a ForensicObservation JSON per image</w:t>
            </w:r>
          </w:p>
        </w:tc>
      </w:tr>
      <w:tr w:rsidR="00874E48" w14:paraId="020D3DAC" w14:textId="77777777">
        <w:tblPrEx>
          <w:tblCellMar>
            <w:top w:w="0" w:type="dxa"/>
            <w:bottom w:w="0" w:type="dxa"/>
          </w:tblCellMar>
        </w:tblPrEx>
        <w:tc>
          <w:tcPr>
            <w:tcW w:w="2800" w:type="dxa"/>
            <w:tcBorders>
              <w:top w:val="single" w:sz="1" w:space="0" w:color="AACFE8"/>
              <w:left w:val="single" w:sz="1" w:space="0" w:color="AACFE8"/>
              <w:bottom w:val="single" w:sz="1" w:space="0" w:color="AACFE8"/>
              <w:right w:val="single" w:sz="1" w:space="0" w:color="AACFE8"/>
            </w:tcBorders>
            <w:shd w:val="clear" w:color="auto" w:fill="FFFFFF"/>
            <w:tcMar>
              <w:top w:w="80" w:type="dxa"/>
              <w:left w:w="140" w:type="dxa"/>
              <w:bottom w:w="80" w:type="dxa"/>
              <w:right w:w="140" w:type="dxa"/>
            </w:tcMar>
            <w:vAlign w:val="center"/>
          </w:tcPr>
          <w:p w14:paraId="48B952CB" w14:textId="77777777" w:rsidR="00874E48" w:rsidRDefault="00000000">
            <w:r>
              <w:rPr>
                <w:sz w:val="19"/>
                <w:szCs w:val="19"/>
              </w:rPr>
              <w:t>3 — Observation Merger</w:t>
            </w:r>
          </w:p>
        </w:tc>
        <w:tc>
          <w:tcPr>
            <w:tcW w:w="6560" w:type="dxa"/>
            <w:tcBorders>
              <w:top w:val="single" w:sz="1" w:space="0" w:color="AACFE8"/>
              <w:left w:val="single" w:sz="1" w:space="0" w:color="AACFE8"/>
              <w:bottom w:val="single" w:sz="1" w:space="0" w:color="AACFE8"/>
              <w:right w:val="single" w:sz="1" w:space="0" w:color="AACFE8"/>
            </w:tcBorders>
            <w:shd w:val="clear" w:color="auto" w:fill="FFFFFF"/>
            <w:tcMar>
              <w:top w:w="80" w:type="dxa"/>
              <w:left w:w="140" w:type="dxa"/>
              <w:bottom w:w="80" w:type="dxa"/>
              <w:right w:w="140" w:type="dxa"/>
            </w:tcMar>
            <w:vAlign w:val="center"/>
          </w:tcPr>
          <w:p w14:paraId="08AA22FF" w14:textId="77777777" w:rsidR="00874E48" w:rsidRDefault="00000000">
            <w:r>
              <w:rPr>
                <w:sz w:val="19"/>
                <w:szCs w:val="19"/>
              </w:rPr>
              <w:t>Deduplicates observations, resolves spatial contradictions, produces UnifiedSeedPacket JSON</w:t>
            </w:r>
          </w:p>
        </w:tc>
      </w:tr>
      <w:tr w:rsidR="00874E48" w14:paraId="21EA5DBC" w14:textId="77777777">
        <w:tblPrEx>
          <w:tblCellMar>
            <w:top w:w="0" w:type="dxa"/>
            <w:bottom w:w="0" w:type="dxa"/>
          </w:tblCellMar>
        </w:tblPrEx>
        <w:tc>
          <w:tcPr>
            <w:tcW w:w="2800" w:type="dxa"/>
            <w:tcBorders>
              <w:top w:val="single" w:sz="1" w:space="0" w:color="AACFE8"/>
              <w:left w:val="single" w:sz="1" w:space="0" w:color="AACFE8"/>
              <w:bottom w:val="single" w:sz="1" w:space="0" w:color="AACFE8"/>
              <w:right w:val="single" w:sz="1" w:space="0" w:color="AACFE8"/>
            </w:tcBorders>
            <w:shd w:val="clear" w:color="auto" w:fill="F2F8FD"/>
            <w:tcMar>
              <w:top w:w="80" w:type="dxa"/>
              <w:left w:w="140" w:type="dxa"/>
              <w:bottom w:w="80" w:type="dxa"/>
              <w:right w:w="140" w:type="dxa"/>
            </w:tcMar>
            <w:vAlign w:val="center"/>
          </w:tcPr>
          <w:p w14:paraId="5103A954" w14:textId="77777777" w:rsidR="00874E48" w:rsidRDefault="00000000">
            <w:r>
              <w:rPr>
                <w:sz w:val="19"/>
                <w:szCs w:val="19"/>
              </w:rPr>
              <w:t>4 — Graph Injection</w:t>
            </w:r>
          </w:p>
        </w:tc>
        <w:tc>
          <w:tcPr>
            <w:tcW w:w="6560" w:type="dxa"/>
            <w:tcBorders>
              <w:top w:val="single" w:sz="1" w:space="0" w:color="AACFE8"/>
              <w:left w:val="single" w:sz="1" w:space="0" w:color="AACFE8"/>
              <w:bottom w:val="single" w:sz="1" w:space="0" w:color="AACFE8"/>
              <w:right w:val="single" w:sz="1" w:space="0" w:color="AACFE8"/>
            </w:tcBorders>
            <w:shd w:val="clear" w:color="auto" w:fill="F2F8FD"/>
            <w:tcMar>
              <w:top w:w="80" w:type="dxa"/>
              <w:left w:w="140" w:type="dxa"/>
              <w:bottom w:w="80" w:type="dxa"/>
              <w:right w:w="140" w:type="dxa"/>
            </w:tcMar>
            <w:vAlign w:val="center"/>
          </w:tcPr>
          <w:p w14:paraId="1483DE0D" w14:textId="77777777" w:rsidR="00874E48" w:rsidRDefault="00000000">
            <w:r>
              <w:rPr>
                <w:sz w:val="19"/>
                <w:szCs w:val="19"/>
              </w:rPr>
              <w:t>Graph Builder injects seed packet into the Crime Knowledge Graph</w:t>
            </w:r>
          </w:p>
        </w:tc>
      </w:tr>
      <w:tr w:rsidR="00874E48" w14:paraId="4112E00B" w14:textId="77777777">
        <w:tblPrEx>
          <w:tblCellMar>
            <w:top w:w="0" w:type="dxa"/>
            <w:bottom w:w="0" w:type="dxa"/>
          </w:tblCellMar>
        </w:tblPrEx>
        <w:tc>
          <w:tcPr>
            <w:tcW w:w="2800" w:type="dxa"/>
            <w:tcBorders>
              <w:top w:val="single" w:sz="1" w:space="0" w:color="AACFE8"/>
              <w:left w:val="single" w:sz="1" w:space="0" w:color="AACFE8"/>
              <w:bottom w:val="single" w:sz="1" w:space="0" w:color="AACFE8"/>
              <w:right w:val="single" w:sz="1" w:space="0" w:color="AACFE8"/>
            </w:tcBorders>
            <w:shd w:val="clear" w:color="auto" w:fill="FFFFFF"/>
            <w:tcMar>
              <w:top w:w="80" w:type="dxa"/>
              <w:left w:w="140" w:type="dxa"/>
              <w:bottom w:w="80" w:type="dxa"/>
              <w:right w:w="140" w:type="dxa"/>
            </w:tcMar>
            <w:vAlign w:val="center"/>
          </w:tcPr>
          <w:p w14:paraId="371AB3F0" w14:textId="77777777" w:rsidR="00874E48" w:rsidRDefault="00000000">
            <w:r>
              <w:rPr>
                <w:sz w:val="19"/>
                <w:szCs w:val="19"/>
              </w:rPr>
              <w:t>5 — Swarm Launch</w:t>
            </w:r>
          </w:p>
        </w:tc>
        <w:tc>
          <w:tcPr>
            <w:tcW w:w="6560" w:type="dxa"/>
            <w:tcBorders>
              <w:top w:val="single" w:sz="1" w:space="0" w:color="AACFE8"/>
              <w:left w:val="single" w:sz="1" w:space="0" w:color="AACFE8"/>
              <w:bottom w:val="single" w:sz="1" w:space="0" w:color="AACFE8"/>
              <w:right w:val="single" w:sz="1" w:space="0" w:color="AACFE8"/>
            </w:tcBorders>
            <w:shd w:val="clear" w:color="auto" w:fill="FFFFFF"/>
            <w:tcMar>
              <w:top w:w="80" w:type="dxa"/>
              <w:left w:w="140" w:type="dxa"/>
              <w:bottom w:w="80" w:type="dxa"/>
              <w:right w:w="140" w:type="dxa"/>
            </w:tcMar>
            <w:vAlign w:val="center"/>
          </w:tcPr>
          <w:p w14:paraId="1675D256" w14:textId="77777777" w:rsidR="00874E48" w:rsidRDefault="00000000">
            <w:r>
              <w:rPr>
                <w:sz w:val="19"/>
                <w:szCs w:val="19"/>
              </w:rPr>
              <w:t>1,000 agents initialised with the seed packet; simulation begins</w:t>
            </w:r>
          </w:p>
        </w:tc>
      </w:tr>
    </w:tbl>
    <w:p w14:paraId="0C29E5AF" w14:textId="77777777" w:rsidR="00874E48" w:rsidRDefault="00874E48">
      <w:pPr>
        <w:spacing w:before="160"/>
      </w:pPr>
    </w:p>
    <w:p w14:paraId="3E5D1C54" w14:textId="77777777" w:rsidR="00874E48" w:rsidRDefault="00000000">
      <w:pPr>
        <w:pStyle w:val="Heading2"/>
      </w:pPr>
      <w:r>
        <w:t>6.4 ForensicObservation JSON Schema</w:t>
      </w:r>
    </w:p>
    <w:p w14:paraId="15148D5F" w14:textId="77777777" w:rsidR="00874E48" w:rsidRDefault="00874E4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74E48" w14:paraId="34485031" w14:textId="77777777">
        <w:tblPrEx>
          <w:tblCellMar>
            <w:top w:w="0" w:type="dxa"/>
            <w:bottom w:w="0" w:type="dxa"/>
          </w:tblCellMar>
        </w:tblPrEx>
        <w:tc>
          <w:tcPr>
            <w:tcW w:w="0" w:type="auto"/>
            <w:tcBorders>
              <w:top w:val="single" w:sz="6" w:space="0" w:color="2E86C1"/>
              <w:left w:val="single" w:sz="12" w:space="0" w:color="2E86C1"/>
              <w:bottom w:val="single" w:sz="1" w:space="0" w:color="AACFE8"/>
              <w:right w:val="none" w:sz="0" w:space="0" w:color="FFFFFF"/>
            </w:tcBorders>
            <w:shd w:val="clear" w:color="auto" w:fill="EBF5FB"/>
            <w:tcMar>
              <w:top w:w="120" w:type="dxa"/>
              <w:left w:w="200" w:type="dxa"/>
              <w:bottom w:w="120" w:type="dxa"/>
              <w:right w:w="200" w:type="dxa"/>
            </w:tcMar>
          </w:tcPr>
          <w:p w14:paraId="50803A98" w14:textId="77777777" w:rsidR="00874E48" w:rsidRDefault="00000000">
            <w:pPr>
              <w:spacing w:before="40" w:after="40"/>
            </w:pPr>
            <w:r>
              <w:rPr>
                <w:sz w:val="19"/>
                <w:szCs w:val="19"/>
              </w:rPr>
              <w:t>Model: google/gemini-2.5-pro:free via OpenRouter</w:t>
            </w:r>
          </w:p>
          <w:p w14:paraId="6254C530" w14:textId="77777777" w:rsidR="00874E48" w:rsidRDefault="00000000">
            <w:pPr>
              <w:spacing w:before="40" w:after="40"/>
            </w:pPr>
            <w:r>
              <w:rPr>
                <w:sz w:val="19"/>
                <w:szCs w:val="19"/>
              </w:rPr>
              <w:t>System prompt: Senior forensic investigator, 20 years experience. Output is precision-critical. Do not speculate beyond visual observables. Flag uncertainty explicitly.</w:t>
            </w:r>
          </w:p>
          <w:p w14:paraId="691DB8D2" w14:textId="77777777" w:rsidR="00874E48" w:rsidRDefault="00000000">
            <w:pPr>
              <w:spacing w:before="40" w:after="40"/>
            </w:pPr>
            <w:r>
              <w:rPr>
                <w:sz w:val="19"/>
                <w:szCs w:val="19"/>
              </w:rPr>
              <w:t>Output: Strict JSON only — no preamble, no explanation.</w:t>
            </w:r>
          </w:p>
        </w:tc>
      </w:tr>
    </w:tbl>
    <w:p w14:paraId="553943F6" w14:textId="77777777" w:rsidR="00874E48" w:rsidRDefault="00874E48">
      <w:pPr>
        <w:spacing w:before="80"/>
      </w:pPr>
    </w:p>
    <w:p w14:paraId="10F11E3E" w14:textId="77777777" w:rsidR="00874E48" w:rsidRDefault="00000000">
      <w:pPr>
        <w:shd w:val="clear" w:color="auto" w:fill="F4F6F7"/>
        <w:spacing w:before="80" w:after="80"/>
        <w:ind w:left="360"/>
      </w:pPr>
      <w:r>
        <w:rPr>
          <w:rFonts w:ascii="Courier New" w:eastAsia="Courier New" w:hAnsi="Courier New" w:cs="Courier New"/>
          <w:color w:val="2C3E50"/>
          <w:sz w:val="17"/>
          <w:szCs w:val="17"/>
        </w:rPr>
        <w:t>{ "image_id": "&lt;filename&gt;",</w:t>
      </w:r>
    </w:p>
    <w:p w14:paraId="0D21FD41" w14:textId="77777777" w:rsidR="00874E48" w:rsidRDefault="00000000">
      <w:pPr>
        <w:shd w:val="clear" w:color="auto" w:fill="F4F6F7"/>
        <w:spacing w:before="80" w:after="80"/>
        <w:ind w:left="360"/>
      </w:pPr>
      <w:r>
        <w:rPr>
          <w:rFonts w:ascii="Courier New" w:eastAsia="Courier New" w:hAnsi="Courier New" w:cs="Courier New"/>
          <w:color w:val="2C3E50"/>
          <w:sz w:val="17"/>
          <w:szCs w:val="17"/>
        </w:rPr>
        <w:t xml:space="preserve">  "scene_type": "&lt;indoor|outdoor|vehicle|body|document|other&gt;",</w:t>
      </w:r>
    </w:p>
    <w:p w14:paraId="6BFD5A16" w14:textId="77777777" w:rsidR="00874E48" w:rsidRDefault="00000000">
      <w:pPr>
        <w:shd w:val="clear" w:color="auto" w:fill="F4F6F7"/>
        <w:spacing w:before="80" w:after="80"/>
        <w:ind w:left="360"/>
      </w:pPr>
      <w:r>
        <w:rPr>
          <w:rFonts w:ascii="Courier New" w:eastAsia="Courier New" w:hAnsi="Courier New" w:cs="Courier New"/>
          <w:color w:val="2C3E50"/>
          <w:sz w:val="17"/>
          <w:szCs w:val="17"/>
        </w:rPr>
        <w:t xml:space="preserve">  "observed_entities": [</w:t>
      </w:r>
    </w:p>
    <w:p w14:paraId="7175F606" w14:textId="77777777" w:rsidR="00874E48" w:rsidRDefault="00000000">
      <w:pPr>
        <w:shd w:val="clear" w:color="auto" w:fill="F4F6F7"/>
        <w:spacing w:before="80" w:after="80"/>
        <w:ind w:left="360"/>
      </w:pPr>
      <w:r>
        <w:rPr>
          <w:rFonts w:ascii="Courier New" w:eastAsia="Courier New" w:hAnsi="Courier New" w:cs="Courier New"/>
          <w:color w:val="2C3E50"/>
          <w:sz w:val="17"/>
          <w:szCs w:val="17"/>
        </w:rPr>
        <w:t xml:space="preserve">    { "entity": "...", "type": "&lt;person|object|location|mark|fluid&gt;",</w:t>
      </w:r>
    </w:p>
    <w:p w14:paraId="556C4415" w14:textId="77777777" w:rsidR="00874E48" w:rsidRDefault="00000000">
      <w:pPr>
        <w:shd w:val="clear" w:color="auto" w:fill="F4F6F7"/>
        <w:spacing w:before="80" w:after="80"/>
        <w:ind w:left="360"/>
      </w:pPr>
      <w:r>
        <w:rPr>
          <w:rFonts w:ascii="Courier New" w:eastAsia="Courier New" w:hAnsi="Courier New" w:cs="Courier New"/>
          <w:color w:val="2C3E50"/>
          <w:sz w:val="17"/>
          <w:szCs w:val="17"/>
        </w:rPr>
        <w:t xml:space="preserve">      "certainty": 0.0-1.0, "spatial_position": "..." }</w:t>
      </w:r>
    </w:p>
    <w:p w14:paraId="357CB5DE" w14:textId="77777777" w:rsidR="00874E48" w:rsidRDefault="00000000">
      <w:pPr>
        <w:shd w:val="clear" w:color="auto" w:fill="F4F6F7"/>
        <w:spacing w:before="80" w:after="80"/>
        <w:ind w:left="360"/>
      </w:pPr>
      <w:r>
        <w:rPr>
          <w:rFonts w:ascii="Courier New" w:eastAsia="Courier New" w:hAnsi="Courier New" w:cs="Courier New"/>
          <w:color w:val="2C3E50"/>
          <w:sz w:val="17"/>
          <w:szCs w:val="17"/>
        </w:rPr>
        <w:lastRenderedPageBreak/>
        <w:t xml:space="preserve">  ],</w:t>
      </w:r>
    </w:p>
    <w:p w14:paraId="0C59D021" w14:textId="77777777" w:rsidR="00874E48" w:rsidRDefault="00000000">
      <w:pPr>
        <w:shd w:val="clear" w:color="auto" w:fill="F4F6F7"/>
        <w:spacing w:before="80" w:after="80"/>
        <w:ind w:left="360"/>
      </w:pPr>
      <w:r>
        <w:rPr>
          <w:rFonts w:ascii="Courier New" w:eastAsia="Courier New" w:hAnsi="Courier New" w:cs="Courier New"/>
          <w:color w:val="2C3E50"/>
          <w:sz w:val="17"/>
          <w:szCs w:val="17"/>
        </w:rPr>
        <w:t xml:space="preserve">  "temporal_indicators": ["&lt;shadows, decay, clocks, weather&gt;"],</w:t>
      </w:r>
    </w:p>
    <w:p w14:paraId="6C924A97" w14:textId="77777777" w:rsidR="00874E48" w:rsidRDefault="00000000">
      <w:pPr>
        <w:shd w:val="clear" w:color="auto" w:fill="F4F6F7"/>
        <w:spacing w:before="80" w:after="80"/>
        <w:ind w:left="360"/>
      </w:pPr>
      <w:r>
        <w:rPr>
          <w:rFonts w:ascii="Courier New" w:eastAsia="Courier New" w:hAnsi="Courier New" w:cs="Courier New"/>
          <w:color w:val="2C3E50"/>
          <w:sz w:val="17"/>
          <w:szCs w:val="17"/>
        </w:rPr>
        <w:t xml:space="preserve">  "physical_evidence": ["&lt;fingerprints, footprints, tool marks, fibres&gt;"],</w:t>
      </w:r>
    </w:p>
    <w:p w14:paraId="4344836F" w14:textId="77777777" w:rsidR="00874E48" w:rsidRDefault="00000000">
      <w:pPr>
        <w:shd w:val="clear" w:color="auto" w:fill="F4F6F7"/>
        <w:spacing w:before="80" w:after="80"/>
        <w:ind w:left="360"/>
      </w:pPr>
      <w:r>
        <w:rPr>
          <w:rFonts w:ascii="Courier New" w:eastAsia="Courier New" w:hAnsi="Courier New" w:cs="Courier New"/>
          <w:color w:val="2C3E50"/>
          <w:sz w:val="17"/>
          <w:szCs w:val="17"/>
        </w:rPr>
        <w:t xml:space="preserve">  "entry_exit_indicators": ["&lt;broken locks, disturbed surfaces, footpath patterns&gt;"],</w:t>
      </w:r>
    </w:p>
    <w:p w14:paraId="3673077A" w14:textId="77777777" w:rsidR="00874E48" w:rsidRDefault="00000000">
      <w:pPr>
        <w:shd w:val="clear" w:color="auto" w:fill="F4F6F7"/>
        <w:spacing w:before="80" w:after="80"/>
        <w:ind w:left="360"/>
      </w:pPr>
      <w:r>
        <w:rPr>
          <w:rFonts w:ascii="Courier New" w:eastAsia="Courier New" w:hAnsi="Courier New" w:cs="Courier New"/>
          <w:color w:val="2C3E50"/>
          <w:sz w:val="17"/>
          <w:szCs w:val="17"/>
        </w:rPr>
        <w:t xml:space="preserve">  "anomalies": ["&lt;anything inconsistent, displaced, or unexpected&gt;"],</w:t>
      </w:r>
    </w:p>
    <w:p w14:paraId="75F2981A" w14:textId="77777777" w:rsidR="00874E48" w:rsidRDefault="00000000">
      <w:pPr>
        <w:shd w:val="clear" w:color="auto" w:fill="F4F6F7"/>
        <w:spacing w:before="80" w:after="80"/>
        <w:ind w:left="360"/>
      </w:pPr>
      <w:r>
        <w:rPr>
          <w:rFonts w:ascii="Courier New" w:eastAsia="Courier New" w:hAnsi="Courier New" w:cs="Courier New"/>
          <w:color w:val="2C3E50"/>
          <w:sz w:val="17"/>
          <w:szCs w:val="17"/>
        </w:rPr>
        <w:t xml:space="preserve">  "estimated_timeline_position": "&lt;before|during|after crime — and reasoning&gt;",</w:t>
      </w:r>
    </w:p>
    <w:p w14:paraId="76C213E7" w14:textId="77777777" w:rsidR="00874E48" w:rsidRDefault="00000000">
      <w:pPr>
        <w:shd w:val="clear" w:color="auto" w:fill="F4F6F7"/>
        <w:spacing w:before="80" w:after="80"/>
        <w:ind w:left="360"/>
      </w:pPr>
      <w:r>
        <w:rPr>
          <w:rFonts w:ascii="Courier New" w:eastAsia="Courier New" w:hAnsi="Courier New" w:cs="Courier New"/>
          <w:color w:val="2C3E50"/>
          <w:sz w:val="17"/>
          <w:szCs w:val="17"/>
        </w:rPr>
        <w:t xml:space="preserve">  "confidence_overall": 0.0-1.0,</w:t>
      </w:r>
    </w:p>
    <w:p w14:paraId="0E828BDE" w14:textId="77777777" w:rsidR="00874E48" w:rsidRDefault="00000000">
      <w:pPr>
        <w:shd w:val="clear" w:color="auto" w:fill="F4F6F7"/>
        <w:spacing w:before="80" w:after="80"/>
        <w:ind w:left="360"/>
      </w:pPr>
      <w:r>
        <w:rPr>
          <w:rFonts w:ascii="Courier New" w:eastAsia="Courier New" w:hAnsi="Courier New" w:cs="Courier New"/>
          <w:color w:val="2C3E50"/>
          <w:sz w:val="17"/>
          <w:szCs w:val="17"/>
        </w:rPr>
        <w:t xml:space="preserve">  "flags": ["&lt;items the swarm must pay specific attention to&gt;"]</w:t>
      </w:r>
    </w:p>
    <w:p w14:paraId="413C7C5F" w14:textId="77777777" w:rsidR="00874E48" w:rsidRDefault="00000000">
      <w:pPr>
        <w:shd w:val="clear" w:color="auto" w:fill="F4F6F7"/>
        <w:spacing w:before="80" w:after="80"/>
        <w:ind w:left="360"/>
      </w:pPr>
      <w:r>
        <w:rPr>
          <w:rFonts w:ascii="Courier New" w:eastAsia="Courier New" w:hAnsi="Courier New" w:cs="Courier New"/>
          <w:color w:val="2C3E50"/>
          <w:sz w:val="17"/>
          <w:szCs w:val="17"/>
        </w:rPr>
        <w:t>}</w:t>
      </w:r>
    </w:p>
    <w:p w14:paraId="487C0F3E" w14:textId="77777777" w:rsidR="00874E48" w:rsidRDefault="00874E48">
      <w:pPr>
        <w:spacing w:before="160"/>
      </w:pPr>
    </w:p>
    <w:p w14:paraId="5A61A958" w14:textId="77777777" w:rsidR="00874E48" w:rsidRDefault="00000000">
      <w:pPr>
        <w:pStyle w:val="Heading1"/>
      </w:pPr>
      <w:r>
        <w:t>7. Mode 2 — Document &amp; Video Analysis</w:t>
      </w:r>
    </w:p>
    <w:p w14:paraId="6FAA7D6B" w14:textId="77777777" w:rsidR="00874E48" w:rsidRDefault="00000000">
      <w:pPr>
        <w:pStyle w:val="Heading2"/>
      </w:pPr>
      <w:r>
        <w:t>7.1 Feature Description</w:t>
      </w:r>
    </w:p>
    <w:p w14:paraId="7A9A53A6" w14:textId="77777777" w:rsidR="00874E48" w:rsidRDefault="00000000">
      <w:pPr>
        <w:spacing w:before="60" w:after="120"/>
      </w:pPr>
      <w:r>
        <w:t>Users upload up to 3 documents (police reports, autopsy reports, witness statements, case files in PDF/DOCX/TXT) and up to 2 videos (surveillance footage, recorded interviews, dashcam). The system applies a three-model sequential analysis pipeline before feeding results to the swarm.</w:t>
      </w:r>
    </w:p>
    <w:p w14:paraId="0D880929" w14:textId="77777777" w:rsidR="00874E48" w:rsidRDefault="00874E48">
      <w:pPr>
        <w:spacing w:before="160"/>
      </w:pPr>
    </w:p>
    <w:p w14:paraId="36D41521" w14:textId="77777777" w:rsidR="00874E48" w:rsidRDefault="00000000">
      <w:pPr>
        <w:pStyle w:val="Heading2"/>
      </w:pPr>
      <w:r>
        <w:t>7.2 Input Constraints</w:t>
      </w:r>
    </w:p>
    <w:p w14:paraId="013B656A" w14:textId="77777777" w:rsidR="00874E48" w:rsidRDefault="00874E48">
      <w:pPr>
        <w:spacing w:before="40"/>
      </w:pPr>
    </w:p>
    <w:p w14:paraId="5EAE3F7D" w14:textId="77777777" w:rsidR="00874E48" w:rsidRDefault="00000000">
      <w:pPr>
        <w:pStyle w:val="ListParagraph"/>
        <w:numPr>
          <w:ilvl w:val="0"/>
          <w:numId w:val="2"/>
        </w:numPr>
        <w:spacing w:before="40" w:after="40"/>
      </w:pPr>
      <w:r>
        <w:t>Max 3 documents per session — PDF, DOCX, TXT; max 50 MB each</w:t>
      </w:r>
    </w:p>
    <w:p w14:paraId="5DC69027" w14:textId="77777777" w:rsidR="00874E48" w:rsidRDefault="00000000">
      <w:pPr>
        <w:pStyle w:val="ListParagraph"/>
        <w:numPr>
          <w:ilvl w:val="0"/>
          <w:numId w:val="2"/>
        </w:numPr>
        <w:spacing w:before="40" w:after="40"/>
      </w:pPr>
      <w:r>
        <w:t>Max 2 videos per session — MP4, MOV; max 500 MB each; sampled at keyframes</w:t>
      </w:r>
    </w:p>
    <w:p w14:paraId="25950322" w14:textId="77777777" w:rsidR="00874E48" w:rsidRDefault="00000000">
      <w:pPr>
        <w:pStyle w:val="ListParagraph"/>
        <w:numPr>
          <w:ilvl w:val="0"/>
          <w:numId w:val="2"/>
        </w:numPr>
        <w:spacing w:before="40" w:after="40"/>
      </w:pPr>
      <w:r>
        <w:t>Users must provide the investigative question in natural language</w:t>
      </w:r>
    </w:p>
    <w:p w14:paraId="60A5F675" w14:textId="77777777" w:rsidR="00874E48" w:rsidRDefault="00874E48">
      <w:pPr>
        <w:spacing w:before="160"/>
      </w:pPr>
    </w:p>
    <w:p w14:paraId="59ECCECE" w14:textId="77777777" w:rsidR="00874E48" w:rsidRDefault="00000000">
      <w:pPr>
        <w:pStyle w:val="Heading2"/>
      </w:pPr>
      <w:r>
        <w:t>7.3 Sequential Analysis Pipeline</w:t>
      </w:r>
    </w:p>
    <w:p w14:paraId="6CC688AE" w14:textId="77777777" w:rsidR="00874E48" w:rsidRDefault="00874E4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600"/>
        <w:gridCol w:w="4360"/>
      </w:tblGrid>
      <w:tr w:rsidR="00874E48" w14:paraId="003FEB34" w14:textId="77777777">
        <w:tblPrEx>
          <w:tblCellMar>
            <w:top w:w="0" w:type="dxa"/>
            <w:bottom w:w="0" w:type="dxa"/>
          </w:tblCellMar>
        </w:tblPrEx>
        <w:trPr>
          <w:tblHeader/>
        </w:trPr>
        <w:tc>
          <w:tcPr>
            <w:tcW w:w="2400" w:type="dxa"/>
            <w:tcBorders>
              <w:top w:val="single" w:sz="1" w:space="0" w:color="1B4F72"/>
              <w:left w:val="single" w:sz="1" w:space="0" w:color="1B4F72"/>
              <w:bottom w:val="single" w:sz="1" w:space="0" w:color="1B4F72"/>
              <w:right w:val="single" w:sz="1" w:space="0" w:color="1B4F72"/>
            </w:tcBorders>
            <w:shd w:val="clear" w:color="auto" w:fill="1B4F72"/>
            <w:tcMar>
              <w:top w:w="100" w:type="dxa"/>
              <w:left w:w="140" w:type="dxa"/>
              <w:bottom w:w="100" w:type="dxa"/>
              <w:right w:w="140" w:type="dxa"/>
            </w:tcMar>
            <w:vAlign w:val="center"/>
          </w:tcPr>
          <w:p w14:paraId="17765EDE" w14:textId="77777777" w:rsidR="00874E48" w:rsidRDefault="00000000">
            <w:r>
              <w:rPr>
                <w:b/>
                <w:bCs/>
                <w:color w:val="FFFFFF"/>
              </w:rPr>
              <w:t>Pass</w:t>
            </w:r>
          </w:p>
        </w:tc>
        <w:tc>
          <w:tcPr>
            <w:tcW w:w="2600" w:type="dxa"/>
            <w:tcBorders>
              <w:top w:val="single" w:sz="1" w:space="0" w:color="1B4F72"/>
              <w:left w:val="single" w:sz="1" w:space="0" w:color="1B4F72"/>
              <w:bottom w:val="single" w:sz="1" w:space="0" w:color="1B4F72"/>
              <w:right w:val="single" w:sz="1" w:space="0" w:color="1B4F72"/>
            </w:tcBorders>
            <w:shd w:val="clear" w:color="auto" w:fill="1B4F72"/>
            <w:tcMar>
              <w:top w:w="100" w:type="dxa"/>
              <w:left w:w="140" w:type="dxa"/>
              <w:bottom w:w="100" w:type="dxa"/>
              <w:right w:w="140" w:type="dxa"/>
            </w:tcMar>
            <w:vAlign w:val="center"/>
          </w:tcPr>
          <w:p w14:paraId="3322349B" w14:textId="77777777" w:rsidR="00874E48" w:rsidRDefault="00000000">
            <w:r>
              <w:rPr>
                <w:b/>
                <w:bCs/>
                <w:color w:val="FFFFFF"/>
              </w:rPr>
              <w:t>Model</w:t>
            </w:r>
          </w:p>
        </w:tc>
        <w:tc>
          <w:tcPr>
            <w:tcW w:w="4360" w:type="dxa"/>
            <w:tcBorders>
              <w:top w:val="single" w:sz="1" w:space="0" w:color="1B4F72"/>
              <w:left w:val="single" w:sz="1" w:space="0" w:color="1B4F72"/>
              <w:bottom w:val="single" w:sz="1" w:space="0" w:color="1B4F72"/>
              <w:right w:val="single" w:sz="1" w:space="0" w:color="1B4F72"/>
            </w:tcBorders>
            <w:shd w:val="clear" w:color="auto" w:fill="1B4F72"/>
            <w:tcMar>
              <w:top w:w="100" w:type="dxa"/>
              <w:left w:w="140" w:type="dxa"/>
              <w:bottom w:w="100" w:type="dxa"/>
              <w:right w:w="140" w:type="dxa"/>
            </w:tcMar>
            <w:vAlign w:val="center"/>
          </w:tcPr>
          <w:p w14:paraId="4248DC80" w14:textId="77777777" w:rsidR="00874E48" w:rsidRDefault="00000000">
            <w:r>
              <w:rPr>
                <w:b/>
                <w:bCs/>
                <w:color w:val="FFFFFF"/>
              </w:rPr>
              <w:t>Task &amp; Output</w:t>
            </w:r>
          </w:p>
        </w:tc>
      </w:tr>
      <w:tr w:rsidR="00874E48" w14:paraId="47BB0EE1" w14:textId="77777777">
        <w:tblPrEx>
          <w:tblCellMar>
            <w:top w:w="0" w:type="dxa"/>
            <w:bottom w:w="0" w:type="dxa"/>
          </w:tblCellMar>
        </w:tblPrEx>
        <w:tc>
          <w:tcPr>
            <w:tcW w:w="2400" w:type="dxa"/>
            <w:tcBorders>
              <w:top w:val="single" w:sz="1" w:space="0" w:color="AACFE8"/>
              <w:left w:val="single" w:sz="1" w:space="0" w:color="AACFE8"/>
              <w:bottom w:val="single" w:sz="1" w:space="0" w:color="AACFE8"/>
              <w:right w:val="single" w:sz="1" w:space="0" w:color="AACFE8"/>
            </w:tcBorders>
            <w:shd w:val="clear" w:color="auto" w:fill="FFFFFF"/>
            <w:tcMar>
              <w:top w:w="80" w:type="dxa"/>
              <w:left w:w="140" w:type="dxa"/>
              <w:bottom w:w="80" w:type="dxa"/>
              <w:right w:w="140" w:type="dxa"/>
            </w:tcMar>
            <w:vAlign w:val="center"/>
          </w:tcPr>
          <w:p w14:paraId="2F2ECF0E" w14:textId="77777777" w:rsidR="00874E48" w:rsidRDefault="00000000">
            <w:r>
              <w:rPr>
                <w:sz w:val="19"/>
                <w:szCs w:val="19"/>
              </w:rPr>
              <w:t>Pass 1 — Structural Extraction</w:t>
            </w:r>
          </w:p>
        </w:tc>
        <w:tc>
          <w:tcPr>
            <w:tcW w:w="2600" w:type="dxa"/>
            <w:tcBorders>
              <w:top w:val="single" w:sz="1" w:space="0" w:color="AACFE8"/>
              <w:left w:val="single" w:sz="1" w:space="0" w:color="AACFE8"/>
              <w:bottom w:val="single" w:sz="1" w:space="0" w:color="AACFE8"/>
              <w:right w:val="single" w:sz="1" w:space="0" w:color="AACFE8"/>
            </w:tcBorders>
            <w:shd w:val="clear" w:color="auto" w:fill="FFFFFF"/>
            <w:tcMar>
              <w:top w:w="80" w:type="dxa"/>
              <w:left w:w="140" w:type="dxa"/>
              <w:bottom w:w="80" w:type="dxa"/>
              <w:right w:w="140" w:type="dxa"/>
            </w:tcMar>
            <w:vAlign w:val="center"/>
          </w:tcPr>
          <w:p w14:paraId="31CA2986" w14:textId="77777777" w:rsidR="00874E48" w:rsidRDefault="00000000">
            <w:r>
              <w:rPr>
                <w:sz w:val="19"/>
                <w:szCs w:val="19"/>
              </w:rPr>
              <w:t>deepseek/deepseek-v3:free</w:t>
            </w:r>
          </w:p>
        </w:tc>
        <w:tc>
          <w:tcPr>
            <w:tcW w:w="4360" w:type="dxa"/>
            <w:tcBorders>
              <w:top w:val="single" w:sz="1" w:space="0" w:color="AACFE8"/>
              <w:left w:val="single" w:sz="1" w:space="0" w:color="AACFE8"/>
              <w:bottom w:val="single" w:sz="1" w:space="0" w:color="AACFE8"/>
              <w:right w:val="single" w:sz="1" w:space="0" w:color="AACFE8"/>
            </w:tcBorders>
            <w:shd w:val="clear" w:color="auto" w:fill="FFFFFF"/>
            <w:tcMar>
              <w:top w:w="80" w:type="dxa"/>
              <w:left w:w="140" w:type="dxa"/>
              <w:bottom w:w="80" w:type="dxa"/>
              <w:right w:w="140" w:type="dxa"/>
            </w:tcMar>
            <w:vAlign w:val="center"/>
          </w:tcPr>
          <w:p w14:paraId="33A7CEF3" w14:textId="77777777" w:rsidR="00874E48" w:rsidRDefault="00000000">
            <w:r>
              <w:rPr>
                <w:sz w:val="19"/>
                <w:szCs w:val="19"/>
              </w:rPr>
              <w:t>Extract named entities, dates, locations, persons, document type, raw statement inventory. Output: StructuredExtract JSON.</w:t>
            </w:r>
          </w:p>
        </w:tc>
      </w:tr>
      <w:tr w:rsidR="00874E48" w14:paraId="381B61B6" w14:textId="77777777">
        <w:tblPrEx>
          <w:tblCellMar>
            <w:top w:w="0" w:type="dxa"/>
            <w:bottom w:w="0" w:type="dxa"/>
          </w:tblCellMar>
        </w:tblPrEx>
        <w:tc>
          <w:tcPr>
            <w:tcW w:w="2400" w:type="dxa"/>
            <w:tcBorders>
              <w:top w:val="single" w:sz="1" w:space="0" w:color="AACFE8"/>
              <w:left w:val="single" w:sz="1" w:space="0" w:color="AACFE8"/>
              <w:bottom w:val="single" w:sz="1" w:space="0" w:color="AACFE8"/>
              <w:right w:val="single" w:sz="1" w:space="0" w:color="AACFE8"/>
            </w:tcBorders>
            <w:shd w:val="clear" w:color="auto" w:fill="F2F8FD"/>
            <w:tcMar>
              <w:top w:w="80" w:type="dxa"/>
              <w:left w:w="140" w:type="dxa"/>
              <w:bottom w:w="80" w:type="dxa"/>
              <w:right w:w="140" w:type="dxa"/>
            </w:tcMar>
            <w:vAlign w:val="center"/>
          </w:tcPr>
          <w:p w14:paraId="6E3695F7" w14:textId="77777777" w:rsidR="00874E48" w:rsidRDefault="00000000">
            <w:r>
              <w:rPr>
                <w:sz w:val="19"/>
                <w:szCs w:val="19"/>
              </w:rPr>
              <w:t>Pass 2 — Contradiction Detection</w:t>
            </w:r>
          </w:p>
        </w:tc>
        <w:tc>
          <w:tcPr>
            <w:tcW w:w="2600" w:type="dxa"/>
            <w:tcBorders>
              <w:top w:val="single" w:sz="1" w:space="0" w:color="AACFE8"/>
              <w:left w:val="single" w:sz="1" w:space="0" w:color="AACFE8"/>
              <w:bottom w:val="single" w:sz="1" w:space="0" w:color="AACFE8"/>
              <w:right w:val="single" w:sz="1" w:space="0" w:color="AACFE8"/>
            </w:tcBorders>
            <w:shd w:val="clear" w:color="auto" w:fill="F2F8FD"/>
            <w:tcMar>
              <w:top w:w="80" w:type="dxa"/>
              <w:left w:w="140" w:type="dxa"/>
              <w:bottom w:w="80" w:type="dxa"/>
              <w:right w:w="140" w:type="dxa"/>
            </w:tcMar>
            <w:vAlign w:val="center"/>
          </w:tcPr>
          <w:p w14:paraId="3F2428D4" w14:textId="77777777" w:rsidR="00874E48" w:rsidRDefault="00000000">
            <w:r>
              <w:rPr>
                <w:sz w:val="19"/>
                <w:szCs w:val="19"/>
              </w:rPr>
              <w:t>meta-llama/llama-3.3-70b:free</w:t>
            </w:r>
          </w:p>
        </w:tc>
        <w:tc>
          <w:tcPr>
            <w:tcW w:w="4360" w:type="dxa"/>
            <w:tcBorders>
              <w:top w:val="single" w:sz="1" w:space="0" w:color="AACFE8"/>
              <w:left w:val="single" w:sz="1" w:space="0" w:color="AACFE8"/>
              <w:bottom w:val="single" w:sz="1" w:space="0" w:color="AACFE8"/>
              <w:right w:val="single" w:sz="1" w:space="0" w:color="AACFE8"/>
            </w:tcBorders>
            <w:shd w:val="clear" w:color="auto" w:fill="F2F8FD"/>
            <w:tcMar>
              <w:top w:w="80" w:type="dxa"/>
              <w:left w:w="140" w:type="dxa"/>
              <w:bottom w:w="80" w:type="dxa"/>
              <w:right w:w="140" w:type="dxa"/>
            </w:tcMar>
            <w:vAlign w:val="center"/>
          </w:tcPr>
          <w:p w14:paraId="693F2FD8" w14:textId="77777777" w:rsidR="00874E48" w:rsidRDefault="00000000">
            <w:r>
              <w:rPr>
                <w:sz w:val="19"/>
                <w:szCs w:val="19"/>
              </w:rPr>
              <w:t>Cross-document contradiction detection, alibi inconsistency flagging, source reliability scoring. Output: ContradictionReport JSON.</w:t>
            </w:r>
          </w:p>
        </w:tc>
      </w:tr>
      <w:tr w:rsidR="00874E48" w14:paraId="21251E87" w14:textId="77777777">
        <w:tblPrEx>
          <w:tblCellMar>
            <w:top w:w="0" w:type="dxa"/>
            <w:bottom w:w="0" w:type="dxa"/>
          </w:tblCellMar>
        </w:tblPrEx>
        <w:tc>
          <w:tcPr>
            <w:tcW w:w="2400" w:type="dxa"/>
            <w:tcBorders>
              <w:top w:val="single" w:sz="1" w:space="0" w:color="AACFE8"/>
              <w:left w:val="single" w:sz="1" w:space="0" w:color="AACFE8"/>
              <w:bottom w:val="single" w:sz="1" w:space="0" w:color="AACFE8"/>
              <w:right w:val="single" w:sz="1" w:space="0" w:color="AACFE8"/>
            </w:tcBorders>
            <w:shd w:val="clear" w:color="auto" w:fill="FFFFFF"/>
            <w:tcMar>
              <w:top w:w="80" w:type="dxa"/>
              <w:left w:w="140" w:type="dxa"/>
              <w:bottom w:w="80" w:type="dxa"/>
              <w:right w:w="140" w:type="dxa"/>
            </w:tcMar>
            <w:vAlign w:val="center"/>
          </w:tcPr>
          <w:p w14:paraId="0D8060B5" w14:textId="77777777" w:rsidR="00874E48" w:rsidRDefault="00000000">
            <w:r>
              <w:rPr>
                <w:sz w:val="19"/>
                <w:szCs w:val="19"/>
              </w:rPr>
              <w:t>Pass 3 — Multimodal Synthesis</w:t>
            </w:r>
          </w:p>
        </w:tc>
        <w:tc>
          <w:tcPr>
            <w:tcW w:w="2600" w:type="dxa"/>
            <w:tcBorders>
              <w:top w:val="single" w:sz="1" w:space="0" w:color="AACFE8"/>
              <w:left w:val="single" w:sz="1" w:space="0" w:color="AACFE8"/>
              <w:bottom w:val="single" w:sz="1" w:space="0" w:color="AACFE8"/>
              <w:right w:val="single" w:sz="1" w:space="0" w:color="AACFE8"/>
            </w:tcBorders>
            <w:shd w:val="clear" w:color="auto" w:fill="FFFFFF"/>
            <w:tcMar>
              <w:top w:w="80" w:type="dxa"/>
              <w:left w:w="140" w:type="dxa"/>
              <w:bottom w:w="80" w:type="dxa"/>
              <w:right w:w="140" w:type="dxa"/>
            </w:tcMar>
            <w:vAlign w:val="center"/>
          </w:tcPr>
          <w:p w14:paraId="110AAE36" w14:textId="77777777" w:rsidR="00874E48" w:rsidRDefault="00000000">
            <w:r>
              <w:rPr>
                <w:sz w:val="19"/>
                <w:szCs w:val="19"/>
              </w:rPr>
              <w:t>google/gemini-2.5-pro:free</w:t>
            </w:r>
          </w:p>
        </w:tc>
        <w:tc>
          <w:tcPr>
            <w:tcW w:w="4360" w:type="dxa"/>
            <w:tcBorders>
              <w:top w:val="single" w:sz="1" w:space="0" w:color="AACFE8"/>
              <w:left w:val="single" w:sz="1" w:space="0" w:color="AACFE8"/>
              <w:bottom w:val="single" w:sz="1" w:space="0" w:color="AACFE8"/>
              <w:right w:val="single" w:sz="1" w:space="0" w:color="AACFE8"/>
            </w:tcBorders>
            <w:shd w:val="clear" w:color="auto" w:fill="FFFFFF"/>
            <w:tcMar>
              <w:top w:w="80" w:type="dxa"/>
              <w:left w:w="140" w:type="dxa"/>
              <w:bottom w:w="80" w:type="dxa"/>
              <w:right w:w="140" w:type="dxa"/>
            </w:tcMar>
            <w:vAlign w:val="center"/>
          </w:tcPr>
          <w:p w14:paraId="61CA18C5" w14:textId="77777777" w:rsidR="00874E48" w:rsidRDefault="00000000">
            <w:r>
              <w:rPr>
                <w:sz w:val="19"/>
                <w:szCs w:val="19"/>
              </w:rPr>
              <w:t>Reconcile document claims against video keyframes. Build unified narrative timeline. Identify information gaps. Output: UnifiedSeedPacket JSON (same schema as Mode 1).</w:t>
            </w:r>
          </w:p>
        </w:tc>
      </w:tr>
    </w:tbl>
    <w:p w14:paraId="2810D62B" w14:textId="77777777" w:rsidR="00874E48" w:rsidRDefault="00874E48">
      <w:pPr>
        <w:spacing w:before="160"/>
      </w:pPr>
    </w:p>
    <w:p w14:paraId="28F50125" w14:textId="77777777" w:rsidR="00874E48" w:rsidRDefault="00000000">
      <w:pPr>
        <w:pStyle w:val="Heading2"/>
      </w:pPr>
      <w:r>
        <w:t>7.4 UnifiedSeedPacket Schema (Output of Both Modes)</w:t>
      </w:r>
    </w:p>
    <w:p w14:paraId="5A39B3E5" w14:textId="77777777" w:rsidR="00874E48" w:rsidRDefault="00874E48">
      <w:pPr>
        <w:spacing w:before="80"/>
      </w:pPr>
    </w:p>
    <w:p w14:paraId="72B72EA8" w14:textId="77777777" w:rsidR="00874E48" w:rsidRDefault="00000000">
      <w:pPr>
        <w:shd w:val="clear" w:color="auto" w:fill="F4F6F7"/>
        <w:spacing w:before="80" w:after="80"/>
        <w:ind w:left="360"/>
      </w:pPr>
      <w:r>
        <w:rPr>
          <w:rFonts w:ascii="Courier New" w:eastAsia="Courier New" w:hAnsi="Courier New" w:cs="Courier New"/>
          <w:color w:val="2C3E50"/>
          <w:sz w:val="17"/>
          <w:szCs w:val="17"/>
        </w:rPr>
        <w:t>{ "case_id": "&lt;UUID&gt;",</w:t>
      </w:r>
    </w:p>
    <w:p w14:paraId="7885D465" w14:textId="77777777" w:rsidR="00874E48" w:rsidRDefault="00000000">
      <w:pPr>
        <w:shd w:val="clear" w:color="auto" w:fill="F4F6F7"/>
        <w:spacing w:before="80" w:after="80"/>
        <w:ind w:left="360"/>
      </w:pPr>
      <w:r>
        <w:rPr>
          <w:rFonts w:ascii="Courier New" w:eastAsia="Courier New" w:hAnsi="Courier New" w:cs="Courier New"/>
          <w:color w:val="2C3E50"/>
          <w:sz w:val="17"/>
          <w:szCs w:val="17"/>
        </w:rPr>
        <w:t xml:space="preserve">  "crime_type_hypothesis": ["&lt;possible crime types based on evidence&gt;"],</w:t>
      </w:r>
    </w:p>
    <w:p w14:paraId="41322027" w14:textId="77777777" w:rsidR="00874E48" w:rsidRDefault="00000000">
      <w:pPr>
        <w:shd w:val="clear" w:color="auto" w:fill="F4F6F7"/>
        <w:spacing w:before="80" w:after="80"/>
        <w:ind w:left="360"/>
      </w:pPr>
      <w:r>
        <w:rPr>
          <w:rFonts w:ascii="Courier New" w:eastAsia="Courier New" w:hAnsi="Courier New" w:cs="Courier New"/>
          <w:color w:val="2C3E50"/>
          <w:sz w:val="17"/>
          <w:szCs w:val="17"/>
        </w:rPr>
        <w:t xml:space="preserve">  "confirmed_facts": ["&lt;multi-source corroborated facts&gt;"],</w:t>
      </w:r>
    </w:p>
    <w:p w14:paraId="3B083C94" w14:textId="77777777" w:rsidR="00874E48" w:rsidRDefault="00000000">
      <w:pPr>
        <w:shd w:val="clear" w:color="auto" w:fill="F4F6F7"/>
        <w:spacing w:before="80" w:after="80"/>
        <w:ind w:left="360"/>
      </w:pPr>
      <w:r>
        <w:rPr>
          <w:rFonts w:ascii="Courier New" w:eastAsia="Courier New" w:hAnsi="Courier New" w:cs="Courier New"/>
          <w:color w:val="2C3E50"/>
          <w:sz w:val="17"/>
          <w:szCs w:val="17"/>
        </w:rPr>
        <w:t xml:space="preserve">  "disputed_facts": ["&lt;single-source or contradicted claims&gt;"],</w:t>
      </w:r>
    </w:p>
    <w:p w14:paraId="4608CD63" w14:textId="77777777" w:rsidR="00874E48" w:rsidRDefault="00000000">
      <w:pPr>
        <w:shd w:val="clear" w:color="auto" w:fill="F4F6F7"/>
        <w:spacing w:before="80" w:after="80"/>
        <w:ind w:left="360"/>
      </w:pPr>
      <w:r>
        <w:rPr>
          <w:rFonts w:ascii="Courier New" w:eastAsia="Courier New" w:hAnsi="Courier New" w:cs="Courier New"/>
          <w:color w:val="2C3E50"/>
          <w:sz w:val="17"/>
          <w:szCs w:val="17"/>
        </w:rPr>
        <w:t xml:space="preserve">  "key_persons": [{ "name": "...", "role": "...", "credibility_score": 0.0-1.0 }],</w:t>
      </w:r>
    </w:p>
    <w:p w14:paraId="5ABC1DB7" w14:textId="77777777" w:rsidR="00874E48" w:rsidRDefault="00000000">
      <w:pPr>
        <w:shd w:val="clear" w:color="auto" w:fill="F4F6F7"/>
        <w:spacing w:before="80" w:after="80"/>
        <w:ind w:left="360"/>
      </w:pPr>
      <w:r>
        <w:rPr>
          <w:rFonts w:ascii="Courier New" w:eastAsia="Courier New" w:hAnsi="Courier New" w:cs="Courier New"/>
          <w:color w:val="2C3E50"/>
          <w:sz w:val="17"/>
          <w:szCs w:val="17"/>
        </w:rPr>
        <w:t xml:space="preserve">  "timeline_constraints": {</w:t>
      </w:r>
    </w:p>
    <w:p w14:paraId="7DCCCBA5" w14:textId="77777777" w:rsidR="00874E48" w:rsidRDefault="00000000">
      <w:pPr>
        <w:shd w:val="clear" w:color="auto" w:fill="F4F6F7"/>
        <w:spacing w:before="80" w:after="80"/>
        <w:ind w:left="360"/>
      </w:pPr>
      <w:r>
        <w:rPr>
          <w:rFonts w:ascii="Courier New" w:eastAsia="Courier New" w:hAnsi="Courier New" w:cs="Courier New"/>
          <w:color w:val="2C3E50"/>
          <w:sz w:val="17"/>
          <w:szCs w:val="17"/>
        </w:rPr>
        <w:t xml:space="preserve">    "earliest_possible": "...", "latest_possible": "...", "anchor_events": [...]</w:t>
      </w:r>
    </w:p>
    <w:p w14:paraId="34AD74CD" w14:textId="77777777" w:rsidR="00874E48" w:rsidRDefault="00000000">
      <w:pPr>
        <w:shd w:val="clear" w:color="auto" w:fill="F4F6F7"/>
        <w:spacing w:before="80" w:after="80"/>
        <w:ind w:left="360"/>
      </w:pPr>
      <w:r>
        <w:rPr>
          <w:rFonts w:ascii="Courier New" w:eastAsia="Courier New" w:hAnsi="Courier New" w:cs="Courier New"/>
          <w:color w:val="2C3E50"/>
          <w:sz w:val="17"/>
          <w:szCs w:val="17"/>
        </w:rPr>
        <w:t xml:space="preserve">  },</w:t>
      </w:r>
    </w:p>
    <w:p w14:paraId="7D6699B0" w14:textId="77777777" w:rsidR="00874E48" w:rsidRDefault="00000000">
      <w:pPr>
        <w:shd w:val="clear" w:color="auto" w:fill="F4F6F7"/>
        <w:spacing w:before="80" w:after="80"/>
        <w:ind w:left="360"/>
      </w:pPr>
      <w:r>
        <w:rPr>
          <w:rFonts w:ascii="Courier New" w:eastAsia="Courier New" w:hAnsi="Courier New" w:cs="Courier New"/>
          <w:color w:val="2C3E50"/>
          <w:sz w:val="17"/>
          <w:szCs w:val="17"/>
        </w:rPr>
        <w:t xml:space="preserve">  "physical_evidence_inventory": [...],</w:t>
      </w:r>
    </w:p>
    <w:p w14:paraId="6422DE23" w14:textId="77777777" w:rsidR="00874E48" w:rsidRDefault="00000000">
      <w:pPr>
        <w:shd w:val="clear" w:color="auto" w:fill="F4F6F7"/>
        <w:spacing w:before="80" w:after="80"/>
        <w:ind w:left="360"/>
      </w:pPr>
      <w:r>
        <w:rPr>
          <w:rFonts w:ascii="Courier New" w:eastAsia="Courier New" w:hAnsi="Courier New" w:cs="Courier New"/>
          <w:color w:val="2C3E50"/>
          <w:sz w:val="17"/>
          <w:szCs w:val="17"/>
        </w:rPr>
        <w:t xml:space="preserve">  "video_observations": ["&lt;specific keyframe observations&gt;"],</w:t>
      </w:r>
    </w:p>
    <w:p w14:paraId="28B0BF74" w14:textId="77777777" w:rsidR="00874E48" w:rsidRDefault="00000000">
      <w:pPr>
        <w:shd w:val="clear" w:color="auto" w:fill="F4F6F7"/>
        <w:spacing w:before="80" w:after="80"/>
        <w:ind w:left="360"/>
      </w:pPr>
      <w:r>
        <w:rPr>
          <w:rFonts w:ascii="Courier New" w:eastAsia="Courier New" w:hAnsi="Courier New" w:cs="Courier New"/>
          <w:color w:val="2C3E50"/>
          <w:sz w:val="17"/>
          <w:szCs w:val="17"/>
        </w:rPr>
        <w:t xml:space="preserve">  "open_questions": ["&lt;top 10 unresolved questions for the swarm&gt;"],</w:t>
      </w:r>
    </w:p>
    <w:p w14:paraId="1FAD9DB5" w14:textId="77777777" w:rsidR="00874E48" w:rsidRDefault="00000000">
      <w:pPr>
        <w:shd w:val="clear" w:color="auto" w:fill="F4F6F7"/>
        <w:spacing w:before="80" w:after="80"/>
        <w:ind w:left="360"/>
      </w:pPr>
      <w:r>
        <w:rPr>
          <w:rFonts w:ascii="Courier New" w:eastAsia="Courier New" w:hAnsi="Courier New" w:cs="Courier New"/>
          <w:color w:val="2C3E50"/>
          <w:sz w:val="17"/>
          <w:szCs w:val="17"/>
        </w:rPr>
        <w:t xml:space="preserve">  "swarm_investigation_directive": "&lt;natural language focus directive for 1,000 agents&gt;"</w:t>
      </w:r>
    </w:p>
    <w:p w14:paraId="6287F70D" w14:textId="77777777" w:rsidR="00874E48" w:rsidRDefault="00000000">
      <w:pPr>
        <w:shd w:val="clear" w:color="auto" w:fill="F4F6F7"/>
        <w:spacing w:before="80" w:after="80"/>
        <w:ind w:left="360"/>
      </w:pPr>
      <w:r>
        <w:rPr>
          <w:rFonts w:ascii="Courier New" w:eastAsia="Courier New" w:hAnsi="Courier New" w:cs="Courier New"/>
          <w:color w:val="2C3E50"/>
          <w:sz w:val="17"/>
          <w:szCs w:val="17"/>
        </w:rPr>
        <w:t>}</w:t>
      </w:r>
    </w:p>
    <w:p w14:paraId="151DA6CF" w14:textId="77777777" w:rsidR="00874E48" w:rsidRDefault="00874E48">
      <w:pPr>
        <w:spacing w:before="160"/>
      </w:pPr>
    </w:p>
    <w:p w14:paraId="2D951B0F" w14:textId="77777777" w:rsidR="00874E48" w:rsidRDefault="00000000">
      <w:pPr>
        <w:pStyle w:val="Heading1"/>
      </w:pPr>
      <w:r>
        <w:t>8. Mode 3 — Demo Mode</w:t>
      </w:r>
    </w:p>
    <w:p w14:paraId="4C3BC958" w14:textId="77777777" w:rsidR="00874E48" w:rsidRDefault="00000000">
      <w:pPr>
        <w:pStyle w:val="Heading2"/>
      </w:pPr>
      <w:r>
        <w:t>8.1 Purpose</w:t>
      </w:r>
    </w:p>
    <w:p w14:paraId="2CA805F8" w14:textId="77777777" w:rsidR="00874E48" w:rsidRDefault="00000000">
      <w:pPr>
        <w:spacing w:before="60" w:after="120"/>
      </w:pPr>
      <w:r>
        <w:t>Demo Mode gives users an immediate, no-setup experience of CrimeScope without requiring API keys or uploading real evidence. It uses a pre-built fictional case — the Harlow Street Disappearance — to showcase the full pipeline from evidence ingestion to Probable Cause Report.</w:t>
      </w:r>
    </w:p>
    <w:p w14:paraId="44F9BC22" w14:textId="77777777" w:rsidR="00874E48" w:rsidRDefault="00874E48">
      <w:pPr>
        <w:spacing w:before="160"/>
      </w:pPr>
    </w:p>
    <w:p w14:paraId="3BB3314E" w14:textId="77777777" w:rsidR="00874E48" w:rsidRDefault="00000000">
      <w:pPr>
        <w:pStyle w:val="Heading2"/>
      </w:pPr>
      <w:r>
        <w:t>8.2 Demo Case — The Harlow Street Disappearance (Fictional)</w:t>
      </w:r>
    </w:p>
    <w:p w14:paraId="647745B7" w14:textId="77777777" w:rsidR="00874E48" w:rsidRDefault="00874E4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74E48" w14:paraId="55919076" w14:textId="77777777">
        <w:tblPrEx>
          <w:tblCellMar>
            <w:top w:w="0" w:type="dxa"/>
            <w:bottom w:w="0" w:type="dxa"/>
          </w:tblCellMar>
        </w:tblPrEx>
        <w:tc>
          <w:tcPr>
            <w:tcW w:w="0" w:type="auto"/>
            <w:tcBorders>
              <w:top w:val="single" w:sz="6" w:space="0" w:color="2E86C1"/>
              <w:left w:val="single" w:sz="12" w:space="0" w:color="2E86C1"/>
              <w:bottom w:val="single" w:sz="1" w:space="0" w:color="AACFE8"/>
              <w:right w:val="none" w:sz="0" w:space="0" w:color="FFFFFF"/>
            </w:tcBorders>
            <w:shd w:val="clear" w:color="auto" w:fill="EBF5FB"/>
            <w:tcMar>
              <w:top w:w="120" w:type="dxa"/>
              <w:left w:w="200" w:type="dxa"/>
              <w:bottom w:w="120" w:type="dxa"/>
              <w:right w:w="200" w:type="dxa"/>
            </w:tcMar>
          </w:tcPr>
          <w:p w14:paraId="4EBA6927" w14:textId="77777777" w:rsidR="00874E48" w:rsidRDefault="00000000">
            <w:pPr>
              <w:spacing w:before="40" w:after="40"/>
            </w:pPr>
            <w:r>
              <w:rPr>
                <w:sz w:val="19"/>
                <w:szCs w:val="19"/>
              </w:rPr>
              <w:t>Case summary: Margaret Voss, 54, was reported missing by her husband on a Tuesday morning. Last seen leaving a pharmacy at 6:42 PM on Monday. Her car was found locked in the Harlow Street parking garage (Level 3) with her handbag inside. No signs of forced entry.</w:t>
            </w:r>
          </w:p>
          <w:p w14:paraId="6060D7AE" w14:textId="77777777" w:rsidR="00874E48" w:rsidRDefault="00000000">
            <w:pPr>
              <w:spacing w:before="40" w:after="40"/>
            </w:pPr>
            <w:r>
              <w:rPr>
                <w:sz w:val="19"/>
                <w:szCs w:val="19"/>
              </w:rPr>
              <w:t>Key anomaly: Security footage from the garage has a 22-minute gap (6:58–7:20 PM). Three witness accounts are contradictory about a man seen near the car.</w:t>
            </w:r>
          </w:p>
          <w:p w14:paraId="7E3F183B" w14:textId="77777777" w:rsidR="00874E48" w:rsidRDefault="00000000">
            <w:pPr>
              <w:spacing w:before="40" w:after="40"/>
            </w:pPr>
            <w:r>
              <w:rPr>
                <w:sz w:val="19"/>
                <w:szCs w:val="19"/>
              </w:rPr>
              <w:t>Pre-loaded assets: 4 synthetic crime scene images, 3 fictional documents (missing person report, pharmacy CCTV log, witness statement compilation), 1 synthetic video (parking garage walkthrough with a deliberate gap).</w:t>
            </w:r>
          </w:p>
        </w:tc>
      </w:tr>
    </w:tbl>
    <w:p w14:paraId="4C5FD09D" w14:textId="77777777" w:rsidR="00874E48" w:rsidRDefault="00874E48">
      <w:pPr>
        <w:spacing w:before="160"/>
      </w:pPr>
    </w:p>
    <w:p w14:paraId="12D2F765" w14:textId="77777777" w:rsidR="00874E48" w:rsidRDefault="00000000">
      <w:pPr>
        <w:pStyle w:val="Heading2"/>
      </w:pPr>
      <w:r>
        <w:t>8.3 Demo UX Flow</w:t>
      </w:r>
    </w:p>
    <w:p w14:paraId="4269A7CC" w14:textId="77777777" w:rsidR="00874E48" w:rsidRDefault="00874E48">
      <w:pPr>
        <w:spacing w:before="40"/>
      </w:pPr>
    </w:p>
    <w:p w14:paraId="6A57093C" w14:textId="77777777" w:rsidR="00874E48" w:rsidRDefault="00000000">
      <w:pPr>
        <w:pStyle w:val="ListParagraph"/>
        <w:numPr>
          <w:ilvl w:val="0"/>
          <w:numId w:val="3"/>
        </w:numPr>
        <w:spacing w:before="40" w:after="40"/>
      </w:pPr>
      <w:r>
        <w:t>User clicks 'Try Demo' — no API key required</w:t>
      </w:r>
    </w:p>
    <w:p w14:paraId="280A319E" w14:textId="77777777" w:rsidR="00874E48" w:rsidRDefault="00000000">
      <w:pPr>
        <w:pStyle w:val="ListParagraph"/>
        <w:numPr>
          <w:ilvl w:val="0"/>
          <w:numId w:val="3"/>
        </w:numPr>
        <w:spacing w:before="40" w:after="40"/>
      </w:pPr>
      <w:r>
        <w:t>Intro screen: case briefing + asset previews displayed</w:t>
      </w:r>
    </w:p>
    <w:p w14:paraId="2A1E46AD" w14:textId="77777777" w:rsidR="00874E48" w:rsidRDefault="00000000">
      <w:pPr>
        <w:pStyle w:val="ListParagraph"/>
        <w:numPr>
          <w:ilvl w:val="0"/>
          <w:numId w:val="3"/>
        </w:numPr>
        <w:spacing w:before="40" w:after="40"/>
      </w:pPr>
      <w:r>
        <w:t>Animated loading: agent roster scrolls in real-time (avatars, names, archetypes)</w:t>
      </w:r>
    </w:p>
    <w:p w14:paraId="668A313D" w14:textId="77777777" w:rsidR="00874E48" w:rsidRDefault="00000000">
      <w:pPr>
        <w:pStyle w:val="ListParagraph"/>
        <w:numPr>
          <w:ilvl w:val="0"/>
          <w:numId w:val="3"/>
        </w:numPr>
        <w:spacing w:before="40" w:after="40"/>
      </w:pPr>
      <w:r>
        <w:t>Live simulation: network graph, probability bars, agent chat bubbles with reasoning fragments</w:t>
      </w:r>
    </w:p>
    <w:p w14:paraId="5E8FDB8F" w14:textId="77777777" w:rsidR="00874E48" w:rsidRDefault="00000000">
      <w:pPr>
        <w:pStyle w:val="ListParagraph"/>
        <w:numPr>
          <w:ilvl w:val="0"/>
          <w:numId w:val="3"/>
        </w:numPr>
        <w:spacing w:before="40" w:after="40"/>
      </w:pPr>
      <w:r>
        <w:t>Simulation completes after 30 rounds — Probable Cause Report displayed</w:t>
      </w:r>
    </w:p>
    <w:p w14:paraId="4FE6D417" w14:textId="77777777" w:rsidR="00874E48" w:rsidRDefault="00000000">
      <w:pPr>
        <w:pStyle w:val="ListParagraph"/>
        <w:numPr>
          <w:ilvl w:val="0"/>
          <w:numId w:val="3"/>
        </w:numPr>
        <w:spacing w:before="40" w:after="40"/>
      </w:pPr>
      <w:r>
        <w:t>User can interrogate any agent, view causal chains, or explore the knowledge graph</w:t>
      </w:r>
    </w:p>
    <w:p w14:paraId="656359B5" w14:textId="77777777" w:rsidR="00874E48" w:rsidRDefault="00874E48">
      <w:pPr>
        <w:spacing w:before="160"/>
      </w:pPr>
    </w:p>
    <w:p w14:paraId="2F756F6A" w14:textId="77777777" w:rsidR="00874E48" w:rsidRDefault="00000000">
      <w:pPr>
        <w:pStyle w:val="Heading1"/>
      </w:pPr>
      <w:r>
        <w:t>9. Output — Probable Cause Engine</w:t>
      </w:r>
    </w:p>
    <w:p w14:paraId="473FF63F" w14:textId="77777777" w:rsidR="00874E48" w:rsidRDefault="00000000">
      <w:pPr>
        <w:pStyle w:val="Heading2"/>
      </w:pPr>
      <w:r>
        <w:t>9.1 Report Structure</w:t>
      </w:r>
    </w:p>
    <w:p w14:paraId="7BD6A653" w14:textId="77777777" w:rsidR="00874E48" w:rsidRDefault="00000000">
      <w:pPr>
        <w:spacing w:before="60" w:after="120"/>
      </w:pPr>
      <w:r>
        <w:t>After simulation, every run returns a Probable Cause Report — the core deliverable that distinguishes CrimeScope from a standard AI query. The report contains ranked hypotheses, evidence alignment scores, causal chains, and recommended investigation actions.</w:t>
      </w:r>
    </w:p>
    <w:p w14:paraId="74B7BD61" w14:textId="77777777" w:rsidR="00874E48" w:rsidRDefault="00874E48">
      <w:pPr>
        <w:spacing w:before="80"/>
      </w:pPr>
    </w:p>
    <w:p w14:paraId="47E91C90" w14:textId="77777777" w:rsidR="00874E48" w:rsidRDefault="00000000">
      <w:pPr>
        <w:shd w:val="clear" w:color="auto" w:fill="F4F6F7"/>
        <w:spacing w:before="80" w:after="80"/>
        <w:ind w:left="360"/>
      </w:pPr>
      <w:r>
        <w:rPr>
          <w:rFonts w:ascii="Courier New" w:eastAsia="Courier New" w:hAnsi="Courier New" w:cs="Courier New"/>
          <w:color w:val="2C3E50"/>
          <w:sz w:val="17"/>
          <w:szCs w:val="17"/>
        </w:rPr>
        <w:t>{ "case_id": "...", "simulation_rounds": 30, "agents_participating": 1000,</w:t>
      </w:r>
    </w:p>
    <w:p w14:paraId="54F9908F" w14:textId="77777777" w:rsidR="00874E48" w:rsidRDefault="00000000">
      <w:pPr>
        <w:shd w:val="clear" w:color="auto" w:fill="F4F6F7"/>
        <w:spacing w:before="80" w:after="80"/>
        <w:ind w:left="360"/>
      </w:pPr>
      <w:r>
        <w:rPr>
          <w:rFonts w:ascii="Courier New" w:eastAsia="Courier New" w:hAnsi="Courier New" w:cs="Courier New"/>
          <w:color w:val="2C3E50"/>
          <w:sz w:val="17"/>
          <w:szCs w:val="17"/>
        </w:rPr>
        <w:t xml:space="preserve">  "hypotheses": [</w:t>
      </w:r>
    </w:p>
    <w:p w14:paraId="052BAC66" w14:textId="77777777" w:rsidR="00874E48" w:rsidRDefault="00000000">
      <w:pPr>
        <w:shd w:val="clear" w:color="auto" w:fill="F4F6F7"/>
        <w:spacing w:before="80" w:after="80"/>
        <w:ind w:left="360"/>
      </w:pPr>
      <w:r>
        <w:rPr>
          <w:rFonts w:ascii="Courier New" w:eastAsia="Courier New" w:hAnsi="Courier New" w:cs="Courier New"/>
          <w:color w:val="2C3E50"/>
          <w:sz w:val="17"/>
          <w:szCs w:val="17"/>
        </w:rPr>
        <w:t xml:space="preserve">    { "rank": 1, "hypothesis_id": "H-001",</w:t>
      </w:r>
    </w:p>
    <w:p w14:paraId="77816E7D" w14:textId="77777777" w:rsidR="00874E48" w:rsidRDefault="00000000">
      <w:pPr>
        <w:shd w:val="clear" w:color="auto" w:fill="F4F6F7"/>
        <w:spacing w:before="80" w:after="80"/>
        <w:ind w:left="360"/>
      </w:pPr>
      <w:r>
        <w:rPr>
          <w:rFonts w:ascii="Courier New" w:eastAsia="Courier New" w:hAnsi="Courier New" w:cs="Courier New"/>
          <w:color w:val="2C3E50"/>
          <w:sz w:val="17"/>
          <w:szCs w:val="17"/>
        </w:rPr>
        <w:t xml:space="preserve">      "title": "Premeditated abduction by known associate",</w:t>
      </w:r>
    </w:p>
    <w:p w14:paraId="3B789C69" w14:textId="77777777" w:rsidR="00874E48" w:rsidRDefault="00000000">
      <w:pPr>
        <w:shd w:val="clear" w:color="auto" w:fill="F4F6F7"/>
        <w:spacing w:before="80" w:after="80"/>
        <w:ind w:left="360"/>
      </w:pPr>
      <w:r>
        <w:rPr>
          <w:rFonts w:ascii="Courier New" w:eastAsia="Courier New" w:hAnsi="Courier New" w:cs="Courier New"/>
          <w:color w:val="2C3E50"/>
          <w:sz w:val="17"/>
          <w:szCs w:val="17"/>
        </w:rPr>
        <w:t xml:space="preserve">      "probability_percentage": 38.4,</w:t>
      </w:r>
    </w:p>
    <w:p w14:paraId="1D152A4F" w14:textId="77777777" w:rsidR="00874E48" w:rsidRDefault="00000000">
      <w:pPr>
        <w:shd w:val="clear" w:color="auto" w:fill="F4F6F7"/>
        <w:spacing w:before="80" w:after="80"/>
        <w:ind w:left="360"/>
      </w:pPr>
      <w:r>
        <w:rPr>
          <w:rFonts w:ascii="Courier New" w:eastAsia="Courier New" w:hAnsi="Courier New" w:cs="Courier New"/>
          <w:color w:val="2C3E50"/>
          <w:sz w:val="17"/>
          <w:szCs w:val="17"/>
        </w:rPr>
        <w:t xml:space="preserve">      "supporting_agent_count": 384,</w:t>
      </w:r>
    </w:p>
    <w:p w14:paraId="5004DB16" w14:textId="77777777" w:rsidR="00874E48" w:rsidRDefault="00000000">
      <w:pPr>
        <w:shd w:val="clear" w:color="auto" w:fill="F4F6F7"/>
        <w:spacing w:before="80" w:after="80"/>
        <w:ind w:left="360"/>
      </w:pPr>
      <w:r>
        <w:rPr>
          <w:rFonts w:ascii="Courier New" w:eastAsia="Courier New" w:hAnsi="Courier New" w:cs="Courier New"/>
          <w:color w:val="2C3E50"/>
          <w:sz w:val="17"/>
          <w:szCs w:val="17"/>
        </w:rPr>
        <w:t xml:space="preserve">      "evidence_alignment_score": 0.81,</w:t>
      </w:r>
    </w:p>
    <w:p w14:paraId="6555B248" w14:textId="77777777" w:rsidR="00874E48" w:rsidRDefault="00000000">
      <w:pPr>
        <w:shd w:val="clear" w:color="auto" w:fill="F4F6F7"/>
        <w:spacing w:before="80" w:after="80"/>
        <w:ind w:left="360"/>
      </w:pPr>
      <w:r>
        <w:rPr>
          <w:rFonts w:ascii="Courier New" w:eastAsia="Courier New" w:hAnsi="Courier New" w:cs="Courier New"/>
          <w:color w:val="2C3E50"/>
          <w:sz w:val="17"/>
          <w:szCs w:val="17"/>
        </w:rPr>
        <w:t xml:space="preserve">      "key_evidence_supporting": ["22-minute CCTV gap", "phone powered off at 6:59 PM"],</w:t>
      </w:r>
    </w:p>
    <w:p w14:paraId="23A56573" w14:textId="77777777" w:rsidR="00874E48" w:rsidRDefault="00000000">
      <w:pPr>
        <w:shd w:val="clear" w:color="auto" w:fill="F4F6F7"/>
        <w:spacing w:before="80" w:after="80"/>
        <w:ind w:left="360"/>
      </w:pPr>
      <w:r>
        <w:rPr>
          <w:rFonts w:ascii="Courier New" w:eastAsia="Courier New" w:hAnsi="Courier New" w:cs="Courier New"/>
          <w:color w:val="2C3E50"/>
          <w:sz w:val="17"/>
          <w:szCs w:val="17"/>
        </w:rPr>
        <w:t xml:space="preserve">      "key_evidence_against": ["No ransom demand in 72 hours"],</w:t>
      </w:r>
    </w:p>
    <w:p w14:paraId="1B31B8D5" w14:textId="77777777" w:rsidR="00874E48" w:rsidRDefault="00000000">
      <w:pPr>
        <w:shd w:val="clear" w:color="auto" w:fill="F4F6F7"/>
        <w:spacing w:before="80" w:after="80"/>
        <w:ind w:left="360"/>
      </w:pPr>
      <w:r>
        <w:rPr>
          <w:rFonts w:ascii="Courier New" w:eastAsia="Courier New" w:hAnsi="Courier New" w:cs="Courier New"/>
          <w:color w:val="2C3E50"/>
          <w:sz w:val="17"/>
          <w:szCs w:val="17"/>
        </w:rPr>
        <w:t xml:space="preserve">      "causal_chain": [</w:t>
      </w:r>
    </w:p>
    <w:p w14:paraId="5D8C84DD" w14:textId="77777777" w:rsidR="00874E48" w:rsidRDefault="00000000">
      <w:pPr>
        <w:shd w:val="clear" w:color="auto" w:fill="F4F6F7"/>
        <w:spacing w:before="80" w:after="80"/>
        <w:ind w:left="360"/>
      </w:pPr>
      <w:r>
        <w:rPr>
          <w:rFonts w:ascii="Courier New" w:eastAsia="Courier New" w:hAnsi="Courier New" w:cs="Courier New"/>
          <w:color w:val="2C3E50"/>
          <w:sz w:val="17"/>
          <w:szCs w:val="17"/>
        </w:rPr>
        <w:t xml:space="preserve">        { "step": 1, "event": "Perpetrator surveils pharmacy", "certainty": 0.55 },</w:t>
      </w:r>
    </w:p>
    <w:p w14:paraId="72D2090B" w14:textId="77777777" w:rsidR="00874E48" w:rsidRDefault="00000000">
      <w:pPr>
        <w:shd w:val="clear" w:color="auto" w:fill="F4F6F7"/>
        <w:spacing w:before="80" w:after="80"/>
        <w:ind w:left="360"/>
      </w:pPr>
      <w:r>
        <w:rPr>
          <w:rFonts w:ascii="Courier New" w:eastAsia="Courier New" w:hAnsi="Courier New" w:cs="Courier New"/>
          <w:color w:val="2C3E50"/>
          <w:sz w:val="17"/>
          <w:szCs w:val="17"/>
        </w:rPr>
        <w:t xml:space="preserve">        { "step": 2, "event": "Perpetrator follows victim to garage", "certainty": 0.72 },</w:t>
      </w:r>
    </w:p>
    <w:p w14:paraId="7EB1E760" w14:textId="77777777" w:rsidR="00874E48" w:rsidRDefault="00000000">
      <w:pPr>
        <w:shd w:val="clear" w:color="auto" w:fill="F4F6F7"/>
        <w:spacing w:before="80" w:after="80"/>
        <w:ind w:left="360"/>
      </w:pPr>
      <w:r>
        <w:rPr>
          <w:rFonts w:ascii="Courier New" w:eastAsia="Courier New" w:hAnsi="Courier New" w:cs="Courier New"/>
          <w:color w:val="2C3E50"/>
          <w:sz w:val="17"/>
          <w:szCs w:val="17"/>
        </w:rPr>
        <w:t xml:space="preserve">        { "step": 3, "event": "Contact made during CCTV gap", "certainty": 0.80 }</w:t>
      </w:r>
    </w:p>
    <w:p w14:paraId="0A063BCC" w14:textId="77777777" w:rsidR="00874E48" w:rsidRDefault="00000000">
      <w:pPr>
        <w:shd w:val="clear" w:color="auto" w:fill="F4F6F7"/>
        <w:spacing w:before="80" w:after="80"/>
        <w:ind w:left="360"/>
      </w:pPr>
      <w:r>
        <w:rPr>
          <w:rFonts w:ascii="Courier New" w:eastAsia="Courier New" w:hAnsi="Courier New" w:cs="Courier New"/>
          <w:color w:val="2C3E50"/>
          <w:sz w:val="17"/>
          <w:szCs w:val="17"/>
        </w:rPr>
        <w:t xml:space="preserve">      ],</w:t>
      </w:r>
    </w:p>
    <w:p w14:paraId="2C30C692" w14:textId="77777777" w:rsidR="00874E48" w:rsidRDefault="00000000">
      <w:pPr>
        <w:shd w:val="clear" w:color="auto" w:fill="F4F6F7"/>
        <w:spacing w:before="80" w:after="80"/>
        <w:ind w:left="360"/>
      </w:pPr>
      <w:r>
        <w:rPr>
          <w:rFonts w:ascii="Courier New" w:eastAsia="Courier New" w:hAnsi="Courier New" w:cs="Courier New"/>
          <w:color w:val="2C3E50"/>
          <w:sz w:val="17"/>
          <w:szCs w:val="17"/>
        </w:rPr>
        <w:t xml:space="preserve">      "recommended_investigation_actions": ["Review pharmacy CCTV for prior days"]</w:t>
      </w:r>
    </w:p>
    <w:p w14:paraId="663E9120" w14:textId="77777777" w:rsidR="00874E48" w:rsidRDefault="00000000">
      <w:pPr>
        <w:shd w:val="clear" w:color="auto" w:fill="F4F6F7"/>
        <w:spacing w:before="80" w:after="80"/>
        <w:ind w:left="360"/>
      </w:pPr>
      <w:r>
        <w:rPr>
          <w:rFonts w:ascii="Courier New" w:eastAsia="Courier New" w:hAnsi="Courier New" w:cs="Courier New"/>
          <w:color w:val="2C3E50"/>
          <w:sz w:val="17"/>
          <w:szCs w:val="17"/>
        </w:rPr>
        <w:t xml:space="preserve">    }</w:t>
      </w:r>
    </w:p>
    <w:p w14:paraId="09525A69" w14:textId="77777777" w:rsidR="00874E48" w:rsidRDefault="00000000">
      <w:pPr>
        <w:shd w:val="clear" w:color="auto" w:fill="F4F6F7"/>
        <w:spacing w:before="80" w:after="80"/>
        <w:ind w:left="360"/>
      </w:pPr>
      <w:r>
        <w:rPr>
          <w:rFonts w:ascii="Courier New" w:eastAsia="Courier New" w:hAnsi="Courier New" w:cs="Courier New"/>
          <w:color w:val="2C3E50"/>
          <w:sz w:val="17"/>
          <w:szCs w:val="17"/>
        </w:rPr>
        <w:t xml:space="preserve">  ],</w:t>
      </w:r>
    </w:p>
    <w:p w14:paraId="37632332" w14:textId="77777777" w:rsidR="00874E48" w:rsidRDefault="00000000">
      <w:pPr>
        <w:shd w:val="clear" w:color="auto" w:fill="F4F6F7"/>
        <w:spacing w:before="80" w:after="80"/>
        <w:ind w:left="360"/>
      </w:pPr>
      <w:r>
        <w:rPr>
          <w:rFonts w:ascii="Courier New" w:eastAsia="Courier New" w:hAnsi="Courier New" w:cs="Courier New"/>
          <w:color w:val="2C3E50"/>
          <w:sz w:val="17"/>
          <w:szCs w:val="17"/>
        </w:rPr>
        <w:t xml:space="preserve">  "consensus_facts": [...],</w:t>
      </w:r>
    </w:p>
    <w:p w14:paraId="7149FFB7" w14:textId="77777777" w:rsidR="00874E48" w:rsidRDefault="00000000">
      <w:pPr>
        <w:shd w:val="clear" w:color="auto" w:fill="F4F6F7"/>
        <w:spacing w:before="80" w:after="80"/>
        <w:ind w:left="360"/>
      </w:pPr>
      <w:r>
        <w:rPr>
          <w:rFonts w:ascii="Courier New" w:eastAsia="Courier New" w:hAnsi="Courier New" w:cs="Courier New"/>
          <w:color w:val="2C3E50"/>
          <w:sz w:val="17"/>
          <w:szCs w:val="17"/>
        </w:rPr>
        <w:t xml:space="preserve">  "irresolvable_ambiguities": [...],</w:t>
      </w:r>
    </w:p>
    <w:p w14:paraId="3EE4056B" w14:textId="77777777" w:rsidR="00874E48" w:rsidRDefault="00000000">
      <w:pPr>
        <w:shd w:val="clear" w:color="auto" w:fill="F4F6F7"/>
        <w:spacing w:before="80" w:after="80"/>
        <w:ind w:left="360"/>
      </w:pPr>
      <w:r>
        <w:rPr>
          <w:rFonts w:ascii="Courier New" w:eastAsia="Courier New" w:hAnsi="Courier New" w:cs="Courier New"/>
          <w:color w:val="2C3E50"/>
          <w:sz w:val="17"/>
          <w:szCs w:val="17"/>
        </w:rPr>
        <w:t xml:space="preserve">  "swarm_dissent_log": "18.3% of agents maintained outlier hypotheses"</w:t>
      </w:r>
    </w:p>
    <w:p w14:paraId="4CB0B01D" w14:textId="77777777" w:rsidR="00874E48" w:rsidRDefault="00000000">
      <w:pPr>
        <w:shd w:val="clear" w:color="auto" w:fill="F4F6F7"/>
        <w:spacing w:before="80" w:after="80"/>
        <w:ind w:left="360"/>
      </w:pPr>
      <w:r>
        <w:rPr>
          <w:rFonts w:ascii="Courier New" w:eastAsia="Courier New" w:hAnsi="Courier New" w:cs="Courier New"/>
          <w:color w:val="2C3E50"/>
          <w:sz w:val="17"/>
          <w:szCs w:val="17"/>
        </w:rPr>
        <w:t>}</w:t>
      </w:r>
    </w:p>
    <w:p w14:paraId="316124FF" w14:textId="77777777" w:rsidR="00874E48" w:rsidRDefault="00874E48">
      <w:pPr>
        <w:spacing w:before="160"/>
      </w:pPr>
    </w:p>
    <w:p w14:paraId="76D52A04" w14:textId="77777777" w:rsidR="00874E48" w:rsidRDefault="00000000">
      <w:pPr>
        <w:pStyle w:val="Heading2"/>
      </w:pPr>
      <w:r>
        <w:t>9.2 Probability Calculation Methodology</w:t>
      </w:r>
    </w:p>
    <w:p w14:paraId="6AB9E46B" w14:textId="77777777" w:rsidR="00874E48" w:rsidRDefault="00874E4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800"/>
        <w:gridCol w:w="2800"/>
        <w:gridCol w:w="1760"/>
      </w:tblGrid>
      <w:tr w:rsidR="00874E48" w14:paraId="10351760" w14:textId="77777777">
        <w:tblPrEx>
          <w:tblCellMar>
            <w:top w:w="0" w:type="dxa"/>
            <w:bottom w:w="0" w:type="dxa"/>
          </w:tblCellMar>
        </w:tblPrEx>
        <w:trPr>
          <w:tblHeader/>
        </w:trPr>
        <w:tc>
          <w:tcPr>
            <w:tcW w:w="2000" w:type="dxa"/>
            <w:tcBorders>
              <w:top w:val="single" w:sz="1" w:space="0" w:color="1B4F72"/>
              <w:left w:val="single" w:sz="1" w:space="0" w:color="1B4F72"/>
              <w:bottom w:val="single" w:sz="1" w:space="0" w:color="1B4F72"/>
              <w:right w:val="single" w:sz="1" w:space="0" w:color="1B4F72"/>
            </w:tcBorders>
            <w:shd w:val="clear" w:color="auto" w:fill="1B4F72"/>
            <w:tcMar>
              <w:top w:w="100" w:type="dxa"/>
              <w:left w:w="140" w:type="dxa"/>
              <w:bottom w:w="100" w:type="dxa"/>
              <w:right w:w="140" w:type="dxa"/>
            </w:tcMar>
            <w:vAlign w:val="center"/>
          </w:tcPr>
          <w:p w14:paraId="787CDE92" w14:textId="77777777" w:rsidR="00874E48" w:rsidRDefault="00000000">
            <w:r>
              <w:rPr>
                <w:b/>
                <w:bCs/>
                <w:color w:val="FFFFFF"/>
              </w:rPr>
              <w:t>Factor</w:t>
            </w:r>
          </w:p>
        </w:tc>
        <w:tc>
          <w:tcPr>
            <w:tcW w:w="2800" w:type="dxa"/>
            <w:tcBorders>
              <w:top w:val="single" w:sz="1" w:space="0" w:color="1B4F72"/>
              <w:left w:val="single" w:sz="1" w:space="0" w:color="1B4F72"/>
              <w:bottom w:val="single" w:sz="1" w:space="0" w:color="1B4F72"/>
              <w:right w:val="single" w:sz="1" w:space="0" w:color="1B4F72"/>
            </w:tcBorders>
            <w:shd w:val="clear" w:color="auto" w:fill="1B4F72"/>
            <w:tcMar>
              <w:top w:w="100" w:type="dxa"/>
              <w:left w:w="140" w:type="dxa"/>
              <w:bottom w:w="100" w:type="dxa"/>
              <w:right w:w="140" w:type="dxa"/>
            </w:tcMar>
            <w:vAlign w:val="center"/>
          </w:tcPr>
          <w:p w14:paraId="697370FC" w14:textId="77777777" w:rsidR="00874E48" w:rsidRDefault="00000000">
            <w:r>
              <w:rPr>
                <w:b/>
                <w:bCs/>
                <w:color w:val="FFFFFF"/>
              </w:rPr>
              <w:t>Method</w:t>
            </w:r>
          </w:p>
        </w:tc>
        <w:tc>
          <w:tcPr>
            <w:tcW w:w="2800" w:type="dxa"/>
            <w:tcBorders>
              <w:top w:val="single" w:sz="1" w:space="0" w:color="1B4F72"/>
              <w:left w:val="single" w:sz="1" w:space="0" w:color="1B4F72"/>
              <w:bottom w:val="single" w:sz="1" w:space="0" w:color="1B4F72"/>
              <w:right w:val="single" w:sz="1" w:space="0" w:color="1B4F72"/>
            </w:tcBorders>
            <w:shd w:val="clear" w:color="auto" w:fill="1B4F72"/>
            <w:tcMar>
              <w:top w:w="100" w:type="dxa"/>
              <w:left w:w="140" w:type="dxa"/>
              <w:bottom w:w="100" w:type="dxa"/>
              <w:right w:w="140" w:type="dxa"/>
            </w:tcMar>
            <w:vAlign w:val="center"/>
          </w:tcPr>
          <w:p w14:paraId="0CC26DC2" w14:textId="77777777" w:rsidR="00874E48" w:rsidRDefault="00000000">
            <w:r>
              <w:rPr>
                <w:b/>
                <w:bCs/>
                <w:color w:val="FFFFFF"/>
              </w:rPr>
              <w:t>Effect</w:t>
            </w:r>
          </w:p>
        </w:tc>
        <w:tc>
          <w:tcPr>
            <w:tcW w:w="1760" w:type="dxa"/>
            <w:tcBorders>
              <w:top w:val="single" w:sz="1" w:space="0" w:color="1B4F72"/>
              <w:left w:val="single" w:sz="1" w:space="0" w:color="1B4F72"/>
              <w:bottom w:val="single" w:sz="1" w:space="0" w:color="1B4F72"/>
              <w:right w:val="single" w:sz="1" w:space="0" w:color="1B4F72"/>
            </w:tcBorders>
            <w:shd w:val="clear" w:color="auto" w:fill="1B4F72"/>
            <w:tcMar>
              <w:top w:w="100" w:type="dxa"/>
              <w:left w:w="140" w:type="dxa"/>
              <w:bottom w:w="100" w:type="dxa"/>
              <w:right w:w="140" w:type="dxa"/>
            </w:tcMar>
            <w:vAlign w:val="center"/>
          </w:tcPr>
          <w:p w14:paraId="19F968C5" w14:textId="77777777" w:rsidR="00874E48" w:rsidRDefault="00000000">
            <w:r>
              <w:rPr>
                <w:b/>
                <w:bCs/>
                <w:color w:val="FFFFFF"/>
              </w:rPr>
              <w:t>Weight</w:t>
            </w:r>
          </w:p>
        </w:tc>
      </w:tr>
      <w:tr w:rsidR="00874E48" w14:paraId="12B5E250" w14:textId="77777777">
        <w:tblPrEx>
          <w:tblCellMar>
            <w:top w:w="0" w:type="dxa"/>
            <w:bottom w:w="0" w:type="dxa"/>
          </w:tblCellMar>
        </w:tblPrEx>
        <w:tc>
          <w:tcPr>
            <w:tcW w:w="2000" w:type="dxa"/>
            <w:tcBorders>
              <w:top w:val="single" w:sz="1" w:space="0" w:color="AACFE8"/>
              <w:left w:val="single" w:sz="1" w:space="0" w:color="AACFE8"/>
              <w:bottom w:val="single" w:sz="1" w:space="0" w:color="AACFE8"/>
              <w:right w:val="single" w:sz="1" w:space="0" w:color="AACFE8"/>
            </w:tcBorders>
            <w:shd w:val="clear" w:color="auto" w:fill="FFFFFF"/>
            <w:tcMar>
              <w:top w:w="80" w:type="dxa"/>
              <w:left w:w="140" w:type="dxa"/>
              <w:bottom w:w="80" w:type="dxa"/>
              <w:right w:w="140" w:type="dxa"/>
            </w:tcMar>
            <w:vAlign w:val="center"/>
          </w:tcPr>
          <w:p w14:paraId="5FCE6E21" w14:textId="77777777" w:rsidR="00874E48" w:rsidRDefault="00000000">
            <w:r>
              <w:rPr>
                <w:sz w:val="19"/>
                <w:szCs w:val="19"/>
              </w:rPr>
              <w:t>Agent Vote Weight</w:t>
            </w:r>
          </w:p>
        </w:tc>
        <w:tc>
          <w:tcPr>
            <w:tcW w:w="2800" w:type="dxa"/>
            <w:tcBorders>
              <w:top w:val="single" w:sz="1" w:space="0" w:color="AACFE8"/>
              <w:left w:val="single" w:sz="1" w:space="0" w:color="AACFE8"/>
              <w:bottom w:val="single" w:sz="1" w:space="0" w:color="AACFE8"/>
              <w:right w:val="single" w:sz="1" w:space="0" w:color="AACFE8"/>
            </w:tcBorders>
            <w:shd w:val="clear" w:color="auto" w:fill="FFFFFF"/>
            <w:tcMar>
              <w:top w:w="80" w:type="dxa"/>
              <w:left w:w="140" w:type="dxa"/>
              <w:bottom w:w="80" w:type="dxa"/>
              <w:right w:w="140" w:type="dxa"/>
            </w:tcMar>
            <w:vAlign w:val="center"/>
          </w:tcPr>
          <w:p w14:paraId="0D63C0EE" w14:textId="77777777" w:rsidR="00874E48" w:rsidRDefault="00000000">
            <w:r>
              <w:rPr>
                <w:sz w:val="19"/>
                <w:szCs w:val="19"/>
              </w:rPr>
              <w:t>Each vote weighted by evidence_alignment_score</w:t>
            </w:r>
          </w:p>
        </w:tc>
        <w:tc>
          <w:tcPr>
            <w:tcW w:w="2800" w:type="dxa"/>
            <w:tcBorders>
              <w:top w:val="single" w:sz="1" w:space="0" w:color="AACFE8"/>
              <w:left w:val="single" w:sz="1" w:space="0" w:color="AACFE8"/>
              <w:bottom w:val="single" w:sz="1" w:space="0" w:color="AACFE8"/>
              <w:right w:val="single" w:sz="1" w:space="0" w:color="AACFE8"/>
            </w:tcBorders>
            <w:shd w:val="clear" w:color="auto" w:fill="FFFFFF"/>
            <w:tcMar>
              <w:top w:w="80" w:type="dxa"/>
              <w:left w:w="140" w:type="dxa"/>
              <w:bottom w:w="80" w:type="dxa"/>
              <w:right w:w="140" w:type="dxa"/>
            </w:tcMar>
            <w:vAlign w:val="center"/>
          </w:tcPr>
          <w:p w14:paraId="46ED353D" w14:textId="77777777" w:rsidR="00874E48" w:rsidRDefault="00000000">
            <w:r>
              <w:rPr>
                <w:sz w:val="19"/>
                <w:szCs w:val="19"/>
              </w:rPr>
              <w:t>Higher for well-evidenced chains</w:t>
            </w:r>
          </w:p>
        </w:tc>
        <w:tc>
          <w:tcPr>
            <w:tcW w:w="1760" w:type="dxa"/>
            <w:tcBorders>
              <w:top w:val="single" w:sz="1" w:space="0" w:color="AACFE8"/>
              <w:left w:val="single" w:sz="1" w:space="0" w:color="AACFE8"/>
              <w:bottom w:val="single" w:sz="1" w:space="0" w:color="AACFE8"/>
              <w:right w:val="single" w:sz="1" w:space="0" w:color="AACFE8"/>
            </w:tcBorders>
            <w:shd w:val="clear" w:color="auto" w:fill="FFFFFF"/>
            <w:tcMar>
              <w:top w:w="80" w:type="dxa"/>
              <w:left w:w="140" w:type="dxa"/>
              <w:bottom w:w="80" w:type="dxa"/>
              <w:right w:w="140" w:type="dxa"/>
            </w:tcMar>
            <w:vAlign w:val="center"/>
          </w:tcPr>
          <w:p w14:paraId="152049A4" w14:textId="77777777" w:rsidR="00874E48" w:rsidRDefault="00000000">
            <w:r>
              <w:rPr>
                <w:sz w:val="19"/>
                <w:szCs w:val="19"/>
              </w:rPr>
              <w:t>Primary</w:t>
            </w:r>
          </w:p>
        </w:tc>
      </w:tr>
      <w:tr w:rsidR="00874E48" w14:paraId="6FABC52D" w14:textId="77777777">
        <w:tblPrEx>
          <w:tblCellMar>
            <w:top w:w="0" w:type="dxa"/>
            <w:bottom w:w="0" w:type="dxa"/>
          </w:tblCellMar>
        </w:tblPrEx>
        <w:tc>
          <w:tcPr>
            <w:tcW w:w="2000" w:type="dxa"/>
            <w:tcBorders>
              <w:top w:val="single" w:sz="1" w:space="0" w:color="AACFE8"/>
              <w:left w:val="single" w:sz="1" w:space="0" w:color="AACFE8"/>
              <w:bottom w:val="single" w:sz="1" w:space="0" w:color="AACFE8"/>
              <w:right w:val="single" w:sz="1" w:space="0" w:color="AACFE8"/>
            </w:tcBorders>
            <w:shd w:val="clear" w:color="auto" w:fill="F2F8FD"/>
            <w:tcMar>
              <w:top w:w="80" w:type="dxa"/>
              <w:left w:w="140" w:type="dxa"/>
              <w:bottom w:w="80" w:type="dxa"/>
              <w:right w:w="140" w:type="dxa"/>
            </w:tcMar>
            <w:vAlign w:val="center"/>
          </w:tcPr>
          <w:p w14:paraId="66B7C059" w14:textId="77777777" w:rsidR="00874E48" w:rsidRDefault="00000000">
            <w:r>
              <w:rPr>
                <w:sz w:val="19"/>
                <w:szCs w:val="19"/>
              </w:rPr>
              <w:t>Archetype Diversity Bonus</w:t>
            </w:r>
          </w:p>
        </w:tc>
        <w:tc>
          <w:tcPr>
            <w:tcW w:w="2800" w:type="dxa"/>
            <w:tcBorders>
              <w:top w:val="single" w:sz="1" w:space="0" w:color="AACFE8"/>
              <w:left w:val="single" w:sz="1" w:space="0" w:color="AACFE8"/>
              <w:bottom w:val="single" w:sz="1" w:space="0" w:color="AACFE8"/>
              <w:right w:val="single" w:sz="1" w:space="0" w:color="AACFE8"/>
            </w:tcBorders>
            <w:shd w:val="clear" w:color="auto" w:fill="F2F8FD"/>
            <w:tcMar>
              <w:top w:w="80" w:type="dxa"/>
              <w:left w:w="140" w:type="dxa"/>
              <w:bottom w:w="80" w:type="dxa"/>
              <w:right w:w="140" w:type="dxa"/>
            </w:tcMar>
            <w:vAlign w:val="center"/>
          </w:tcPr>
          <w:p w14:paraId="325AF365" w14:textId="77777777" w:rsidR="00874E48" w:rsidRDefault="00000000">
            <w:r>
              <w:rPr>
                <w:sz w:val="19"/>
                <w:szCs w:val="19"/>
              </w:rPr>
              <w:t>Hypotheses supported by ≥5 archetypes</w:t>
            </w:r>
          </w:p>
        </w:tc>
        <w:tc>
          <w:tcPr>
            <w:tcW w:w="2800" w:type="dxa"/>
            <w:tcBorders>
              <w:top w:val="single" w:sz="1" w:space="0" w:color="AACFE8"/>
              <w:left w:val="single" w:sz="1" w:space="0" w:color="AACFE8"/>
              <w:bottom w:val="single" w:sz="1" w:space="0" w:color="AACFE8"/>
              <w:right w:val="single" w:sz="1" w:space="0" w:color="AACFE8"/>
            </w:tcBorders>
            <w:shd w:val="clear" w:color="auto" w:fill="F2F8FD"/>
            <w:tcMar>
              <w:top w:w="80" w:type="dxa"/>
              <w:left w:w="140" w:type="dxa"/>
              <w:bottom w:w="80" w:type="dxa"/>
              <w:right w:w="140" w:type="dxa"/>
            </w:tcMar>
            <w:vAlign w:val="center"/>
          </w:tcPr>
          <w:p w14:paraId="66383418" w14:textId="77777777" w:rsidR="00874E48" w:rsidRDefault="00000000">
            <w:r>
              <w:rPr>
                <w:sz w:val="19"/>
                <w:szCs w:val="19"/>
              </w:rPr>
              <w:t>+5% convergence bonus applied</w:t>
            </w:r>
          </w:p>
        </w:tc>
        <w:tc>
          <w:tcPr>
            <w:tcW w:w="1760" w:type="dxa"/>
            <w:tcBorders>
              <w:top w:val="single" w:sz="1" w:space="0" w:color="AACFE8"/>
              <w:left w:val="single" w:sz="1" w:space="0" w:color="AACFE8"/>
              <w:bottom w:val="single" w:sz="1" w:space="0" w:color="AACFE8"/>
              <w:right w:val="single" w:sz="1" w:space="0" w:color="AACFE8"/>
            </w:tcBorders>
            <w:shd w:val="clear" w:color="auto" w:fill="F2F8FD"/>
            <w:tcMar>
              <w:top w:w="80" w:type="dxa"/>
              <w:left w:w="140" w:type="dxa"/>
              <w:bottom w:w="80" w:type="dxa"/>
              <w:right w:w="140" w:type="dxa"/>
            </w:tcMar>
            <w:vAlign w:val="center"/>
          </w:tcPr>
          <w:p w14:paraId="153364B9" w14:textId="77777777" w:rsidR="00874E48" w:rsidRDefault="00000000">
            <w:r>
              <w:rPr>
                <w:sz w:val="19"/>
                <w:szCs w:val="19"/>
              </w:rPr>
              <w:t>Secondary</w:t>
            </w:r>
          </w:p>
        </w:tc>
      </w:tr>
      <w:tr w:rsidR="00874E48" w14:paraId="456029E2" w14:textId="77777777">
        <w:tblPrEx>
          <w:tblCellMar>
            <w:top w:w="0" w:type="dxa"/>
            <w:bottom w:w="0" w:type="dxa"/>
          </w:tblCellMar>
        </w:tblPrEx>
        <w:tc>
          <w:tcPr>
            <w:tcW w:w="2000" w:type="dxa"/>
            <w:tcBorders>
              <w:top w:val="single" w:sz="1" w:space="0" w:color="AACFE8"/>
              <w:left w:val="single" w:sz="1" w:space="0" w:color="AACFE8"/>
              <w:bottom w:val="single" w:sz="1" w:space="0" w:color="AACFE8"/>
              <w:right w:val="single" w:sz="1" w:space="0" w:color="AACFE8"/>
            </w:tcBorders>
            <w:shd w:val="clear" w:color="auto" w:fill="FFFFFF"/>
            <w:tcMar>
              <w:top w:w="80" w:type="dxa"/>
              <w:left w:w="140" w:type="dxa"/>
              <w:bottom w:w="80" w:type="dxa"/>
              <w:right w:w="140" w:type="dxa"/>
            </w:tcMar>
            <w:vAlign w:val="center"/>
          </w:tcPr>
          <w:p w14:paraId="2BB8437D" w14:textId="77777777" w:rsidR="00874E48" w:rsidRDefault="00000000">
            <w:r>
              <w:rPr>
                <w:sz w:val="19"/>
                <w:szCs w:val="19"/>
              </w:rPr>
              <w:t>Contradiction Penalty</w:t>
            </w:r>
          </w:p>
        </w:tc>
        <w:tc>
          <w:tcPr>
            <w:tcW w:w="2800" w:type="dxa"/>
            <w:tcBorders>
              <w:top w:val="single" w:sz="1" w:space="0" w:color="AACFE8"/>
              <w:left w:val="single" w:sz="1" w:space="0" w:color="AACFE8"/>
              <w:bottom w:val="single" w:sz="1" w:space="0" w:color="AACFE8"/>
              <w:right w:val="single" w:sz="1" w:space="0" w:color="AACFE8"/>
            </w:tcBorders>
            <w:shd w:val="clear" w:color="auto" w:fill="FFFFFF"/>
            <w:tcMar>
              <w:top w:w="80" w:type="dxa"/>
              <w:left w:w="140" w:type="dxa"/>
              <w:bottom w:w="80" w:type="dxa"/>
              <w:right w:w="140" w:type="dxa"/>
            </w:tcMar>
            <w:vAlign w:val="center"/>
          </w:tcPr>
          <w:p w14:paraId="5701DADD" w14:textId="77777777" w:rsidR="00874E48" w:rsidRDefault="00000000">
            <w:r>
              <w:rPr>
                <w:sz w:val="19"/>
                <w:szCs w:val="19"/>
              </w:rPr>
              <w:t>Contradicted by Contradiction Detector agents</w:t>
            </w:r>
          </w:p>
        </w:tc>
        <w:tc>
          <w:tcPr>
            <w:tcW w:w="2800" w:type="dxa"/>
            <w:tcBorders>
              <w:top w:val="single" w:sz="1" w:space="0" w:color="AACFE8"/>
              <w:left w:val="single" w:sz="1" w:space="0" w:color="AACFE8"/>
              <w:bottom w:val="single" w:sz="1" w:space="0" w:color="AACFE8"/>
              <w:right w:val="single" w:sz="1" w:space="0" w:color="AACFE8"/>
            </w:tcBorders>
            <w:shd w:val="clear" w:color="auto" w:fill="FFFFFF"/>
            <w:tcMar>
              <w:top w:w="80" w:type="dxa"/>
              <w:left w:w="140" w:type="dxa"/>
              <w:bottom w:w="80" w:type="dxa"/>
              <w:right w:w="140" w:type="dxa"/>
            </w:tcMar>
            <w:vAlign w:val="center"/>
          </w:tcPr>
          <w:p w14:paraId="7D3642EC" w14:textId="77777777" w:rsidR="00874E48" w:rsidRDefault="00000000">
            <w:r>
              <w:rPr>
                <w:sz w:val="19"/>
                <w:szCs w:val="19"/>
              </w:rPr>
              <w:t>-3% per critical contradiction</w:t>
            </w:r>
          </w:p>
        </w:tc>
        <w:tc>
          <w:tcPr>
            <w:tcW w:w="1760" w:type="dxa"/>
            <w:tcBorders>
              <w:top w:val="single" w:sz="1" w:space="0" w:color="AACFE8"/>
              <w:left w:val="single" w:sz="1" w:space="0" w:color="AACFE8"/>
              <w:bottom w:val="single" w:sz="1" w:space="0" w:color="AACFE8"/>
              <w:right w:val="single" w:sz="1" w:space="0" w:color="AACFE8"/>
            </w:tcBorders>
            <w:shd w:val="clear" w:color="auto" w:fill="FFFFFF"/>
            <w:tcMar>
              <w:top w:w="80" w:type="dxa"/>
              <w:left w:w="140" w:type="dxa"/>
              <w:bottom w:w="80" w:type="dxa"/>
              <w:right w:w="140" w:type="dxa"/>
            </w:tcMar>
            <w:vAlign w:val="center"/>
          </w:tcPr>
          <w:p w14:paraId="25B2547E" w14:textId="77777777" w:rsidR="00874E48" w:rsidRDefault="00000000">
            <w:r>
              <w:rPr>
                <w:sz w:val="19"/>
                <w:szCs w:val="19"/>
              </w:rPr>
              <w:t>Secondary</w:t>
            </w:r>
          </w:p>
        </w:tc>
      </w:tr>
      <w:tr w:rsidR="00874E48" w14:paraId="5C121A4D" w14:textId="77777777">
        <w:tblPrEx>
          <w:tblCellMar>
            <w:top w:w="0" w:type="dxa"/>
            <w:bottom w:w="0" w:type="dxa"/>
          </w:tblCellMar>
        </w:tblPrEx>
        <w:tc>
          <w:tcPr>
            <w:tcW w:w="2000" w:type="dxa"/>
            <w:tcBorders>
              <w:top w:val="single" w:sz="1" w:space="0" w:color="AACFE8"/>
              <w:left w:val="single" w:sz="1" w:space="0" w:color="AACFE8"/>
              <w:bottom w:val="single" w:sz="1" w:space="0" w:color="AACFE8"/>
              <w:right w:val="single" w:sz="1" w:space="0" w:color="AACFE8"/>
            </w:tcBorders>
            <w:shd w:val="clear" w:color="auto" w:fill="F2F8FD"/>
            <w:tcMar>
              <w:top w:w="80" w:type="dxa"/>
              <w:left w:w="140" w:type="dxa"/>
              <w:bottom w:w="80" w:type="dxa"/>
              <w:right w:w="140" w:type="dxa"/>
            </w:tcMar>
            <w:vAlign w:val="center"/>
          </w:tcPr>
          <w:p w14:paraId="1533A137" w14:textId="77777777" w:rsidR="00874E48" w:rsidRDefault="00000000">
            <w:r>
              <w:rPr>
                <w:sz w:val="19"/>
                <w:szCs w:val="19"/>
              </w:rPr>
              <w:t>Bayesian Normalisation</w:t>
            </w:r>
          </w:p>
        </w:tc>
        <w:tc>
          <w:tcPr>
            <w:tcW w:w="2800" w:type="dxa"/>
            <w:tcBorders>
              <w:top w:val="single" w:sz="1" w:space="0" w:color="AACFE8"/>
              <w:left w:val="single" w:sz="1" w:space="0" w:color="AACFE8"/>
              <w:bottom w:val="single" w:sz="1" w:space="0" w:color="AACFE8"/>
              <w:right w:val="single" w:sz="1" w:space="0" w:color="AACFE8"/>
            </w:tcBorders>
            <w:shd w:val="clear" w:color="auto" w:fill="F2F8FD"/>
            <w:tcMar>
              <w:top w:w="80" w:type="dxa"/>
              <w:left w:w="140" w:type="dxa"/>
              <w:bottom w:w="80" w:type="dxa"/>
              <w:right w:w="140" w:type="dxa"/>
            </w:tcMar>
            <w:vAlign w:val="center"/>
          </w:tcPr>
          <w:p w14:paraId="78BC73D9" w14:textId="77777777" w:rsidR="00874E48" w:rsidRDefault="00000000">
            <w:r>
              <w:rPr>
                <w:sz w:val="19"/>
                <w:szCs w:val="19"/>
              </w:rPr>
              <w:t>All weighted scores normalised</w:t>
            </w:r>
          </w:p>
        </w:tc>
        <w:tc>
          <w:tcPr>
            <w:tcW w:w="2800" w:type="dxa"/>
            <w:tcBorders>
              <w:top w:val="single" w:sz="1" w:space="0" w:color="AACFE8"/>
              <w:left w:val="single" w:sz="1" w:space="0" w:color="AACFE8"/>
              <w:bottom w:val="single" w:sz="1" w:space="0" w:color="AACFE8"/>
              <w:right w:val="single" w:sz="1" w:space="0" w:color="AACFE8"/>
            </w:tcBorders>
            <w:shd w:val="clear" w:color="auto" w:fill="F2F8FD"/>
            <w:tcMar>
              <w:top w:w="80" w:type="dxa"/>
              <w:left w:w="140" w:type="dxa"/>
              <w:bottom w:w="80" w:type="dxa"/>
              <w:right w:w="140" w:type="dxa"/>
            </w:tcMar>
            <w:vAlign w:val="center"/>
          </w:tcPr>
          <w:p w14:paraId="70B546DD" w14:textId="77777777" w:rsidR="00874E48" w:rsidRDefault="00000000">
            <w:r>
              <w:rPr>
                <w:sz w:val="19"/>
                <w:szCs w:val="19"/>
              </w:rPr>
              <w:t>All hypotheses sum to 100%</w:t>
            </w:r>
          </w:p>
        </w:tc>
        <w:tc>
          <w:tcPr>
            <w:tcW w:w="1760" w:type="dxa"/>
            <w:tcBorders>
              <w:top w:val="single" w:sz="1" w:space="0" w:color="AACFE8"/>
              <w:left w:val="single" w:sz="1" w:space="0" w:color="AACFE8"/>
              <w:bottom w:val="single" w:sz="1" w:space="0" w:color="AACFE8"/>
              <w:right w:val="single" w:sz="1" w:space="0" w:color="AACFE8"/>
            </w:tcBorders>
            <w:shd w:val="clear" w:color="auto" w:fill="F2F8FD"/>
            <w:tcMar>
              <w:top w:w="80" w:type="dxa"/>
              <w:left w:w="140" w:type="dxa"/>
              <w:bottom w:w="80" w:type="dxa"/>
              <w:right w:w="140" w:type="dxa"/>
            </w:tcMar>
            <w:vAlign w:val="center"/>
          </w:tcPr>
          <w:p w14:paraId="756C7003" w14:textId="77777777" w:rsidR="00874E48" w:rsidRDefault="00000000">
            <w:r>
              <w:rPr>
                <w:sz w:val="19"/>
                <w:szCs w:val="19"/>
              </w:rPr>
              <w:t>Final step</w:t>
            </w:r>
          </w:p>
        </w:tc>
      </w:tr>
    </w:tbl>
    <w:p w14:paraId="3D87D583" w14:textId="77777777" w:rsidR="00874E48" w:rsidRDefault="00874E48">
      <w:pPr>
        <w:spacing w:before="160"/>
      </w:pPr>
    </w:p>
    <w:p w14:paraId="1F16DEC1" w14:textId="77777777" w:rsidR="00874E48" w:rsidRDefault="00000000">
      <w:pPr>
        <w:pStyle w:val="Heading1"/>
      </w:pPr>
      <w:r>
        <w:t>10. Prompts Reference</w:t>
      </w:r>
    </w:p>
    <w:p w14:paraId="4B6C55A0" w14:textId="77777777" w:rsidR="00874E48" w:rsidRDefault="00000000">
      <w:pPr>
        <w:pStyle w:val="Heading2"/>
      </w:pPr>
      <w:r>
        <w:t>10.1 Agent Initialisation Prompt</w:t>
      </w:r>
    </w:p>
    <w:p w14:paraId="161DA7DB" w14:textId="77777777" w:rsidR="00874E48" w:rsidRDefault="00874E4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74E48" w14:paraId="748CE8F0" w14:textId="77777777">
        <w:tblPrEx>
          <w:tblCellMar>
            <w:top w:w="0" w:type="dxa"/>
            <w:bottom w:w="0" w:type="dxa"/>
          </w:tblCellMar>
        </w:tblPrEx>
        <w:tc>
          <w:tcPr>
            <w:tcW w:w="0" w:type="auto"/>
            <w:tcBorders>
              <w:top w:val="single" w:sz="6" w:space="0" w:color="2E86C1"/>
              <w:left w:val="single" w:sz="12" w:space="0" w:color="2E86C1"/>
              <w:bottom w:val="single" w:sz="1" w:space="0" w:color="AACFE8"/>
              <w:right w:val="none" w:sz="0" w:space="0" w:color="FFFFFF"/>
            </w:tcBorders>
            <w:shd w:val="clear" w:color="auto" w:fill="EBF5FB"/>
            <w:tcMar>
              <w:top w:w="120" w:type="dxa"/>
              <w:left w:w="200" w:type="dxa"/>
              <w:bottom w:w="120" w:type="dxa"/>
              <w:right w:w="200" w:type="dxa"/>
            </w:tcMar>
          </w:tcPr>
          <w:p w14:paraId="0ABD300A" w14:textId="77777777" w:rsidR="00874E48" w:rsidRDefault="00000000">
            <w:pPr>
              <w:spacing w:before="40" w:after="40"/>
            </w:pPr>
            <w:r>
              <w:rPr>
                <w:sz w:val="19"/>
                <w:szCs w:val="19"/>
              </w:rPr>
              <w:t>Used once per agent at simulation start. Injects persona, epistemic bias, knowledge scope, and the full UnifiedSeedPacket.</w:t>
            </w:r>
          </w:p>
          <w:p w14:paraId="16E89AF2" w14:textId="77777777" w:rsidR="00874E48" w:rsidRDefault="00000000">
            <w:pPr>
              <w:spacing w:before="40" w:after="40"/>
            </w:pPr>
            <w:r>
              <w:rPr>
                <w:sz w:val="19"/>
                <w:szCs w:val="19"/>
              </w:rPr>
              <w:t>Key instruction: reconstruct the PAST, not the future. Every step must be causally consistent with all confirmed facts. Contradictions auto-invalidate the hypothesis.</w:t>
            </w:r>
          </w:p>
        </w:tc>
      </w:tr>
    </w:tbl>
    <w:p w14:paraId="5CD133C6" w14:textId="77777777" w:rsidR="00874E48" w:rsidRDefault="00874E48">
      <w:pPr>
        <w:spacing w:before="160"/>
      </w:pPr>
    </w:p>
    <w:p w14:paraId="60BC250B" w14:textId="77777777" w:rsidR="00874E48" w:rsidRDefault="00000000">
      <w:pPr>
        <w:pStyle w:val="Heading2"/>
      </w:pPr>
      <w:r>
        <w:t>10.2 Agent Round Prompt</w:t>
      </w:r>
    </w:p>
    <w:p w14:paraId="2CE60957" w14:textId="77777777" w:rsidR="00874E48" w:rsidRDefault="00000000">
      <w:pPr>
        <w:spacing w:before="60" w:after="120"/>
      </w:pPr>
      <w:r>
        <w:t>Sent to every agent at the start of each simulation round. Includes the previous round's top 5 hypothesis cluster summary, the agent's own prior chain, and any dynamically injected new evidence. Agents must: (1) assess whether any peer hypothesis is more evidentially sound; (2) identify new contradictions; (3) update their causal chain; and (4) cast a typed vote.</w:t>
      </w:r>
    </w:p>
    <w:p w14:paraId="10010921" w14:textId="77777777" w:rsidR="00874E48" w:rsidRDefault="00874E48">
      <w:pPr>
        <w:spacing w:before="160"/>
      </w:pPr>
    </w:p>
    <w:p w14:paraId="12C7E526" w14:textId="77777777" w:rsidR="00874E48" w:rsidRDefault="00000000">
      <w:pPr>
        <w:pStyle w:val="Heading2"/>
      </w:pPr>
      <w:r>
        <w:t>10.3 Gemini 2.5 Vision Prompt — Forensic Image Analysis (Mode 1)</w:t>
      </w:r>
    </w:p>
    <w:p w14:paraId="19AE9216" w14:textId="77777777" w:rsidR="00874E48" w:rsidRDefault="00874E4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74E48" w14:paraId="40A4DFA7" w14:textId="77777777">
        <w:tblPrEx>
          <w:tblCellMar>
            <w:top w:w="0" w:type="dxa"/>
            <w:bottom w:w="0" w:type="dxa"/>
          </w:tblCellMar>
        </w:tblPrEx>
        <w:tc>
          <w:tcPr>
            <w:tcW w:w="0" w:type="auto"/>
            <w:tcBorders>
              <w:top w:val="single" w:sz="6" w:space="0" w:color="2E86C1"/>
              <w:left w:val="single" w:sz="12" w:space="0" w:color="2E86C1"/>
              <w:bottom w:val="single" w:sz="1" w:space="0" w:color="AACFE8"/>
              <w:right w:val="none" w:sz="0" w:space="0" w:color="FFFFFF"/>
            </w:tcBorders>
            <w:shd w:val="clear" w:color="auto" w:fill="EBF5FB"/>
            <w:tcMar>
              <w:top w:w="120" w:type="dxa"/>
              <w:left w:w="200" w:type="dxa"/>
              <w:bottom w:w="120" w:type="dxa"/>
              <w:right w:w="200" w:type="dxa"/>
            </w:tcMar>
          </w:tcPr>
          <w:p w14:paraId="59272112" w14:textId="77777777" w:rsidR="00874E48" w:rsidRDefault="00000000">
            <w:pPr>
              <w:spacing w:before="40" w:after="40"/>
            </w:pPr>
            <w:r>
              <w:rPr>
                <w:sz w:val="19"/>
                <w:szCs w:val="19"/>
              </w:rPr>
              <w:t>System: Senior forensic investigator, 20 years experience. Output feeds 1,000 simulation agents. Precision, objectivity, and structured output are critical. Do not speculate beyond what is visually observable. Flag all uncertainty explicitly.</w:t>
            </w:r>
          </w:p>
          <w:p w14:paraId="4D2C8987" w14:textId="77777777" w:rsidR="00874E48" w:rsidRDefault="00000000">
            <w:pPr>
              <w:spacing w:before="40" w:after="40"/>
            </w:pPr>
            <w:r>
              <w:rPr>
                <w:sz w:val="19"/>
                <w:szCs w:val="19"/>
              </w:rPr>
              <w:t>Output: Strict ForensicObservation JSON only. No preamble, no explanation.</w:t>
            </w:r>
          </w:p>
        </w:tc>
      </w:tr>
    </w:tbl>
    <w:p w14:paraId="1024DAD2" w14:textId="77777777" w:rsidR="00874E48" w:rsidRDefault="00874E48">
      <w:pPr>
        <w:spacing w:before="160"/>
      </w:pPr>
    </w:p>
    <w:p w14:paraId="70EB52E6" w14:textId="77777777" w:rsidR="00874E48" w:rsidRDefault="00000000">
      <w:pPr>
        <w:pStyle w:val="Heading2"/>
      </w:pPr>
      <w:r>
        <w:t>10.4 Gemini 2.5 Multimodal Synthesis Prompt — Pass 3 (Mode 2)</w:t>
      </w:r>
    </w:p>
    <w:p w14:paraId="0ED82CA1" w14:textId="77777777" w:rsidR="00874E48" w:rsidRDefault="00874E4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74E48" w14:paraId="40B61E3A" w14:textId="77777777">
        <w:tblPrEx>
          <w:tblCellMar>
            <w:top w:w="0" w:type="dxa"/>
            <w:bottom w:w="0" w:type="dxa"/>
          </w:tblCellMar>
        </w:tblPrEx>
        <w:tc>
          <w:tcPr>
            <w:tcW w:w="0" w:type="auto"/>
            <w:tcBorders>
              <w:top w:val="single" w:sz="6" w:space="0" w:color="2E86C1"/>
              <w:left w:val="single" w:sz="12" w:space="0" w:color="2E86C1"/>
              <w:bottom w:val="single" w:sz="1" w:space="0" w:color="AACFE8"/>
              <w:right w:val="none" w:sz="0" w:space="0" w:color="FFFFFF"/>
            </w:tcBorders>
            <w:shd w:val="clear" w:color="auto" w:fill="EBF5FB"/>
            <w:tcMar>
              <w:top w:w="120" w:type="dxa"/>
              <w:left w:w="200" w:type="dxa"/>
              <w:bottom w:w="120" w:type="dxa"/>
              <w:right w:w="200" w:type="dxa"/>
            </w:tcMar>
          </w:tcPr>
          <w:p w14:paraId="1634E5B2" w14:textId="77777777" w:rsidR="00874E48" w:rsidRDefault="00000000">
            <w:pPr>
              <w:spacing w:before="40" w:after="40"/>
            </w:pPr>
            <w:r>
              <w:rPr>
                <w:sz w:val="19"/>
                <w:szCs w:val="19"/>
              </w:rPr>
              <w:t>System: Multimodal forensic synthesis specialist performing the final analysis pass before evidence reaches 1,000 swarm agents.</w:t>
            </w:r>
          </w:p>
          <w:p w14:paraId="065CA2E7" w14:textId="77777777" w:rsidR="00874E48" w:rsidRDefault="00000000">
            <w:pPr>
              <w:spacing w:before="40" w:after="40"/>
            </w:pPr>
            <w:r>
              <w:rPr>
                <w:sz w:val="19"/>
                <w:szCs w:val="19"/>
              </w:rPr>
              <w:t>Input: StructuredExtract JSON + ContradictionReport JSON + video keyframe images.</w:t>
            </w:r>
          </w:p>
          <w:p w14:paraId="2AE2251A" w14:textId="77777777" w:rsidR="00874E48" w:rsidRDefault="00000000">
            <w:pPr>
              <w:spacing w:before="40" w:after="40"/>
            </w:pPr>
            <w:r>
              <w:rPr>
                <w:sz w:val="19"/>
                <w:szCs w:val="19"/>
              </w:rPr>
              <w:t>Output: Definitive UnifiedSeedPacket JSON that anchors the simulation.</w:t>
            </w:r>
          </w:p>
        </w:tc>
      </w:tr>
    </w:tbl>
    <w:p w14:paraId="25B2715C" w14:textId="77777777" w:rsidR="00874E48" w:rsidRDefault="00874E48">
      <w:pPr>
        <w:spacing w:before="160"/>
      </w:pPr>
    </w:p>
    <w:p w14:paraId="49B3AB8A" w14:textId="77777777" w:rsidR="00874E48" w:rsidRDefault="00000000">
      <w:pPr>
        <w:pStyle w:val="Heading2"/>
      </w:pPr>
      <w:r>
        <w:t>10.5 Graph Builder Prompt</w:t>
      </w:r>
    </w:p>
    <w:p w14:paraId="0CC8B42A" w14:textId="77777777" w:rsidR="00874E48" w:rsidRDefault="00000000">
      <w:pPr>
        <w:spacing w:before="60" w:after="120"/>
      </w:pPr>
      <w:r>
        <w:t>Receives the UnifiedSeedPacket and converts it into a structured entity-relation graph for Neo4j. Extracts nodes (Person, Location, Object, Event, Organisation), edges (was_at, interacted_with, owned, witnessed, fled, reported, employed_by), and temporal anchors with certainty levels (confirmed, estimated, alleged).</w:t>
      </w:r>
    </w:p>
    <w:p w14:paraId="0AB4595F" w14:textId="77777777" w:rsidR="00874E48" w:rsidRDefault="00874E48">
      <w:pPr>
        <w:spacing w:before="160"/>
      </w:pPr>
    </w:p>
    <w:p w14:paraId="43D54822" w14:textId="77777777" w:rsidR="00874E48" w:rsidRDefault="00000000">
      <w:pPr>
        <w:pStyle w:val="Heading2"/>
      </w:pPr>
      <w:r>
        <w:lastRenderedPageBreak/>
        <w:t>10.6 ReportAgent Chat Prompt</w:t>
      </w:r>
    </w:p>
    <w:p w14:paraId="683D2A26" w14:textId="77777777" w:rsidR="00874E48" w:rsidRDefault="00874E4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74E48" w14:paraId="388CDB71" w14:textId="77777777">
        <w:tblPrEx>
          <w:tblCellMar>
            <w:top w:w="0" w:type="dxa"/>
            <w:bottom w:w="0" w:type="dxa"/>
          </w:tblCellMar>
        </w:tblPrEx>
        <w:tc>
          <w:tcPr>
            <w:tcW w:w="0" w:type="auto"/>
            <w:tcBorders>
              <w:top w:val="single" w:sz="6" w:space="0" w:color="2E86C1"/>
              <w:left w:val="single" w:sz="12" w:space="0" w:color="2E86C1"/>
              <w:bottom w:val="single" w:sz="1" w:space="0" w:color="AACFE8"/>
              <w:right w:val="none" w:sz="0" w:space="0" w:color="FFFFFF"/>
            </w:tcBorders>
            <w:shd w:val="clear" w:color="auto" w:fill="EBF5FB"/>
            <w:tcMar>
              <w:top w:w="120" w:type="dxa"/>
              <w:left w:w="200" w:type="dxa"/>
              <w:bottom w:w="120" w:type="dxa"/>
              <w:right w:w="200" w:type="dxa"/>
            </w:tcMar>
          </w:tcPr>
          <w:p w14:paraId="0D86DFEE" w14:textId="77777777" w:rsidR="00874E48" w:rsidRDefault="00000000">
            <w:pPr>
              <w:spacing w:before="40" w:after="40"/>
            </w:pPr>
            <w:r>
              <w:rPr>
                <w:sz w:val="19"/>
                <w:szCs w:val="19"/>
              </w:rPr>
              <w:t>System: ReportAgent with access to the complete Probable Cause Report and all 1,000 agent outputs.</w:t>
            </w:r>
          </w:p>
          <w:p w14:paraId="0A496510" w14:textId="77777777" w:rsidR="00874E48" w:rsidRDefault="00000000">
            <w:pPr>
              <w:spacing w:before="40" w:after="40"/>
            </w:pPr>
            <w:r>
              <w:rPr>
                <w:sz w:val="19"/>
                <w:szCs w:val="19"/>
              </w:rPr>
              <w:t>Audience: Criminal investigators and analysts.</w:t>
            </w:r>
          </w:p>
          <w:p w14:paraId="3CB6C1BF" w14:textId="77777777" w:rsidR="00874E48" w:rsidRDefault="00000000">
            <w:pPr>
              <w:spacing w:before="40" w:after="40"/>
            </w:pPr>
            <w:r>
              <w:rPr>
                <w:sz w:val="19"/>
                <w:szCs w:val="19"/>
              </w:rPr>
              <w:t>Rules: Do not fabricate data. If an answer is not in the simulation output, say so clearly. Always ground answers in specific evidence items from the seed packet.</w:t>
            </w:r>
          </w:p>
          <w:p w14:paraId="4A33994C" w14:textId="77777777" w:rsidR="00874E48" w:rsidRDefault="00000000">
            <w:pPr>
              <w:spacing w:before="40" w:after="40"/>
            </w:pPr>
            <w:r>
              <w:rPr>
                <w:sz w:val="19"/>
                <w:szCs w:val="19"/>
              </w:rPr>
              <w:t>Tone: Professional, analytical, concise. This is a tool for investigators, not a storyteller.</w:t>
            </w:r>
          </w:p>
        </w:tc>
      </w:tr>
    </w:tbl>
    <w:p w14:paraId="0ECB47EF" w14:textId="77777777" w:rsidR="00874E48" w:rsidRDefault="00874E48">
      <w:pPr>
        <w:spacing w:before="160"/>
      </w:pPr>
    </w:p>
    <w:p w14:paraId="2793530C" w14:textId="77777777" w:rsidR="00874E48" w:rsidRDefault="00000000">
      <w:pPr>
        <w:pStyle w:val="Heading1"/>
      </w:pPr>
      <w:r>
        <w:t>11. Frontend UX Specification</w:t>
      </w:r>
    </w:p>
    <w:p w14:paraId="59E5C82D" w14:textId="77777777" w:rsidR="00874E48" w:rsidRDefault="00000000">
      <w:pPr>
        <w:pStyle w:val="Heading2"/>
      </w:pPr>
      <w:r>
        <w:t>11.1 Global UI</w:t>
      </w:r>
    </w:p>
    <w:p w14:paraId="5F3D57DD" w14:textId="77777777" w:rsidR="00874E48" w:rsidRDefault="00874E48">
      <w:pPr>
        <w:spacing w:before="40"/>
      </w:pPr>
    </w:p>
    <w:p w14:paraId="4F609A3E" w14:textId="77777777" w:rsidR="00874E48" w:rsidRDefault="00000000">
      <w:pPr>
        <w:pStyle w:val="ListParagraph"/>
        <w:numPr>
          <w:ilvl w:val="0"/>
          <w:numId w:val="2"/>
        </w:numPr>
        <w:spacing w:before="40" w:after="40"/>
      </w:pPr>
      <w:r>
        <w:t>All UI text in English only — no i18n toggle</w:t>
      </w:r>
    </w:p>
    <w:p w14:paraId="480A1803" w14:textId="77777777" w:rsidR="00874E48" w:rsidRDefault="00000000">
      <w:pPr>
        <w:pStyle w:val="ListParagraph"/>
        <w:numPr>
          <w:ilvl w:val="0"/>
          <w:numId w:val="2"/>
        </w:numPr>
        <w:spacing w:before="40" w:after="40"/>
      </w:pPr>
      <w:r>
        <w:t>Remove language switcher — English-only interface</w:t>
      </w:r>
    </w:p>
    <w:p w14:paraId="4647FC9D" w14:textId="77777777" w:rsidR="00874E48" w:rsidRDefault="00000000">
      <w:pPr>
        <w:pStyle w:val="ListParagraph"/>
        <w:numPr>
          <w:ilvl w:val="0"/>
          <w:numId w:val="2"/>
        </w:numPr>
        <w:spacing w:before="40" w:after="40"/>
      </w:pPr>
      <w:r>
        <w:t>WCAG 2.1 AA accessibility minimum throughout</w:t>
      </w:r>
    </w:p>
    <w:p w14:paraId="52B2DE7D" w14:textId="77777777" w:rsidR="00874E48" w:rsidRDefault="00874E48">
      <w:pPr>
        <w:spacing w:before="160"/>
      </w:pPr>
    </w:p>
    <w:p w14:paraId="330E37E1" w14:textId="77777777" w:rsidR="00874E48" w:rsidRDefault="00000000">
      <w:pPr>
        <w:pStyle w:val="Heading2"/>
      </w:pPr>
      <w:r>
        <w:t>11.2 Mode Selection Screen</w:t>
      </w:r>
    </w:p>
    <w:p w14:paraId="43827DBE" w14:textId="77777777" w:rsidR="00874E48" w:rsidRDefault="00000000">
      <w:pPr>
        <w:spacing w:before="60" w:after="120"/>
      </w:pPr>
      <w:r>
        <w:t>Three mode cards displayed on landing:</w:t>
      </w:r>
    </w:p>
    <w:p w14:paraId="001EB50C" w14:textId="77777777" w:rsidR="00874E48" w:rsidRDefault="00874E4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200"/>
        <w:gridCol w:w="5760"/>
      </w:tblGrid>
      <w:tr w:rsidR="00874E48" w14:paraId="601CF1B6" w14:textId="77777777">
        <w:tblPrEx>
          <w:tblCellMar>
            <w:top w:w="0" w:type="dxa"/>
            <w:bottom w:w="0" w:type="dxa"/>
          </w:tblCellMar>
        </w:tblPrEx>
        <w:trPr>
          <w:tblHeader/>
        </w:trPr>
        <w:tc>
          <w:tcPr>
            <w:tcW w:w="1400" w:type="dxa"/>
            <w:tcBorders>
              <w:top w:val="single" w:sz="1" w:space="0" w:color="1B4F72"/>
              <w:left w:val="single" w:sz="1" w:space="0" w:color="1B4F72"/>
              <w:bottom w:val="single" w:sz="1" w:space="0" w:color="1B4F72"/>
              <w:right w:val="single" w:sz="1" w:space="0" w:color="1B4F72"/>
            </w:tcBorders>
            <w:shd w:val="clear" w:color="auto" w:fill="1B4F72"/>
            <w:tcMar>
              <w:top w:w="100" w:type="dxa"/>
              <w:left w:w="140" w:type="dxa"/>
              <w:bottom w:w="100" w:type="dxa"/>
              <w:right w:w="140" w:type="dxa"/>
            </w:tcMar>
            <w:vAlign w:val="center"/>
          </w:tcPr>
          <w:p w14:paraId="35144ABA" w14:textId="77777777" w:rsidR="00874E48" w:rsidRDefault="00000000">
            <w:r>
              <w:rPr>
                <w:b/>
                <w:bCs/>
                <w:color w:val="FFFFFF"/>
              </w:rPr>
              <w:t>Mode</w:t>
            </w:r>
          </w:p>
        </w:tc>
        <w:tc>
          <w:tcPr>
            <w:tcW w:w="2200" w:type="dxa"/>
            <w:tcBorders>
              <w:top w:val="single" w:sz="1" w:space="0" w:color="1B4F72"/>
              <w:left w:val="single" w:sz="1" w:space="0" w:color="1B4F72"/>
              <w:bottom w:val="single" w:sz="1" w:space="0" w:color="1B4F72"/>
              <w:right w:val="single" w:sz="1" w:space="0" w:color="1B4F72"/>
            </w:tcBorders>
            <w:shd w:val="clear" w:color="auto" w:fill="1B4F72"/>
            <w:tcMar>
              <w:top w:w="100" w:type="dxa"/>
              <w:left w:w="140" w:type="dxa"/>
              <w:bottom w:w="100" w:type="dxa"/>
              <w:right w:w="140" w:type="dxa"/>
            </w:tcMar>
            <w:vAlign w:val="center"/>
          </w:tcPr>
          <w:p w14:paraId="66839258" w14:textId="77777777" w:rsidR="00874E48" w:rsidRDefault="00000000">
            <w:r>
              <w:rPr>
                <w:b/>
                <w:bCs/>
                <w:color w:val="FFFFFF"/>
              </w:rPr>
              <w:t>Label</w:t>
            </w:r>
          </w:p>
        </w:tc>
        <w:tc>
          <w:tcPr>
            <w:tcW w:w="5760" w:type="dxa"/>
            <w:tcBorders>
              <w:top w:val="single" w:sz="1" w:space="0" w:color="1B4F72"/>
              <w:left w:val="single" w:sz="1" w:space="0" w:color="1B4F72"/>
              <w:bottom w:val="single" w:sz="1" w:space="0" w:color="1B4F72"/>
              <w:right w:val="single" w:sz="1" w:space="0" w:color="1B4F72"/>
            </w:tcBorders>
            <w:shd w:val="clear" w:color="auto" w:fill="1B4F72"/>
            <w:tcMar>
              <w:top w:w="100" w:type="dxa"/>
              <w:left w:w="140" w:type="dxa"/>
              <w:bottom w:w="100" w:type="dxa"/>
              <w:right w:w="140" w:type="dxa"/>
            </w:tcMar>
            <w:vAlign w:val="center"/>
          </w:tcPr>
          <w:p w14:paraId="60921AD9" w14:textId="77777777" w:rsidR="00874E48" w:rsidRDefault="00000000">
            <w:r>
              <w:rPr>
                <w:b/>
                <w:bCs/>
                <w:color w:val="FFFFFF"/>
              </w:rPr>
              <w:t>Description</w:t>
            </w:r>
          </w:p>
        </w:tc>
      </w:tr>
      <w:tr w:rsidR="00874E48" w14:paraId="2662E0D9" w14:textId="77777777">
        <w:tblPrEx>
          <w:tblCellMar>
            <w:top w:w="0" w:type="dxa"/>
            <w:bottom w:w="0" w:type="dxa"/>
          </w:tblCellMar>
        </w:tblPrEx>
        <w:tc>
          <w:tcPr>
            <w:tcW w:w="1400" w:type="dxa"/>
            <w:tcBorders>
              <w:top w:val="single" w:sz="1" w:space="0" w:color="AACFE8"/>
              <w:left w:val="single" w:sz="1" w:space="0" w:color="AACFE8"/>
              <w:bottom w:val="single" w:sz="1" w:space="0" w:color="AACFE8"/>
              <w:right w:val="single" w:sz="1" w:space="0" w:color="AACFE8"/>
            </w:tcBorders>
            <w:shd w:val="clear" w:color="auto" w:fill="FFFFFF"/>
            <w:tcMar>
              <w:top w:w="80" w:type="dxa"/>
              <w:left w:w="140" w:type="dxa"/>
              <w:bottom w:w="80" w:type="dxa"/>
              <w:right w:w="140" w:type="dxa"/>
            </w:tcMar>
            <w:vAlign w:val="center"/>
          </w:tcPr>
          <w:p w14:paraId="5171CF1F" w14:textId="77777777" w:rsidR="00874E48" w:rsidRDefault="00000000">
            <w:r>
              <w:rPr>
                <w:sz w:val="19"/>
                <w:szCs w:val="19"/>
              </w:rPr>
              <w:t>Mode 1</w:t>
            </w:r>
          </w:p>
        </w:tc>
        <w:tc>
          <w:tcPr>
            <w:tcW w:w="2200" w:type="dxa"/>
            <w:tcBorders>
              <w:top w:val="single" w:sz="1" w:space="0" w:color="AACFE8"/>
              <w:left w:val="single" w:sz="1" w:space="0" w:color="AACFE8"/>
              <w:bottom w:val="single" w:sz="1" w:space="0" w:color="AACFE8"/>
              <w:right w:val="single" w:sz="1" w:space="0" w:color="AACFE8"/>
            </w:tcBorders>
            <w:shd w:val="clear" w:color="auto" w:fill="FFFFFF"/>
            <w:tcMar>
              <w:top w:w="80" w:type="dxa"/>
              <w:left w:w="140" w:type="dxa"/>
              <w:bottom w:w="80" w:type="dxa"/>
              <w:right w:w="140" w:type="dxa"/>
            </w:tcMar>
            <w:vAlign w:val="center"/>
          </w:tcPr>
          <w:p w14:paraId="1623C9B5" w14:textId="77777777" w:rsidR="00874E48" w:rsidRDefault="00000000">
            <w:r>
              <w:rPr>
                <w:sz w:val="19"/>
                <w:szCs w:val="19"/>
              </w:rPr>
              <w:t>📷 PHOTO MODE</w:t>
            </w:r>
          </w:p>
        </w:tc>
        <w:tc>
          <w:tcPr>
            <w:tcW w:w="5760" w:type="dxa"/>
            <w:tcBorders>
              <w:top w:val="single" w:sz="1" w:space="0" w:color="AACFE8"/>
              <w:left w:val="single" w:sz="1" w:space="0" w:color="AACFE8"/>
              <w:bottom w:val="single" w:sz="1" w:space="0" w:color="AACFE8"/>
              <w:right w:val="single" w:sz="1" w:space="0" w:color="AACFE8"/>
            </w:tcBorders>
            <w:shd w:val="clear" w:color="auto" w:fill="FFFFFF"/>
            <w:tcMar>
              <w:top w:w="80" w:type="dxa"/>
              <w:left w:w="140" w:type="dxa"/>
              <w:bottom w:w="80" w:type="dxa"/>
              <w:right w:w="140" w:type="dxa"/>
            </w:tcMar>
            <w:vAlign w:val="center"/>
          </w:tcPr>
          <w:p w14:paraId="75FDD860" w14:textId="77777777" w:rsidR="00874E48" w:rsidRDefault="00000000">
            <w:r>
              <w:rPr>
                <w:sz w:val="19"/>
                <w:szCs w:val="19"/>
              </w:rPr>
              <w:t>Upload up to 6 crime scene photographs. Powered by Gemini 2.5 Vision via OpenRouter.</w:t>
            </w:r>
          </w:p>
        </w:tc>
      </w:tr>
      <w:tr w:rsidR="00874E48" w14:paraId="080EFD84" w14:textId="77777777">
        <w:tblPrEx>
          <w:tblCellMar>
            <w:top w:w="0" w:type="dxa"/>
            <w:bottom w:w="0" w:type="dxa"/>
          </w:tblCellMar>
        </w:tblPrEx>
        <w:tc>
          <w:tcPr>
            <w:tcW w:w="1400" w:type="dxa"/>
            <w:tcBorders>
              <w:top w:val="single" w:sz="1" w:space="0" w:color="AACFE8"/>
              <w:left w:val="single" w:sz="1" w:space="0" w:color="AACFE8"/>
              <w:bottom w:val="single" w:sz="1" w:space="0" w:color="AACFE8"/>
              <w:right w:val="single" w:sz="1" w:space="0" w:color="AACFE8"/>
            </w:tcBorders>
            <w:shd w:val="clear" w:color="auto" w:fill="F2F8FD"/>
            <w:tcMar>
              <w:top w:w="80" w:type="dxa"/>
              <w:left w:w="140" w:type="dxa"/>
              <w:bottom w:w="80" w:type="dxa"/>
              <w:right w:w="140" w:type="dxa"/>
            </w:tcMar>
            <w:vAlign w:val="center"/>
          </w:tcPr>
          <w:p w14:paraId="3A58B5FB" w14:textId="77777777" w:rsidR="00874E48" w:rsidRDefault="00000000">
            <w:r>
              <w:rPr>
                <w:sz w:val="19"/>
                <w:szCs w:val="19"/>
              </w:rPr>
              <w:t>Mode 2</w:t>
            </w:r>
          </w:p>
        </w:tc>
        <w:tc>
          <w:tcPr>
            <w:tcW w:w="2200" w:type="dxa"/>
            <w:tcBorders>
              <w:top w:val="single" w:sz="1" w:space="0" w:color="AACFE8"/>
              <w:left w:val="single" w:sz="1" w:space="0" w:color="AACFE8"/>
              <w:bottom w:val="single" w:sz="1" w:space="0" w:color="AACFE8"/>
              <w:right w:val="single" w:sz="1" w:space="0" w:color="AACFE8"/>
            </w:tcBorders>
            <w:shd w:val="clear" w:color="auto" w:fill="F2F8FD"/>
            <w:tcMar>
              <w:top w:w="80" w:type="dxa"/>
              <w:left w:w="140" w:type="dxa"/>
              <w:bottom w:w="80" w:type="dxa"/>
              <w:right w:w="140" w:type="dxa"/>
            </w:tcMar>
            <w:vAlign w:val="center"/>
          </w:tcPr>
          <w:p w14:paraId="784A2D28" w14:textId="77777777" w:rsidR="00874E48" w:rsidRDefault="00000000">
            <w:r>
              <w:rPr>
                <w:sz w:val="19"/>
                <w:szCs w:val="19"/>
              </w:rPr>
              <w:t>📄 DOCUMENT MODE</w:t>
            </w:r>
          </w:p>
        </w:tc>
        <w:tc>
          <w:tcPr>
            <w:tcW w:w="5760" w:type="dxa"/>
            <w:tcBorders>
              <w:top w:val="single" w:sz="1" w:space="0" w:color="AACFE8"/>
              <w:left w:val="single" w:sz="1" w:space="0" w:color="AACFE8"/>
              <w:bottom w:val="single" w:sz="1" w:space="0" w:color="AACFE8"/>
              <w:right w:val="single" w:sz="1" w:space="0" w:color="AACFE8"/>
            </w:tcBorders>
            <w:shd w:val="clear" w:color="auto" w:fill="F2F8FD"/>
            <w:tcMar>
              <w:top w:w="80" w:type="dxa"/>
              <w:left w:w="140" w:type="dxa"/>
              <w:bottom w:w="80" w:type="dxa"/>
              <w:right w:w="140" w:type="dxa"/>
            </w:tcMar>
            <w:vAlign w:val="center"/>
          </w:tcPr>
          <w:p w14:paraId="50B3429A" w14:textId="77777777" w:rsidR="00874E48" w:rsidRDefault="00000000">
            <w:r>
              <w:rPr>
                <w:sz w:val="19"/>
                <w:szCs w:val="19"/>
              </w:rPr>
              <w:t>Upload 3 documents + 2 videos. Runs DeepSeek V3 → Llama 3.3 70B → Gemini 2.5 pipeline.</w:t>
            </w:r>
          </w:p>
        </w:tc>
      </w:tr>
      <w:tr w:rsidR="00874E48" w14:paraId="6B9561F4" w14:textId="77777777">
        <w:tblPrEx>
          <w:tblCellMar>
            <w:top w:w="0" w:type="dxa"/>
            <w:bottom w:w="0" w:type="dxa"/>
          </w:tblCellMar>
        </w:tblPrEx>
        <w:tc>
          <w:tcPr>
            <w:tcW w:w="1400" w:type="dxa"/>
            <w:tcBorders>
              <w:top w:val="single" w:sz="1" w:space="0" w:color="AACFE8"/>
              <w:left w:val="single" w:sz="1" w:space="0" w:color="AACFE8"/>
              <w:bottom w:val="single" w:sz="1" w:space="0" w:color="AACFE8"/>
              <w:right w:val="single" w:sz="1" w:space="0" w:color="AACFE8"/>
            </w:tcBorders>
            <w:shd w:val="clear" w:color="auto" w:fill="FFFFFF"/>
            <w:tcMar>
              <w:top w:w="80" w:type="dxa"/>
              <w:left w:w="140" w:type="dxa"/>
              <w:bottom w:w="80" w:type="dxa"/>
              <w:right w:w="140" w:type="dxa"/>
            </w:tcMar>
            <w:vAlign w:val="center"/>
          </w:tcPr>
          <w:p w14:paraId="42207630" w14:textId="77777777" w:rsidR="00874E48" w:rsidRDefault="00000000">
            <w:r>
              <w:rPr>
                <w:sz w:val="19"/>
                <w:szCs w:val="19"/>
              </w:rPr>
              <w:t>Mode 3</w:t>
            </w:r>
          </w:p>
        </w:tc>
        <w:tc>
          <w:tcPr>
            <w:tcW w:w="2200" w:type="dxa"/>
            <w:tcBorders>
              <w:top w:val="single" w:sz="1" w:space="0" w:color="AACFE8"/>
              <w:left w:val="single" w:sz="1" w:space="0" w:color="AACFE8"/>
              <w:bottom w:val="single" w:sz="1" w:space="0" w:color="AACFE8"/>
              <w:right w:val="single" w:sz="1" w:space="0" w:color="AACFE8"/>
            </w:tcBorders>
            <w:shd w:val="clear" w:color="auto" w:fill="FFFFFF"/>
            <w:tcMar>
              <w:top w:w="80" w:type="dxa"/>
              <w:left w:w="140" w:type="dxa"/>
              <w:bottom w:w="80" w:type="dxa"/>
              <w:right w:w="140" w:type="dxa"/>
            </w:tcMar>
            <w:vAlign w:val="center"/>
          </w:tcPr>
          <w:p w14:paraId="7262E2FB" w14:textId="77777777" w:rsidR="00874E48" w:rsidRDefault="00000000">
            <w:r>
              <w:rPr>
                <w:sz w:val="19"/>
                <w:szCs w:val="19"/>
              </w:rPr>
              <w:t>🎬 DEMO MODE</w:t>
            </w:r>
          </w:p>
        </w:tc>
        <w:tc>
          <w:tcPr>
            <w:tcW w:w="5760" w:type="dxa"/>
            <w:tcBorders>
              <w:top w:val="single" w:sz="1" w:space="0" w:color="AACFE8"/>
              <w:left w:val="single" w:sz="1" w:space="0" w:color="AACFE8"/>
              <w:bottom w:val="single" w:sz="1" w:space="0" w:color="AACFE8"/>
              <w:right w:val="single" w:sz="1" w:space="0" w:color="AACFE8"/>
            </w:tcBorders>
            <w:shd w:val="clear" w:color="auto" w:fill="FFFFFF"/>
            <w:tcMar>
              <w:top w:w="80" w:type="dxa"/>
              <w:left w:w="140" w:type="dxa"/>
              <w:bottom w:w="80" w:type="dxa"/>
              <w:right w:w="140" w:type="dxa"/>
            </w:tcMar>
            <w:vAlign w:val="center"/>
          </w:tcPr>
          <w:p w14:paraId="56AAA554" w14:textId="77777777" w:rsidR="00874E48" w:rsidRDefault="00000000">
            <w:r>
              <w:rPr>
                <w:sz w:val="19"/>
                <w:szCs w:val="19"/>
              </w:rPr>
              <w:t>Try the Harlow Street Disappearance case. No API keys required.</w:t>
            </w:r>
          </w:p>
        </w:tc>
      </w:tr>
    </w:tbl>
    <w:p w14:paraId="5CDBB0B2" w14:textId="77777777" w:rsidR="00874E48" w:rsidRDefault="00874E48">
      <w:pPr>
        <w:spacing w:before="160"/>
      </w:pPr>
    </w:p>
    <w:p w14:paraId="73167B98" w14:textId="77777777" w:rsidR="00874E48" w:rsidRDefault="00000000">
      <w:pPr>
        <w:pStyle w:val="Heading2"/>
      </w:pPr>
      <w:r>
        <w:t>11.3 Simulation Progress Panel</w:t>
      </w:r>
    </w:p>
    <w:p w14:paraId="40907BBE" w14:textId="77777777" w:rsidR="00874E48" w:rsidRDefault="00874E48">
      <w:pPr>
        <w:spacing w:before="40"/>
      </w:pPr>
    </w:p>
    <w:p w14:paraId="01E7F5E1" w14:textId="77777777" w:rsidR="00874E48" w:rsidRDefault="00000000">
      <w:pPr>
        <w:pStyle w:val="ListParagraph"/>
        <w:numPr>
          <w:ilvl w:val="0"/>
          <w:numId w:val="2"/>
        </w:numPr>
        <w:spacing w:before="40" w:after="40"/>
      </w:pPr>
      <w:r>
        <w:t>Agent activity feed — scrolling live sample of agent reasoning lines</w:t>
      </w:r>
    </w:p>
    <w:p w14:paraId="3AD061A6" w14:textId="77777777" w:rsidR="00874E48" w:rsidRDefault="00000000">
      <w:pPr>
        <w:pStyle w:val="ListParagraph"/>
        <w:numPr>
          <w:ilvl w:val="0"/>
          <w:numId w:val="2"/>
        </w:numPr>
        <w:spacing w:before="40" w:after="40"/>
      </w:pPr>
      <w:r>
        <w:t>Hypothesis probability bars — updating after each round</w:t>
      </w:r>
    </w:p>
    <w:p w14:paraId="673EFDE3" w14:textId="77777777" w:rsidR="00874E48" w:rsidRDefault="00000000">
      <w:pPr>
        <w:pStyle w:val="ListParagraph"/>
        <w:numPr>
          <w:ilvl w:val="0"/>
          <w:numId w:val="2"/>
        </w:numPr>
        <w:spacing w:before="40" w:after="40"/>
      </w:pPr>
      <w:r>
        <w:t>Round counter — e.g. Round 8 / 30</w:t>
      </w:r>
    </w:p>
    <w:p w14:paraId="769EE379" w14:textId="77777777" w:rsidR="00874E48" w:rsidRDefault="00000000">
      <w:pPr>
        <w:pStyle w:val="ListParagraph"/>
        <w:numPr>
          <w:ilvl w:val="0"/>
          <w:numId w:val="2"/>
        </w:numPr>
        <w:spacing w:before="40" w:after="40"/>
      </w:pPr>
      <w:r>
        <w:t>Network graph — nodes = agents, edges = shared hypothesis votes, colour-coded by archetype</w:t>
      </w:r>
    </w:p>
    <w:p w14:paraId="48899C62" w14:textId="77777777" w:rsidR="00874E48" w:rsidRDefault="00874E48">
      <w:pPr>
        <w:spacing w:before="160"/>
      </w:pPr>
    </w:p>
    <w:p w14:paraId="62412627" w14:textId="77777777" w:rsidR="00874E48" w:rsidRDefault="00000000">
      <w:pPr>
        <w:pStyle w:val="Heading2"/>
      </w:pPr>
      <w:r>
        <w:t>11.4 Output Panel</w:t>
      </w:r>
    </w:p>
    <w:p w14:paraId="78619C1A" w14:textId="77777777" w:rsidR="00874E48" w:rsidRDefault="00874E48">
      <w:pPr>
        <w:spacing w:before="40"/>
      </w:pPr>
    </w:p>
    <w:p w14:paraId="53AE8DE6" w14:textId="77777777" w:rsidR="00874E48" w:rsidRDefault="00000000">
      <w:pPr>
        <w:pStyle w:val="ListParagraph"/>
        <w:numPr>
          <w:ilvl w:val="0"/>
          <w:numId w:val="2"/>
        </w:numPr>
        <w:spacing w:before="40" w:after="40"/>
      </w:pPr>
      <w:r>
        <w:lastRenderedPageBreak/>
        <w:t>Top 5 hypotheses ranked by probability %, with expandable causal chains</w:t>
      </w:r>
    </w:p>
    <w:p w14:paraId="6A86A584" w14:textId="77777777" w:rsidR="00874E48" w:rsidRDefault="00000000">
      <w:pPr>
        <w:pStyle w:val="ListParagraph"/>
        <w:numPr>
          <w:ilvl w:val="0"/>
          <w:numId w:val="2"/>
        </w:numPr>
        <w:spacing w:before="40" w:after="40"/>
      </w:pPr>
      <w:r>
        <w:t>Interrogate Agent button — opens chat with any specific agent</w:t>
      </w:r>
    </w:p>
    <w:p w14:paraId="4A88A78C" w14:textId="77777777" w:rsidR="00874E48" w:rsidRDefault="00000000">
      <w:pPr>
        <w:pStyle w:val="ListParagraph"/>
        <w:numPr>
          <w:ilvl w:val="0"/>
          <w:numId w:val="2"/>
        </w:numPr>
        <w:spacing w:before="40" w:after="40"/>
      </w:pPr>
      <w:r>
        <w:t>ReportAgent Chat button — full investigative Q&amp;A against the complete report</w:t>
      </w:r>
    </w:p>
    <w:p w14:paraId="77908397" w14:textId="77777777" w:rsidR="00874E48" w:rsidRDefault="00000000">
      <w:pPr>
        <w:pStyle w:val="ListParagraph"/>
        <w:numPr>
          <w:ilvl w:val="0"/>
          <w:numId w:val="2"/>
        </w:numPr>
        <w:spacing w:before="40" w:after="40"/>
      </w:pPr>
      <w:r>
        <w:t>Export options: Download PDF report | Copy JSON</w:t>
      </w:r>
    </w:p>
    <w:p w14:paraId="7E1540F9" w14:textId="77777777" w:rsidR="00874E48" w:rsidRDefault="00874E48">
      <w:pPr>
        <w:spacing w:before="160"/>
      </w:pPr>
    </w:p>
    <w:p w14:paraId="61D8BCCE" w14:textId="77777777" w:rsidR="00874E48" w:rsidRDefault="00000000">
      <w:pPr>
        <w:pStyle w:val="Heading2"/>
      </w:pPr>
      <w:r>
        <w:t>11.5 Website Frontend Design Specification</w:t>
      </w:r>
    </w:p>
    <w:p w14:paraId="1E4018BF" w14:textId="77777777" w:rsidR="00874E48" w:rsidRDefault="00000000">
      <w:pPr>
        <w:spacing w:before="80" w:after="80"/>
      </w:pPr>
      <w:r>
        <w:rPr>
          <w:b/>
        </w:rPr>
        <w:t>Overview</w:t>
      </w:r>
    </w:p>
    <w:p w14:paraId="13338D68" w14:textId="77777777" w:rsidR="00874E48" w:rsidRDefault="00000000">
      <w:pPr>
        <w:spacing w:before="40" w:after="40"/>
      </w:pPr>
      <w:r>
        <w:t>The CrimeScope public-facing website is a standalone marketing and onboarding site, separate from the Vue.js application interface. It is designed in the style of Diamante.io — dark, cinematic, and high-impact — adapted with crime-investigation aesthetics. The site is built using skills.sh scaffolding and animated entirely with GSAP (GreenSock Animation Platform). Every section scrolls into view with precision-timed GSAP ScrollTrigger animations. The overall tone is forensic authority: deep blacks, blood-red accents, cold blue evidence highlights, and monospaced investigative typography.</w:t>
      </w:r>
    </w:p>
    <w:p w14:paraId="6EEB207D" w14:textId="77777777" w:rsidR="00874E48" w:rsidRDefault="00000000">
      <w:pPr>
        <w:spacing w:before="80" w:after="40"/>
      </w:pPr>
      <w:r>
        <w:rPr>
          <w:b/>
        </w:rPr>
        <w:t>Build Tools &amp; Toolchain</w:t>
      </w:r>
    </w:p>
    <w:p w14:paraId="3334292B" w14:textId="77777777" w:rsidR="00874E48" w:rsidRDefault="00000000">
      <w:pPr>
        <w:pStyle w:val="ListParagraph"/>
        <w:numPr>
          <w:ilvl w:val="0"/>
          <w:numId w:val="2"/>
        </w:numPr>
        <w:spacing w:before="40" w:after="40"/>
      </w:pPr>
      <w:r>
        <w:t>Scaffolding: skills.sh — used to initialise project structure, install dependencies, configure GSAP, and set up the build pipeline</w:t>
      </w:r>
    </w:p>
    <w:p w14:paraId="2F589DC8" w14:textId="77777777" w:rsidR="00874E48" w:rsidRDefault="00000000">
      <w:pPr>
        <w:pStyle w:val="ListParagraph"/>
        <w:numPr>
          <w:ilvl w:val="0"/>
          <w:numId w:val="2"/>
        </w:numPr>
        <w:spacing w:before="40" w:after="40"/>
      </w:pPr>
      <w:r>
        <w:t>Animation engine: GSAP 3 (GreenSock) with ScrollTrigger, SplitText, and DrawSVG plugins</w:t>
      </w:r>
    </w:p>
    <w:p w14:paraId="2C922B6F" w14:textId="77777777" w:rsidR="00874E48" w:rsidRDefault="00000000">
      <w:pPr>
        <w:pStyle w:val="ListParagraph"/>
        <w:numPr>
          <w:ilvl w:val="0"/>
          <w:numId w:val="2"/>
        </w:numPr>
        <w:spacing w:before="40" w:after="40"/>
      </w:pPr>
      <w:r>
        <w:t>Framework: Vanilla HTML5 / CSS3 / ES6+ (no frontend framework — keeps the site fast and dependency-light)</w:t>
      </w:r>
    </w:p>
    <w:p w14:paraId="21DC60F4" w14:textId="77777777" w:rsidR="00874E48" w:rsidRDefault="00000000">
      <w:pPr>
        <w:pStyle w:val="ListParagraph"/>
        <w:numPr>
          <w:ilvl w:val="0"/>
          <w:numId w:val="2"/>
        </w:numPr>
        <w:spacing w:before="40" w:after="40"/>
      </w:pPr>
      <w:r>
        <w:t>Build: Vite (bundler) + PostCSS + CSS custom properties for theming</w:t>
      </w:r>
    </w:p>
    <w:p w14:paraId="6E44B054" w14:textId="77777777" w:rsidR="00874E48" w:rsidRDefault="00000000">
      <w:pPr>
        <w:pStyle w:val="ListParagraph"/>
        <w:numPr>
          <w:ilvl w:val="0"/>
          <w:numId w:val="2"/>
        </w:numPr>
        <w:spacing w:before="40" w:after="40"/>
      </w:pPr>
      <w:r>
        <w:t>Deployment: Docker static container (nginx) — consistent with the existing Docker Compose stack</w:t>
      </w:r>
    </w:p>
    <w:p w14:paraId="1D1E8FD3" w14:textId="77777777" w:rsidR="00874E48" w:rsidRDefault="00000000">
      <w:pPr>
        <w:spacing w:before="80" w:after="40"/>
      </w:pPr>
      <w:r>
        <w:rPr>
          <w:b/>
        </w:rPr>
        <w:t>Design System</w:t>
      </w:r>
    </w:p>
    <w:p w14:paraId="669E16B6" w14:textId="77777777" w:rsidR="00874E48" w:rsidRDefault="00000000">
      <w:pPr>
        <w:pStyle w:val="ListParagraph"/>
        <w:numPr>
          <w:ilvl w:val="0"/>
          <w:numId w:val="2"/>
        </w:numPr>
        <w:spacing w:before="40" w:after="40"/>
      </w:pPr>
      <w:r>
        <w:t>Background: #0A0A0A (near-black) — the forensic void</w:t>
      </w:r>
    </w:p>
    <w:p w14:paraId="6ECE3359" w14:textId="77777777" w:rsidR="00874E48" w:rsidRDefault="00000000">
      <w:pPr>
        <w:pStyle w:val="ListParagraph"/>
        <w:numPr>
          <w:ilvl w:val="0"/>
          <w:numId w:val="2"/>
        </w:numPr>
        <w:spacing w:before="40" w:after="40"/>
      </w:pPr>
      <w:r>
        <w:t>Primary accent: #C0392B (crime-scene red) — used for CTAs, borders, and probability bars</w:t>
      </w:r>
    </w:p>
    <w:p w14:paraId="55CE921A" w14:textId="77777777" w:rsidR="00874E48" w:rsidRDefault="00000000">
      <w:pPr>
        <w:pStyle w:val="ListParagraph"/>
        <w:numPr>
          <w:ilvl w:val="0"/>
          <w:numId w:val="2"/>
        </w:numPr>
        <w:spacing w:before="40" w:after="40"/>
      </w:pPr>
      <w:r>
        <w:t>Secondary accent: #1A6B8A (cold evidence blue) — data panels, graph nodes, and agent indicators</w:t>
      </w:r>
    </w:p>
    <w:p w14:paraId="1B20CFC1" w14:textId="77777777" w:rsidR="00874E48" w:rsidRDefault="00000000">
      <w:pPr>
        <w:pStyle w:val="ListParagraph"/>
        <w:numPr>
          <w:ilvl w:val="0"/>
          <w:numId w:val="2"/>
        </w:numPr>
        <w:spacing w:before="40" w:after="40"/>
      </w:pPr>
      <w:r>
        <w:t>Surface: #111111 / #161616 — card and panel backgrounds with subtle grain texture overlay</w:t>
      </w:r>
    </w:p>
    <w:p w14:paraId="5B954234" w14:textId="77777777" w:rsidR="00874E48" w:rsidRDefault="00000000">
      <w:pPr>
        <w:pStyle w:val="ListParagraph"/>
        <w:numPr>
          <w:ilvl w:val="0"/>
          <w:numId w:val="2"/>
        </w:numPr>
        <w:spacing w:before="40" w:after="40"/>
      </w:pPr>
      <w:r>
        <w:t>Typography: “Space Grotesk” (headings, bold), “Space Mono” (data, labels, agent output) — loaded via Google Fonts</w:t>
      </w:r>
    </w:p>
    <w:p w14:paraId="460188CC" w14:textId="77777777" w:rsidR="00874E48" w:rsidRDefault="00000000">
      <w:pPr>
        <w:pStyle w:val="ListParagraph"/>
        <w:numPr>
          <w:ilvl w:val="0"/>
          <w:numId w:val="2"/>
        </w:numPr>
        <w:spacing w:before="40" w:after="40"/>
      </w:pPr>
      <w:r>
        <w:t>Motion language: GSAP ease: “power3.out” for entrances; “power2.inOut” for state transitions; stagger: 0.08s between list items</w:t>
      </w:r>
    </w:p>
    <w:p w14:paraId="14117479" w14:textId="77777777" w:rsidR="00874E48" w:rsidRDefault="00000000">
      <w:pPr>
        <w:spacing w:before="80" w:after="40"/>
      </w:pPr>
      <w:r>
        <w:rPr>
          <w:b/>
        </w:rPr>
        <w:t>Page Sections (in scroll order)</w:t>
      </w:r>
    </w:p>
    <w:p w14:paraId="13D06537" w14:textId="77777777" w:rsidR="00874E48" w:rsidRDefault="00000000">
      <w:pPr>
        <w:spacing w:before="60" w:after="20"/>
      </w:pPr>
      <w:r>
        <w:rPr>
          <w:b/>
          <w:i/>
        </w:rPr>
        <w:t>Section 1 — Hero</w:t>
      </w:r>
    </w:p>
    <w:p w14:paraId="1BFE34AD" w14:textId="77777777" w:rsidR="00874E48" w:rsidRDefault="00000000">
      <w:pPr>
        <w:pStyle w:val="ListParagraph"/>
        <w:numPr>
          <w:ilvl w:val="0"/>
          <w:numId w:val="2"/>
        </w:numPr>
        <w:spacing w:before="40" w:after="40"/>
      </w:pPr>
      <w:r>
        <w:t>Full-viewport dark section with an animated particle field representing 1,000 swarm agents as moving dots, rendered in canvas via GSAP ticker</w:t>
      </w:r>
    </w:p>
    <w:p w14:paraId="2BFC5445" w14:textId="77777777" w:rsidR="00874E48" w:rsidRDefault="00000000">
      <w:pPr>
        <w:pStyle w:val="ListParagraph"/>
        <w:numPr>
          <w:ilvl w:val="0"/>
          <w:numId w:val="2"/>
        </w:numPr>
        <w:spacing w:before="40" w:after="40"/>
      </w:pPr>
      <w:r>
        <w:t>Headline (GSAP SplitText char-by-char reveal): “1,000 Agents. One Truth.”</w:t>
      </w:r>
    </w:p>
    <w:p w14:paraId="2DC7D50C" w14:textId="77777777" w:rsidR="00874E48" w:rsidRDefault="00000000">
      <w:pPr>
        <w:pStyle w:val="ListParagraph"/>
        <w:numPr>
          <w:ilvl w:val="0"/>
          <w:numId w:val="2"/>
        </w:numPr>
        <w:spacing w:before="40" w:after="40"/>
      </w:pPr>
      <w:r>
        <w:t>Subheading (fade-up, 0.4s delay): “CrimeScope deploys swarm intelligence to reconstruct any crime — surfacing every plausible causal chain with probability-weighted certainty.”</w:t>
      </w:r>
    </w:p>
    <w:p w14:paraId="50AF7B68" w14:textId="77777777" w:rsidR="00874E48" w:rsidRDefault="00000000">
      <w:pPr>
        <w:pStyle w:val="ListParagraph"/>
        <w:numPr>
          <w:ilvl w:val="0"/>
          <w:numId w:val="2"/>
        </w:numPr>
        <w:spacing w:before="40" w:after="40"/>
      </w:pPr>
      <w:r>
        <w:t>Two CTAs side by side (GSAP scale-in, 0.6s delay): “Launch Investigation” (red filled button) and “Try Demo Case” (ghost button with red border)</w:t>
      </w:r>
    </w:p>
    <w:p w14:paraId="5D0EF322" w14:textId="77777777" w:rsidR="00874E48" w:rsidRDefault="00000000">
      <w:pPr>
        <w:pStyle w:val="ListParagraph"/>
        <w:numPr>
          <w:ilvl w:val="0"/>
          <w:numId w:val="2"/>
        </w:numPr>
        <w:spacing w:before="40" w:after="40"/>
      </w:pPr>
      <w:r>
        <w:t>Scroll-indicator chevron (GSAP infinite bounce, 1.4s delay) at viewport bottom</w:t>
      </w:r>
    </w:p>
    <w:p w14:paraId="136587D9" w14:textId="77777777" w:rsidR="00874E48" w:rsidRDefault="00000000">
      <w:pPr>
        <w:spacing w:before="60" w:after="20"/>
      </w:pPr>
      <w:r>
        <w:rPr>
          <w:b/>
          <w:i/>
        </w:rPr>
        <w:t>Section 2 — Problem Statement (Diamante-style bold stat row)</w:t>
      </w:r>
    </w:p>
    <w:p w14:paraId="57D6E0D3" w14:textId="77777777" w:rsidR="00874E48" w:rsidRDefault="00000000">
      <w:pPr>
        <w:pStyle w:val="ListParagraph"/>
        <w:numPr>
          <w:ilvl w:val="0"/>
          <w:numId w:val="2"/>
        </w:numPr>
        <w:spacing w:before="40" w:after="40"/>
      </w:pPr>
      <w:r>
        <w:t>Three large stat cards horizontally arranged (GSAP stagger-in from y+60, ScrollTrigger): “Linear investigation misses 90% of alternative causal chains”, “1,000 agents reconstruct all plausible hypotheses simultaneously”, “Every hypothesis ranked with a probability percentage”</w:t>
      </w:r>
    </w:p>
    <w:p w14:paraId="29738314" w14:textId="77777777" w:rsidR="00874E48" w:rsidRDefault="00000000">
      <w:pPr>
        <w:pStyle w:val="ListParagraph"/>
        <w:numPr>
          <w:ilvl w:val="0"/>
          <w:numId w:val="2"/>
        </w:numPr>
        <w:spacing w:before="40" w:after="40"/>
      </w:pPr>
      <w:r>
        <w:t>Each card has a top red border-accent line (DrawSVG animated on enter), a large number or icon, a one-line label, and a two-sentence description</w:t>
      </w:r>
    </w:p>
    <w:p w14:paraId="6BA687D8" w14:textId="77777777" w:rsidR="00874E48" w:rsidRDefault="00000000">
      <w:pPr>
        <w:pStyle w:val="ListParagraph"/>
        <w:numPr>
          <w:ilvl w:val="0"/>
          <w:numId w:val="2"/>
        </w:numPr>
        <w:spacing w:before="40" w:after="40"/>
      </w:pPr>
      <w:r>
        <w:t>Background: full-width horizontal red hairline divider above and below this section, separating it from hero and the next section</w:t>
      </w:r>
    </w:p>
    <w:p w14:paraId="632F69C4" w14:textId="77777777" w:rsidR="00874E48" w:rsidRDefault="00000000">
      <w:pPr>
        <w:spacing w:before="60" w:after="20"/>
      </w:pPr>
      <w:r>
        <w:rPr>
          <w:b/>
          <w:i/>
        </w:rPr>
        <w:t>Section 3 — How It Works (Scroll-Driven Vertical Timeline)</w:t>
      </w:r>
    </w:p>
    <w:p w14:paraId="69C50446" w14:textId="77777777" w:rsidR="00874E48" w:rsidRDefault="00000000">
      <w:pPr>
        <w:pStyle w:val="ListParagraph"/>
        <w:numPr>
          <w:ilvl w:val="0"/>
          <w:numId w:val="2"/>
        </w:numPr>
        <w:spacing w:before="40" w:after="40"/>
      </w:pPr>
      <w:r>
        <w:t>Section headline (GSAP SplitText word-by-word reveal on ScrollTrigger): “From Evidence to Verdict in 8 Minutes”</w:t>
      </w:r>
    </w:p>
    <w:p w14:paraId="55C0A47B" w14:textId="77777777" w:rsidR="00874E48" w:rsidRDefault="00000000">
      <w:pPr>
        <w:pStyle w:val="ListParagraph"/>
        <w:numPr>
          <w:ilvl w:val="0"/>
          <w:numId w:val="2"/>
        </w:numPr>
        <w:spacing w:before="40" w:after="40"/>
      </w:pPr>
      <w:r>
        <w:t>Vertical timeline of five steps (GSAP ScrollTrigger pin + scrub): Step 1 Upload Evidence, Step 2 Seed Extraction, Step 3 Knowledge Graph Build, Step 4 Swarm Simulation (30 rounds), Step 5 Probable Cause Report. Each step reveals as the user scrolls, with a connecting line drawing via DrawSVG</w:t>
      </w:r>
    </w:p>
    <w:p w14:paraId="45B2D352" w14:textId="77777777" w:rsidR="00874E48" w:rsidRDefault="00000000">
      <w:pPr>
        <w:pStyle w:val="ListParagraph"/>
        <w:numPr>
          <w:ilvl w:val="0"/>
          <w:numId w:val="2"/>
        </w:numPr>
        <w:spacing w:before="40" w:after="40"/>
      </w:pPr>
      <w:r>
        <w:t>Left column: step number and label. Right column: description + a monospace code-style snippet showing example JSON output (Space Mono font, #1A1A1A background, red syntax highlights)</w:t>
      </w:r>
    </w:p>
    <w:p w14:paraId="2C3765F0" w14:textId="77777777" w:rsidR="00874E48" w:rsidRDefault="00000000">
      <w:pPr>
        <w:spacing w:before="60" w:after="20"/>
      </w:pPr>
      <w:r>
        <w:rPr>
          <w:b/>
          <w:i/>
        </w:rPr>
        <w:t>Section 4 — Three Modes Feature Grid</w:t>
      </w:r>
    </w:p>
    <w:p w14:paraId="497FAE95" w14:textId="77777777" w:rsidR="00874E48" w:rsidRDefault="00000000">
      <w:pPr>
        <w:pStyle w:val="ListParagraph"/>
        <w:numPr>
          <w:ilvl w:val="0"/>
          <w:numId w:val="2"/>
        </w:numPr>
        <w:spacing w:before="40" w:after="40"/>
      </w:pPr>
      <w:r>
        <w:t>Three feature cards in a 3-column grid (GSAP stagger-in, scale from 0.92, ScrollTrigger start: “top 80%”): Photo Mode, Document Mode, Demo Mode</w:t>
      </w:r>
    </w:p>
    <w:p w14:paraId="5B6D0ED6" w14:textId="77777777" w:rsidR="00874E48" w:rsidRDefault="00000000">
      <w:pPr>
        <w:pStyle w:val="ListParagraph"/>
        <w:numPr>
          <w:ilvl w:val="0"/>
          <w:numId w:val="2"/>
        </w:numPr>
        <w:spacing w:before="40" w:after="40"/>
      </w:pPr>
      <w:r>
        <w:t>Each card: #111111 surface, 1px #C0392B left border accent, an SVG icon (magnifier/document/clapperboard), mode label in red caps, three bullet capability lines, and a “Select Mode” ghost link at card bottom</w:t>
      </w:r>
    </w:p>
    <w:p w14:paraId="339BC0C8" w14:textId="77777777" w:rsidR="00874E48" w:rsidRDefault="00000000">
      <w:pPr>
        <w:pStyle w:val="ListParagraph"/>
        <w:numPr>
          <w:ilvl w:val="0"/>
          <w:numId w:val="2"/>
        </w:numPr>
        <w:spacing w:before="40" w:after="40"/>
      </w:pPr>
      <w:r>
        <w:t>Hover state (GSAP mouseenter): card border transitions to full red, background lightens to #181818, icon scales to 1.1 — all with gsap.to() 0.25s duration ease: “power2.out”</w:t>
      </w:r>
    </w:p>
    <w:p w14:paraId="779B6AC5" w14:textId="77777777" w:rsidR="00874E48" w:rsidRDefault="00000000">
      <w:pPr>
        <w:spacing w:before="60" w:after="20"/>
      </w:pPr>
      <w:r>
        <w:rPr>
          <w:b/>
          <w:i/>
        </w:rPr>
        <w:t>Section 5 — Swarm Intelligence Visualisation (Animated Showcase)</w:t>
      </w:r>
    </w:p>
    <w:p w14:paraId="7F453BA5" w14:textId="77777777" w:rsidR="00874E48" w:rsidRDefault="00000000">
      <w:pPr>
        <w:pStyle w:val="ListParagraph"/>
        <w:numPr>
          <w:ilvl w:val="0"/>
          <w:numId w:val="2"/>
        </w:numPr>
        <w:spacing w:before="40" w:after="40"/>
      </w:pPr>
      <w:r>
        <w:t>Two-column sticky section (GSAP ScrollTrigger pin, scrub: true): left column is fixed explanatory text; right column is a live animated canvas showing agent nodes forming hypothesis clusters as the user scrolls through four stages: Dispersion → Exploration → Convergence → Verdict</w:t>
      </w:r>
    </w:p>
    <w:p w14:paraId="10D4F38F" w14:textId="77777777" w:rsidR="00874E48" w:rsidRDefault="00000000">
      <w:pPr>
        <w:pStyle w:val="ListParagraph"/>
        <w:numPr>
          <w:ilvl w:val="0"/>
          <w:numId w:val="2"/>
        </w:numPr>
        <w:spacing w:before="40" w:after="40"/>
      </w:pPr>
      <w:r>
        <w:t>Nodes are colour-coded by archetype (Forensic Analysts: blue, Behavioral Profilers: amber, Suspect Personas: red, Contradiction Detectors: purple, others: grey). Node count visible as monospace counter in top-right of canvas: “AGENTS ACTIVE: 1,000”</w:t>
      </w:r>
    </w:p>
    <w:p w14:paraId="71209985" w14:textId="77777777" w:rsidR="00874E48" w:rsidRDefault="00000000">
      <w:pPr>
        <w:pStyle w:val="ListParagraph"/>
        <w:numPr>
          <w:ilvl w:val="0"/>
          <w:numId w:val="2"/>
        </w:numPr>
        <w:spacing w:before="40" w:after="40"/>
      </w:pPr>
      <w:r>
        <w:t>Left text updates per stage (GSAP crossfade gsap.to opacity): stage label in red caps, one headline, two-sentence explanation. Final stage shows “Verdict” with a probability bar animating from 0% to 38.4% — the top hypothesis from the demo case</w:t>
      </w:r>
    </w:p>
    <w:p w14:paraId="772515DE" w14:textId="77777777" w:rsidR="00874E48" w:rsidRDefault="00000000">
      <w:pPr>
        <w:spacing w:before="60" w:after="20"/>
      </w:pPr>
      <w:r>
        <w:rPr>
          <w:b/>
          <w:i/>
        </w:rPr>
        <w:t>Section 6 — Agent Archetypes Showcase</w:t>
      </w:r>
    </w:p>
    <w:p w14:paraId="246FB762" w14:textId="77777777" w:rsidR="00874E48" w:rsidRDefault="00000000">
      <w:pPr>
        <w:pStyle w:val="ListParagraph"/>
        <w:numPr>
          <w:ilvl w:val="0"/>
          <w:numId w:val="2"/>
        </w:numPr>
        <w:spacing w:before="40" w:after="40"/>
      </w:pPr>
      <w:r>
        <w:t>Horizontal scrolling carousel (GSAP horizontal scroll via ScrollTrigger) of 8 archetype cards — one per agent type: Forensic Analyst, Behavioral Profiler, Eyewitness Simulator, Suspect Persona, Alibi Verifier, Crime Scene Reconstructor, Statistical Baseline Agent, Contradiction Detector</w:t>
      </w:r>
    </w:p>
    <w:p w14:paraId="695CA1BD" w14:textId="77777777" w:rsidR="00874E48" w:rsidRDefault="00000000">
      <w:pPr>
        <w:pStyle w:val="ListParagraph"/>
        <w:numPr>
          <w:ilvl w:val="0"/>
          <w:numId w:val="2"/>
        </w:numPr>
        <w:spacing w:before="40" w:after="40"/>
      </w:pPr>
      <w:r>
        <w:t>Each card: archetype name in red caps, count badge (e.g. “120 agents”), archetype icon, one-line role description, and a sample internal monologue fragment in Space Mono (dark inset box) — e.g. “Trace fibres on doorframe inconsistent with victim’s clothing fibres. Flagging for Contradiction Detector review.”</w:t>
      </w:r>
    </w:p>
    <w:p w14:paraId="46183A88" w14:textId="77777777" w:rsidR="00874E48" w:rsidRDefault="00000000">
      <w:pPr>
        <w:spacing w:before="60" w:after="20"/>
      </w:pPr>
      <w:r>
        <w:rPr>
          <w:b/>
          <w:i/>
        </w:rPr>
        <w:t>Section 7 — Probable Cause Report Preview</w:t>
      </w:r>
    </w:p>
    <w:p w14:paraId="3B8D543B" w14:textId="77777777" w:rsidR="00874E48" w:rsidRDefault="00000000">
      <w:pPr>
        <w:pStyle w:val="ListParagraph"/>
        <w:numPr>
          <w:ilvl w:val="0"/>
          <w:numId w:val="2"/>
        </w:numPr>
        <w:spacing w:before="40" w:after="40"/>
      </w:pPr>
      <w:r>
        <w:t>A mock Probable Cause Report UI (non-interactive) rendered in a browser-frame styled container (GSAP fade-in + y:-30 on ScrollTrigger): top 3 ranked hypotheses each as an expandable row with a red probability bar, a label, and a “supporting agents” count. Bar widths animate from 0% on enter using gsap.to with duration 1.2s, ease: “power3.out”</w:t>
      </w:r>
    </w:p>
    <w:p w14:paraId="339149C4" w14:textId="77777777" w:rsidR="00874E48" w:rsidRDefault="00000000">
      <w:pPr>
        <w:pStyle w:val="ListParagraph"/>
        <w:numPr>
          <w:ilvl w:val="0"/>
          <w:numId w:val="2"/>
        </w:numPr>
        <w:spacing w:before="40" w:after="40"/>
      </w:pPr>
      <w:r>
        <w:t>Below the frame: caption line in Space Mono muted text — “All outputs are probabilistic hypotheses. Not legal evidence.”</w:t>
      </w:r>
    </w:p>
    <w:p w14:paraId="23E6C098" w14:textId="77777777" w:rsidR="00874E48" w:rsidRDefault="00000000">
      <w:pPr>
        <w:spacing w:before="60" w:after="20"/>
      </w:pPr>
      <w:r>
        <w:rPr>
          <w:b/>
          <w:i/>
        </w:rPr>
        <w:t>Section 8 — Target Users Table</w:t>
      </w:r>
    </w:p>
    <w:p w14:paraId="2B8F66BD" w14:textId="77777777" w:rsidR="00874E48" w:rsidRDefault="00000000">
      <w:pPr>
        <w:pStyle w:val="ListParagraph"/>
        <w:numPr>
          <w:ilvl w:val="0"/>
          <w:numId w:val="2"/>
        </w:numPr>
        <w:spacing w:before="40" w:after="40"/>
      </w:pPr>
      <w:r>
        <w:t>Four user-type cards in a 2x2 grid (GSAP stagger-in, ScrollTrigger): Law Enforcement Analysts, Forensic Investigators, Legal Researchers, Criminology Educators. Each card: user type in red caps, a one-line use case description, and a background icon at low opacity (badge, microscope, scales, graduation cap)</w:t>
      </w:r>
    </w:p>
    <w:p w14:paraId="71BA2CF7" w14:textId="77777777" w:rsidR="00874E48" w:rsidRDefault="00000000">
      <w:pPr>
        <w:spacing w:before="60" w:after="20"/>
      </w:pPr>
      <w:r>
        <w:rPr>
          <w:b/>
          <w:i/>
        </w:rPr>
        <w:t>Section 9 — Demo Case Teaser (Harlow Street)</w:t>
      </w:r>
    </w:p>
    <w:p w14:paraId="3B1587BC" w14:textId="77777777" w:rsidR="00874E48" w:rsidRDefault="00000000">
      <w:pPr>
        <w:pStyle w:val="ListParagraph"/>
        <w:numPr>
          <w:ilvl w:val="0"/>
          <w:numId w:val="2"/>
        </w:numPr>
        <w:spacing w:before="40" w:after="40"/>
      </w:pPr>
      <w:r>
        <w:t>Dark cinematic split-screen section: left side is a blurred synthetic crime scene image (parking garage) with red overlay gradient; right side is case briefing text in Space Mono — classified-document aesthetic with redaction bars (solid black bars over portions of the text)</w:t>
      </w:r>
    </w:p>
    <w:p w14:paraId="1D1539F6" w14:textId="77777777" w:rsidR="00874E48" w:rsidRDefault="00000000">
      <w:pPr>
        <w:pStyle w:val="ListParagraph"/>
        <w:numPr>
          <w:ilvl w:val="0"/>
          <w:numId w:val="2"/>
        </w:numPr>
        <w:spacing w:before="40" w:after="40"/>
      </w:pPr>
      <w:r>
        <w:t>On ScrollTrigger enter: GSAP animates the redaction bars sliding off the text (x: 0 → x: 100%) to reveal key case facts one by one. CTA button below: “Investigate the Harlow Street Case →” in red</w:t>
      </w:r>
    </w:p>
    <w:p w14:paraId="1BDF1888" w14:textId="77777777" w:rsidR="00874E48" w:rsidRDefault="00000000">
      <w:pPr>
        <w:spacing w:before="60" w:after="20"/>
      </w:pPr>
      <w:r>
        <w:rPr>
          <w:b/>
          <w:i/>
        </w:rPr>
        <w:t>Section 10 — Final CTA</w:t>
      </w:r>
    </w:p>
    <w:p w14:paraId="40A1753E" w14:textId="77777777" w:rsidR="00874E48" w:rsidRDefault="00000000">
      <w:pPr>
        <w:pStyle w:val="ListParagraph"/>
        <w:numPr>
          <w:ilvl w:val="0"/>
          <w:numId w:val="2"/>
        </w:numPr>
        <w:spacing w:before="40" w:after="40"/>
      </w:pPr>
      <w:r>
        <w:t>Full-viewport dark section with centred layout: large headline (GSAP SplitText reveal): “The Scene Has Been Set. Begin the Reconstruction.”</w:t>
      </w:r>
    </w:p>
    <w:p w14:paraId="1C6133CB" w14:textId="77777777" w:rsidR="00874E48" w:rsidRDefault="00000000">
      <w:pPr>
        <w:pStyle w:val="ListParagraph"/>
        <w:numPr>
          <w:ilvl w:val="0"/>
          <w:numId w:val="2"/>
        </w:numPr>
        <w:spacing w:before="40" w:after="40"/>
      </w:pPr>
      <w:r>
        <w:t>Two buttons (GSAP stagger scale-in): “Launch CrimeScope” (red filled, large) and “Read the Documentation” (ghost). Below buttons: AGPL-3.0 badge and GitHub link. Background has a low-opacity radial vignette in deep red emanating from centre</w:t>
      </w:r>
    </w:p>
    <w:p w14:paraId="3DF30947" w14:textId="77777777" w:rsidR="00874E48" w:rsidRDefault="00000000">
      <w:pPr>
        <w:spacing w:before="80" w:after="40"/>
      </w:pPr>
      <w:r>
        <w:rPr>
          <w:b/>
        </w:rPr>
        <w:t>Navigation Bar</w:t>
      </w:r>
    </w:p>
    <w:p w14:paraId="7C7AB209" w14:textId="77777777" w:rsidR="00874E48" w:rsidRDefault="00000000">
      <w:pPr>
        <w:pStyle w:val="ListParagraph"/>
        <w:numPr>
          <w:ilvl w:val="0"/>
          <w:numId w:val="2"/>
        </w:numPr>
        <w:spacing w:before="40" w:after="40"/>
      </w:pPr>
      <w:r>
        <w:t>Fixed top nav: logo left (“CRIMESCOPE” in Space Grotesk bold red caps), nav links centre (How It Works, Modes, Agents, Demo), “Launch App” CTA button right (red filled)</w:t>
      </w:r>
    </w:p>
    <w:p w14:paraId="3C06BDB8" w14:textId="77777777" w:rsidR="00874E48" w:rsidRDefault="00000000">
      <w:pPr>
        <w:pStyle w:val="ListParagraph"/>
        <w:numPr>
          <w:ilvl w:val="0"/>
          <w:numId w:val="2"/>
        </w:numPr>
        <w:spacing w:before="40" w:after="40"/>
      </w:pPr>
      <w:r>
        <w:t>On scroll past hero: GSAP animates nav background from transparent to #0D0D0D with a bottom 1px #C0392B border (gsap.to with duration 0.3s, ScrollTrigger toggleActions: “play none none reverse”)</w:t>
      </w:r>
    </w:p>
    <w:p w14:paraId="5D46E501" w14:textId="77777777" w:rsidR="00874E48" w:rsidRDefault="00000000">
      <w:pPr>
        <w:spacing w:before="80" w:after="40"/>
      </w:pPr>
      <w:r>
        <w:rPr>
          <w:b/>
        </w:rPr>
        <w:t>Footer</w:t>
      </w:r>
    </w:p>
    <w:p w14:paraId="31DBD1D3" w14:textId="77777777" w:rsidR="00874E48" w:rsidRDefault="00000000">
      <w:pPr>
        <w:pStyle w:val="ListParagraph"/>
        <w:numPr>
          <w:ilvl w:val="0"/>
          <w:numId w:val="2"/>
        </w:numPr>
        <w:spacing w:before="40" w:after="40"/>
      </w:pPr>
      <w:r>
        <w:t>Dark footer (#0A0A0A): logo left, three link columns (Product, Resources, Legal), AGPL-3.0 badge right</w:t>
      </w:r>
    </w:p>
    <w:p w14:paraId="774FFABF" w14:textId="77777777" w:rsidR="00874E48" w:rsidRDefault="00000000">
      <w:pPr>
        <w:pStyle w:val="ListParagraph"/>
        <w:numPr>
          <w:ilvl w:val="0"/>
          <w:numId w:val="2"/>
        </w:numPr>
        <w:spacing w:before="40" w:after="40"/>
      </w:pPr>
      <w:r>
        <w:t>Bottom disclaimer line in Space Mono, muted grey: “All outputs are probabilistic hypotheses and do not constitute legal evidence or professional forensic opinions.”</w:t>
      </w:r>
    </w:p>
    <w:p w14:paraId="158FC8B1" w14:textId="77777777" w:rsidR="00874E48" w:rsidRDefault="00000000">
      <w:pPr>
        <w:spacing w:before="80" w:after="40"/>
      </w:pPr>
      <w:r>
        <w:rPr>
          <w:b/>
        </w:rPr>
        <w:t>GSAP Implementation Prompt</w:t>
      </w:r>
    </w:p>
    <w:p w14:paraId="6D67D9E8" w14:textId="77777777" w:rsidR="00874E48" w:rsidRDefault="00000000">
      <w:pPr>
        <w:spacing w:before="40" w:after="40"/>
      </w:pPr>
      <w:r>
        <w:t>The following prompt is to be submitted to an AI coding assistant (or used as the brief to a frontend developer) to build the CrimeScope website using skills.sh and GSAP:</w:t>
      </w:r>
    </w:p>
    <w:p w14:paraId="4ACE6F33" w14:textId="77777777" w:rsidR="00874E48" w:rsidRDefault="00000000">
      <w:pPr>
        <w:pStyle w:val="ListParagraph"/>
        <w:numPr>
          <w:ilvl w:val="0"/>
          <w:numId w:val="2"/>
        </w:numPr>
        <w:spacing w:before="40" w:after="40"/>
      </w:pPr>
      <w:r>
        <w:t>Prompt: “Build the CrimeScope public-facing website using skills.sh to scaffold the project and GSAP 3 (with ScrollTrigger, SplitText, and DrawSVG plugins) for all animations. The site has 10 sections as specified in PRD section 11.5. Use Vite as the bundler, vanilla HTML/CSS/JS (no framework), Space Grotesk and Space Mono from Google Fonts. Colour palette: background #0A0A0A, primary accent #C0392B (crime-scene red), secondary #1A6B8A (cold blue), surface #111111–#161616. Each section has a defined GSAP animation: Hero uses SplitText char-by-char on headline and a canvas particle field of 1,000 agent dots via GSAP ticker. Problem Statement uses stagger-in stat cards with DrawSVG border reveals. How It Works uses a ScrollTrigger-pinned vertical timeline with a DrawSVG connecting line. Three Modes uses stagger-in feature cards with GSAP hover states. Swarm Visualisation is a ScrollTrigger-pinned two-column section with a canvas node simulation progressing through Dispersion → Exploration → Convergence → Verdict. Archetype Showcase is a GSAP horizontal scroll carousel. Report Preview is a mock UI with GSAP probability bars animating from 0% on enter. Target Users is a 2x2 stagger grid. Demo Case Teaser uses GSAP redaction-bar slide-off reveals. Final CTA uses SplitText and scale-in buttons. Nav becomes opaque on scroll with a red bottom border. All animations use ease: power3.out for entrances, power2.inOut for transitions, stagger 0.08s. Build and deploy as a Docker static container (nginx) consistent with the existing Docker Compose stack defined in the CrimeScope PRD.”</w:t>
      </w:r>
    </w:p>
    <w:p w14:paraId="54A31F42" w14:textId="77777777" w:rsidR="00874E48" w:rsidRDefault="00874E48">
      <w:pPr>
        <w:spacing w:before="160"/>
      </w:pPr>
    </w:p>
    <w:p w14:paraId="106A79E2" w14:textId="77777777" w:rsidR="00874E48" w:rsidRDefault="00000000">
      <w:pPr>
        <w:pStyle w:val="Heading1"/>
      </w:pPr>
      <w:r>
        <w:t>12. Tech Stack &amp; Integration Map</w:t>
      </w:r>
    </w:p>
    <w:p w14:paraId="5FD29C74" w14:textId="77777777" w:rsidR="00874E48" w:rsidRDefault="00874E4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3960"/>
      </w:tblGrid>
      <w:tr w:rsidR="00874E48" w14:paraId="1B4F6146" w14:textId="77777777">
        <w:tblPrEx>
          <w:tblCellMar>
            <w:top w:w="0" w:type="dxa"/>
            <w:bottom w:w="0" w:type="dxa"/>
          </w:tblCellMar>
        </w:tblPrEx>
        <w:trPr>
          <w:tblHeader/>
        </w:trPr>
        <w:tc>
          <w:tcPr>
            <w:tcW w:w="2200" w:type="dxa"/>
            <w:tcBorders>
              <w:top w:val="single" w:sz="1" w:space="0" w:color="1B4F72"/>
              <w:left w:val="single" w:sz="1" w:space="0" w:color="1B4F72"/>
              <w:bottom w:val="single" w:sz="1" w:space="0" w:color="1B4F72"/>
              <w:right w:val="single" w:sz="1" w:space="0" w:color="1B4F72"/>
            </w:tcBorders>
            <w:shd w:val="clear" w:color="auto" w:fill="1B4F72"/>
            <w:tcMar>
              <w:top w:w="100" w:type="dxa"/>
              <w:left w:w="140" w:type="dxa"/>
              <w:bottom w:w="100" w:type="dxa"/>
              <w:right w:w="140" w:type="dxa"/>
            </w:tcMar>
            <w:vAlign w:val="center"/>
          </w:tcPr>
          <w:p w14:paraId="2DC907AD" w14:textId="77777777" w:rsidR="00874E48" w:rsidRDefault="00000000">
            <w:r>
              <w:rPr>
                <w:b/>
                <w:bCs/>
                <w:color w:val="FFFFFF"/>
              </w:rPr>
              <w:t>Layer</w:t>
            </w:r>
          </w:p>
        </w:tc>
        <w:tc>
          <w:tcPr>
            <w:tcW w:w="3200" w:type="dxa"/>
            <w:tcBorders>
              <w:top w:val="single" w:sz="1" w:space="0" w:color="1B4F72"/>
              <w:left w:val="single" w:sz="1" w:space="0" w:color="1B4F72"/>
              <w:bottom w:val="single" w:sz="1" w:space="0" w:color="1B4F72"/>
              <w:right w:val="single" w:sz="1" w:space="0" w:color="1B4F72"/>
            </w:tcBorders>
            <w:shd w:val="clear" w:color="auto" w:fill="1B4F72"/>
            <w:tcMar>
              <w:top w:w="100" w:type="dxa"/>
              <w:left w:w="140" w:type="dxa"/>
              <w:bottom w:w="100" w:type="dxa"/>
              <w:right w:w="140" w:type="dxa"/>
            </w:tcMar>
            <w:vAlign w:val="center"/>
          </w:tcPr>
          <w:p w14:paraId="14384327" w14:textId="77777777" w:rsidR="00874E48" w:rsidRDefault="00000000">
            <w:r>
              <w:rPr>
                <w:b/>
                <w:bCs/>
                <w:color w:val="FFFFFF"/>
              </w:rPr>
              <w:t>Technology</w:t>
            </w:r>
          </w:p>
        </w:tc>
        <w:tc>
          <w:tcPr>
            <w:tcW w:w="3960" w:type="dxa"/>
            <w:tcBorders>
              <w:top w:val="single" w:sz="1" w:space="0" w:color="1B4F72"/>
              <w:left w:val="single" w:sz="1" w:space="0" w:color="1B4F72"/>
              <w:bottom w:val="single" w:sz="1" w:space="0" w:color="1B4F72"/>
              <w:right w:val="single" w:sz="1" w:space="0" w:color="1B4F72"/>
            </w:tcBorders>
            <w:shd w:val="clear" w:color="auto" w:fill="1B4F72"/>
            <w:tcMar>
              <w:top w:w="100" w:type="dxa"/>
              <w:left w:w="140" w:type="dxa"/>
              <w:bottom w:w="100" w:type="dxa"/>
              <w:right w:w="140" w:type="dxa"/>
            </w:tcMar>
            <w:vAlign w:val="center"/>
          </w:tcPr>
          <w:p w14:paraId="4D74F7B3" w14:textId="77777777" w:rsidR="00874E48" w:rsidRDefault="00000000">
            <w:r>
              <w:rPr>
                <w:b/>
                <w:bCs/>
                <w:color w:val="FFFFFF"/>
              </w:rPr>
              <w:t>Notes</w:t>
            </w:r>
          </w:p>
        </w:tc>
      </w:tr>
      <w:tr w:rsidR="00874E48" w14:paraId="52686478" w14:textId="77777777">
        <w:tblPrEx>
          <w:tblCellMar>
            <w:top w:w="0" w:type="dxa"/>
            <w:bottom w:w="0" w:type="dxa"/>
          </w:tblCellMar>
        </w:tblPrEx>
        <w:tc>
          <w:tcPr>
            <w:tcW w:w="2200" w:type="dxa"/>
            <w:tcBorders>
              <w:top w:val="single" w:sz="1" w:space="0" w:color="AACFE8"/>
              <w:left w:val="single" w:sz="1" w:space="0" w:color="AACFE8"/>
              <w:bottom w:val="single" w:sz="1" w:space="0" w:color="AACFE8"/>
              <w:right w:val="single" w:sz="1" w:space="0" w:color="AACFE8"/>
            </w:tcBorders>
            <w:shd w:val="clear" w:color="auto" w:fill="FFFFFF"/>
            <w:tcMar>
              <w:top w:w="80" w:type="dxa"/>
              <w:left w:w="140" w:type="dxa"/>
              <w:bottom w:w="80" w:type="dxa"/>
              <w:right w:w="140" w:type="dxa"/>
            </w:tcMar>
            <w:vAlign w:val="center"/>
          </w:tcPr>
          <w:p w14:paraId="4F538CB3" w14:textId="77777777" w:rsidR="00874E48" w:rsidRDefault="00000000">
            <w:r>
              <w:rPr>
                <w:sz w:val="19"/>
                <w:szCs w:val="19"/>
              </w:rPr>
              <w:t>Frontend</w:t>
            </w:r>
          </w:p>
        </w:tc>
        <w:tc>
          <w:tcPr>
            <w:tcW w:w="3200" w:type="dxa"/>
            <w:tcBorders>
              <w:top w:val="single" w:sz="1" w:space="0" w:color="AACFE8"/>
              <w:left w:val="single" w:sz="1" w:space="0" w:color="AACFE8"/>
              <w:bottom w:val="single" w:sz="1" w:space="0" w:color="AACFE8"/>
              <w:right w:val="single" w:sz="1" w:space="0" w:color="AACFE8"/>
            </w:tcBorders>
            <w:shd w:val="clear" w:color="auto" w:fill="FFFFFF"/>
            <w:tcMar>
              <w:top w:w="80" w:type="dxa"/>
              <w:left w:w="140" w:type="dxa"/>
              <w:bottom w:w="80" w:type="dxa"/>
              <w:right w:w="140" w:type="dxa"/>
            </w:tcMar>
            <w:vAlign w:val="center"/>
          </w:tcPr>
          <w:p w14:paraId="534999CD" w14:textId="77777777" w:rsidR="00874E48" w:rsidRDefault="00000000">
            <w:r>
              <w:rPr>
                <w:sz w:val="19"/>
                <w:szCs w:val="19"/>
              </w:rPr>
              <w:t>Vue.js</w:t>
            </w:r>
          </w:p>
        </w:tc>
        <w:tc>
          <w:tcPr>
            <w:tcW w:w="3960" w:type="dxa"/>
            <w:tcBorders>
              <w:top w:val="single" w:sz="1" w:space="0" w:color="AACFE8"/>
              <w:left w:val="single" w:sz="1" w:space="0" w:color="AACFE8"/>
              <w:bottom w:val="single" w:sz="1" w:space="0" w:color="AACFE8"/>
              <w:right w:val="single" w:sz="1" w:space="0" w:color="AACFE8"/>
            </w:tcBorders>
            <w:shd w:val="clear" w:color="auto" w:fill="FFFFFF"/>
            <w:tcMar>
              <w:top w:w="80" w:type="dxa"/>
              <w:left w:w="140" w:type="dxa"/>
              <w:bottom w:w="80" w:type="dxa"/>
              <w:right w:w="140" w:type="dxa"/>
            </w:tcMar>
            <w:vAlign w:val="center"/>
          </w:tcPr>
          <w:p w14:paraId="499E2118" w14:textId="77777777" w:rsidR="00874E48" w:rsidRDefault="00000000">
            <w:r>
              <w:rPr>
                <w:sz w:val="19"/>
                <w:szCs w:val="19"/>
              </w:rPr>
              <w:t>English-only, WCAG 2.1 AA</w:t>
            </w:r>
          </w:p>
        </w:tc>
      </w:tr>
      <w:tr w:rsidR="00874E48" w14:paraId="38DD68D5" w14:textId="77777777">
        <w:tblPrEx>
          <w:tblCellMar>
            <w:top w:w="0" w:type="dxa"/>
            <w:bottom w:w="0" w:type="dxa"/>
          </w:tblCellMar>
        </w:tblPrEx>
        <w:tc>
          <w:tcPr>
            <w:tcW w:w="2200" w:type="dxa"/>
            <w:tcBorders>
              <w:top w:val="single" w:sz="1" w:space="0" w:color="AACFE8"/>
              <w:left w:val="single" w:sz="1" w:space="0" w:color="AACFE8"/>
              <w:bottom w:val="single" w:sz="1" w:space="0" w:color="AACFE8"/>
              <w:right w:val="single" w:sz="1" w:space="0" w:color="AACFE8"/>
            </w:tcBorders>
            <w:shd w:val="clear" w:color="auto" w:fill="F2F8FD"/>
            <w:tcMar>
              <w:top w:w="80" w:type="dxa"/>
              <w:left w:w="140" w:type="dxa"/>
              <w:bottom w:w="80" w:type="dxa"/>
              <w:right w:w="140" w:type="dxa"/>
            </w:tcMar>
            <w:vAlign w:val="center"/>
          </w:tcPr>
          <w:p w14:paraId="09E325C4" w14:textId="77777777" w:rsidR="00874E48" w:rsidRDefault="00000000">
            <w:r>
              <w:rPr>
                <w:sz w:val="19"/>
                <w:szCs w:val="19"/>
              </w:rPr>
              <w:t>Backend</w:t>
            </w:r>
          </w:p>
        </w:tc>
        <w:tc>
          <w:tcPr>
            <w:tcW w:w="3200" w:type="dxa"/>
            <w:tcBorders>
              <w:top w:val="single" w:sz="1" w:space="0" w:color="AACFE8"/>
              <w:left w:val="single" w:sz="1" w:space="0" w:color="AACFE8"/>
              <w:bottom w:val="single" w:sz="1" w:space="0" w:color="AACFE8"/>
              <w:right w:val="single" w:sz="1" w:space="0" w:color="AACFE8"/>
            </w:tcBorders>
            <w:shd w:val="clear" w:color="auto" w:fill="F2F8FD"/>
            <w:tcMar>
              <w:top w:w="80" w:type="dxa"/>
              <w:left w:w="140" w:type="dxa"/>
              <w:bottom w:w="80" w:type="dxa"/>
              <w:right w:w="140" w:type="dxa"/>
            </w:tcMar>
            <w:vAlign w:val="center"/>
          </w:tcPr>
          <w:p w14:paraId="6A2C7F55" w14:textId="77777777" w:rsidR="00874E48" w:rsidRDefault="00000000">
            <w:r>
              <w:rPr>
                <w:sz w:val="19"/>
                <w:szCs w:val="19"/>
              </w:rPr>
              <w:t>Python 3.11+ / FastAPI</w:t>
            </w:r>
          </w:p>
        </w:tc>
        <w:tc>
          <w:tcPr>
            <w:tcW w:w="3960" w:type="dxa"/>
            <w:tcBorders>
              <w:top w:val="single" w:sz="1" w:space="0" w:color="AACFE8"/>
              <w:left w:val="single" w:sz="1" w:space="0" w:color="AACFE8"/>
              <w:bottom w:val="single" w:sz="1" w:space="0" w:color="AACFE8"/>
              <w:right w:val="single" w:sz="1" w:space="0" w:color="AACFE8"/>
            </w:tcBorders>
            <w:shd w:val="clear" w:color="auto" w:fill="F2F8FD"/>
            <w:tcMar>
              <w:top w:w="80" w:type="dxa"/>
              <w:left w:w="140" w:type="dxa"/>
              <w:bottom w:w="80" w:type="dxa"/>
              <w:right w:w="140" w:type="dxa"/>
            </w:tcMar>
            <w:vAlign w:val="center"/>
          </w:tcPr>
          <w:p w14:paraId="481DC362" w14:textId="77777777" w:rsidR="00874E48" w:rsidRDefault="00000000">
            <w:r>
              <w:rPr>
                <w:sz w:val="19"/>
                <w:szCs w:val="19"/>
              </w:rPr>
              <w:t>Core component</w:t>
            </w:r>
          </w:p>
        </w:tc>
      </w:tr>
      <w:tr w:rsidR="00874E48" w14:paraId="63DBBB47" w14:textId="77777777">
        <w:tblPrEx>
          <w:tblCellMar>
            <w:top w:w="0" w:type="dxa"/>
            <w:bottom w:w="0" w:type="dxa"/>
          </w:tblCellMar>
        </w:tblPrEx>
        <w:tc>
          <w:tcPr>
            <w:tcW w:w="2200" w:type="dxa"/>
            <w:tcBorders>
              <w:top w:val="single" w:sz="1" w:space="0" w:color="AACFE8"/>
              <w:left w:val="single" w:sz="1" w:space="0" w:color="AACFE8"/>
              <w:bottom w:val="single" w:sz="1" w:space="0" w:color="AACFE8"/>
              <w:right w:val="single" w:sz="1" w:space="0" w:color="AACFE8"/>
            </w:tcBorders>
            <w:shd w:val="clear" w:color="auto" w:fill="FFFFFF"/>
            <w:tcMar>
              <w:top w:w="80" w:type="dxa"/>
              <w:left w:w="140" w:type="dxa"/>
              <w:bottom w:w="80" w:type="dxa"/>
              <w:right w:w="140" w:type="dxa"/>
            </w:tcMar>
            <w:vAlign w:val="center"/>
          </w:tcPr>
          <w:p w14:paraId="210B923E" w14:textId="77777777" w:rsidR="00874E48" w:rsidRDefault="00000000">
            <w:r>
              <w:rPr>
                <w:sz w:val="19"/>
                <w:szCs w:val="19"/>
              </w:rPr>
              <w:t>Swarm Engine</w:t>
            </w:r>
          </w:p>
        </w:tc>
        <w:tc>
          <w:tcPr>
            <w:tcW w:w="3200" w:type="dxa"/>
            <w:tcBorders>
              <w:top w:val="single" w:sz="1" w:space="0" w:color="AACFE8"/>
              <w:left w:val="single" w:sz="1" w:space="0" w:color="AACFE8"/>
              <w:bottom w:val="single" w:sz="1" w:space="0" w:color="AACFE8"/>
              <w:right w:val="single" w:sz="1" w:space="0" w:color="AACFE8"/>
            </w:tcBorders>
            <w:shd w:val="clear" w:color="auto" w:fill="FFFFFF"/>
            <w:tcMar>
              <w:top w:w="80" w:type="dxa"/>
              <w:left w:w="140" w:type="dxa"/>
              <w:bottom w:w="80" w:type="dxa"/>
              <w:right w:w="140" w:type="dxa"/>
            </w:tcMar>
            <w:vAlign w:val="center"/>
          </w:tcPr>
          <w:p w14:paraId="53F6065A" w14:textId="77777777" w:rsidR="00874E48" w:rsidRDefault="00000000">
            <w:r>
              <w:rPr>
                <w:sz w:val="19"/>
                <w:szCs w:val="19"/>
              </w:rPr>
              <w:t>OASIS (CAMEL-AI)</w:t>
            </w:r>
          </w:p>
        </w:tc>
        <w:tc>
          <w:tcPr>
            <w:tcW w:w="3960" w:type="dxa"/>
            <w:tcBorders>
              <w:top w:val="single" w:sz="1" w:space="0" w:color="AACFE8"/>
              <w:left w:val="single" w:sz="1" w:space="0" w:color="AACFE8"/>
              <w:bottom w:val="single" w:sz="1" w:space="0" w:color="AACFE8"/>
              <w:right w:val="single" w:sz="1" w:space="0" w:color="AACFE8"/>
            </w:tcBorders>
            <w:shd w:val="clear" w:color="auto" w:fill="FFFFFF"/>
            <w:tcMar>
              <w:top w:w="80" w:type="dxa"/>
              <w:left w:w="140" w:type="dxa"/>
              <w:bottom w:w="80" w:type="dxa"/>
              <w:right w:w="140" w:type="dxa"/>
            </w:tcMar>
            <w:vAlign w:val="center"/>
          </w:tcPr>
          <w:p w14:paraId="205E7C85" w14:textId="77777777" w:rsidR="00874E48" w:rsidRDefault="00000000">
            <w:r>
              <w:rPr>
                <w:sz w:val="19"/>
                <w:szCs w:val="19"/>
              </w:rPr>
              <w:t>1,000 agent ceiling maintained</w:t>
            </w:r>
          </w:p>
        </w:tc>
      </w:tr>
      <w:tr w:rsidR="00874E48" w14:paraId="59942CB8" w14:textId="77777777">
        <w:tblPrEx>
          <w:tblCellMar>
            <w:top w:w="0" w:type="dxa"/>
            <w:bottom w:w="0" w:type="dxa"/>
          </w:tblCellMar>
        </w:tblPrEx>
        <w:tc>
          <w:tcPr>
            <w:tcW w:w="2200" w:type="dxa"/>
            <w:tcBorders>
              <w:top w:val="single" w:sz="1" w:space="0" w:color="AACFE8"/>
              <w:left w:val="single" w:sz="1" w:space="0" w:color="AACFE8"/>
              <w:bottom w:val="single" w:sz="1" w:space="0" w:color="AACFE8"/>
              <w:right w:val="single" w:sz="1" w:space="0" w:color="AACFE8"/>
            </w:tcBorders>
            <w:shd w:val="clear" w:color="auto" w:fill="F2F8FD"/>
            <w:tcMar>
              <w:top w:w="80" w:type="dxa"/>
              <w:left w:w="140" w:type="dxa"/>
              <w:bottom w:w="80" w:type="dxa"/>
              <w:right w:w="140" w:type="dxa"/>
            </w:tcMar>
            <w:vAlign w:val="center"/>
          </w:tcPr>
          <w:p w14:paraId="7FAC7F23" w14:textId="77777777" w:rsidR="00874E48" w:rsidRDefault="00000000">
            <w:r>
              <w:rPr>
                <w:sz w:val="19"/>
                <w:szCs w:val="19"/>
              </w:rPr>
              <w:t>Agent LLM — Bulk</w:t>
            </w:r>
          </w:p>
        </w:tc>
        <w:tc>
          <w:tcPr>
            <w:tcW w:w="3200" w:type="dxa"/>
            <w:tcBorders>
              <w:top w:val="single" w:sz="1" w:space="0" w:color="AACFE8"/>
              <w:left w:val="single" w:sz="1" w:space="0" w:color="AACFE8"/>
              <w:bottom w:val="single" w:sz="1" w:space="0" w:color="AACFE8"/>
              <w:right w:val="single" w:sz="1" w:space="0" w:color="AACFE8"/>
            </w:tcBorders>
            <w:shd w:val="clear" w:color="auto" w:fill="F2F8FD"/>
            <w:tcMar>
              <w:top w:w="80" w:type="dxa"/>
              <w:left w:w="140" w:type="dxa"/>
              <w:bottom w:w="80" w:type="dxa"/>
              <w:right w:w="140" w:type="dxa"/>
            </w:tcMar>
            <w:vAlign w:val="center"/>
          </w:tcPr>
          <w:p w14:paraId="17965495" w14:textId="77777777" w:rsidR="00874E48" w:rsidRDefault="00000000">
            <w:r>
              <w:rPr>
                <w:sz w:val="19"/>
                <w:szCs w:val="19"/>
              </w:rPr>
              <w:t>deepseek/deepseek-v3:free via OpenRouter</w:t>
            </w:r>
          </w:p>
        </w:tc>
        <w:tc>
          <w:tcPr>
            <w:tcW w:w="3960" w:type="dxa"/>
            <w:tcBorders>
              <w:top w:val="single" w:sz="1" w:space="0" w:color="AACFE8"/>
              <w:left w:val="single" w:sz="1" w:space="0" w:color="AACFE8"/>
              <w:bottom w:val="single" w:sz="1" w:space="0" w:color="AACFE8"/>
              <w:right w:val="single" w:sz="1" w:space="0" w:color="AACFE8"/>
            </w:tcBorders>
            <w:shd w:val="clear" w:color="auto" w:fill="F2F8FD"/>
            <w:tcMar>
              <w:top w:w="80" w:type="dxa"/>
              <w:left w:w="140" w:type="dxa"/>
              <w:bottom w:w="80" w:type="dxa"/>
              <w:right w:w="140" w:type="dxa"/>
            </w:tcMar>
            <w:vAlign w:val="center"/>
          </w:tcPr>
          <w:p w14:paraId="7D379D22" w14:textId="77777777" w:rsidR="00874E48" w:rsidRDefault="00000000">
            <w:r>
              <w:rPr>
                <w:sz w:val="19"/>
                <w:szCs w:val="19"/>
              </w:rPr>
              <w:t>OpenAI-compatible SDK — single key for all calls</w:t>
            </w:r>
          </w:p>
        </w:tc>
      </w:tr>
      <w:tr w:rsidR="00874E48" w14:paraId="00212F9D" w14:textId="77777777">
        <w:tblPrEx>
          <w:tblCellMar>
            <w:top w:w="0" w:type="dxa"/>
            <w:bottom w:w="0" w:type="dxa"/>
          </w:tblCellMar>
        </w:tblPrEx>
        <w:tc>
          <w:tcPr>
            <w:tcW w:w="2200" w:type="dxa"/>
            <w:tcBorders>
              <w:top w:val="single" w:sz="1" w:space="0" w:color="AACFE8"/>
              <w:left w:val="single" w:sz="1" w:space="0" w:color="AACFE8"/>
              <w:bottom w:val="single" w:sz="1" w:space="0" w:color="AACFE8"/>
              <w:right w:val="single" w:sz="1" w:space="0" w:color="AACFE8"/>
            </w:tcBorders>
            <w:shd w:val="clear" w:color="auto" w:fill="FFFFFF"/>
            <w:tcMar>
              <w:top w:w="80" w:type="dxa"/>
              <w:left w:w="140" w:type="dxa"/>
              <w:bottom w:w="80" w:type="dxa"/>
              <w:right w:w="140" w:type="dxa"/>
            </w:tcMar>
            <w:vAlign w:val="center"/>
          </w:tcPr>
          <w:p w14:paraId="248462FD" w14:textId="77777777" w:rsidR="00874E48" w:rsidRDefault="00000000">
            <w:r>
              <w:rPr>
                <w:sz w:val="19"/>
                <w:szCs w:val="19"/>
              </w:rPr>
              <w:t>Agent LLM — Reasoning</w:t>
            </w:r>
          </w:p>
        </w:tc>
        <w:tc>
          <w:tcPr>
            <w:tcW w:w="3200" w:type="dxa"/>
            <w:tcBorders>
              <w:top w:val="single" w:sz="1" w:space="0" w:color="AACFE8"/>
              <w:left w:val="single" w:sz="1" w:space="0" w:color="AACFE8"/>
              <w:bottom w:val="single" w:sz="1" w:space="0" w:color="AACFE8"/>
              <w:right w:val="single" w:sz="1" w:space="0" w:color="AACFE8"/>
            </w:tcBorders>
            <w:shd w:val="clear" w:color="auto" w:fill="FFFFFF"/>
            <w:tcMar>
              <w:top w:w="80" w:type="dxa"/>
              <w:left w:w="140" w:type="dxa"/>
              <w:bottom w:w="80" w:type="dxa"/>
              <w:right w:w="140" w:type="dxa"/>
            </w:tcMar>
            <w:vAlign w:val="center"/>
          </w:tcPr>
          <w:p w14:paraId="05D65D14" w14:textId="77777777" w:rsidR="00874E48" w:rsidRDefault="00000000">
            <w:r>
              <w:rPr>
                <w:sz w:val="19"/>
                <w:szCs w:val="19"/>
              </w:rPr>
              <w:t>deepseek/deepseek-r1:free via OpenRouter</w:t>
            </w:r>
          </w:p>
        </w:tc>
        <w:tc>
          <w:tcPr>
            <w:tcW w:w="3960" w:type="dxa"/>
            <w:tcBorders>
              <w:top w:val="single" w:sz="1" w:space="0" w:color="AACFE8"/>
              <w:left w:val="single" w:sz="1" w:space="0" w:color="AACFE8"/>
              <w:bottom w:val="single" w:sz="1" w:space="0" w:color="AACFE8"/>
              <w:right w:val="single" w:sz="1" w:space="0" w:color="AACFE8"/>
            </w:tcBorders>
            <w:shd w:val="clear" w:color="auto" w:fill="FFFFFF"/>
            <w:tcMar>
              <w:top w:w="80" w:type="dxa"/>
              <w:left w:w="140" w:type="dxa"/>
              <w:bottom w:w="80" w:type="dxa"/>
              <w:right w:w="140" w:type="dxa"/>
            </w:tcMar>
            <w:vAlign w:val="center"/>
          </w:tcPr>
          <w:p w14:paraId="0BBD8197" w14:textId="77777777" w:rsidR="00874E48" w:rsidRDefault="00000000">
            <w:r>
              <w:rPr>
                <w:sz w:val="19"/>
                <w:szCs w:val="19"/>
              </w:rPr>
              <w:t>Profiler + Contradiction Detector archetypes</w:t>
            </w:r>
          </w:p>
        </w:tc>
      </w:tr>
      <w:tr w:rsidR="00874E48" w14:paraId="4D1A9DCF" w14:textId="77777777">
        <w:tblPrEx>
          <w:tblCellMar>
            <w:top w:w="0" w:type="dxa"/>
            <w:bottom w:w="0" w:type="dxa"/>
          </w:tblCellMar>
        </w:tblPrEx>
        <w:tc>
          <w:tcPr>
            <w:tcW w:w="2200" w:type="dxa"/>
            <w:tcBorders>
              <w:top w:val="single" w:sz="1" w:space="0" w:color="AACFE8"/>
              <w:left w:val="single" w:sz="1" w:space="0" w:color="AACFE8"/>
              <w:bottom w:val="single" w:sz="1" w:space="0" w:color="AACFE8"/>
              <w:right w:val="single" w:sz="1" w:space="0" w:color="AACFE8"/>
            </w:tcBorders>
            <w:shd w:val="clear" w:color="auto" w:fill="F2F8FD"/>
            <w:tcMar>
              <w:top w:w="80" w:type="dxa"/>
              <w:left w:w="140" w:type="dxa"/>
              <w:bottom w:w="80" w:type="dxa"/>
              <w:right w:w="140" w:type="dxa"/>
            </w:tcMar>
            <w:vAlign w:val="center"/>
          </w:tcPr>
          <w:p w14:paraId="142C3E87" w14:textId="77777777" w:rsidR="00874E48" w:rsidRDefault="00000000">
            <w:r>
              <w:rPr>
                <w:sz w:val="19"/>
                <w:szCs w:val="19"/>
              </w:rPr>
              <w:t>Agent LLM — Fast/Light</w:t>
            </w:r>
          </w:p>
        </w:tc>
        <w:tc>
          <w:tcPr>
            <w:tcW w:w="3200" w:type="dxa"/>
            <w:tcBorders>
              <w:top w:val="single" w:sz="1" w:space="0" w:color="AACFE8"/>
              <w:left w:val="single" w:sz="1" w:space="0" w:color="AACFE8"/>
              <w:bottom w:val="single" w:sz="1" w:space="0" w:color="AACFE8"/>
              <w:right w:val="single" w:sz="1" w:space="0" w:color="AACFE8"/>
            </w:tcBorders>
            <w:shd w:val="clear" w:color="auto" w:fill="F2F8FD"/>
            <w:tcMar>
              <w:top w:w="80" w:type="dxa"/>
              <w:left w:w="140" w:type="dxa"/>
              <w:bottom w:w="80" w:type="dxa"/>
              <w:right w:w="140" w:type="dxa"/>
            </w:tcMar>
            <w:vAlign w:val="center"/>
          </w:tcPr>
          <w:p w14:paraId="00678622" w14:textId="77777777" w:rsidR="00874E48" w:rsidRDefault="00000000">
            <w:r>
              <w:rPr>
                <w:sz w:val="19"/>
                <w:szCs w:val="19"/>
              </w:rPr>
              <w:t>meta-llama/llama-3.3-70b:free via OpenRouter</w:t>
            </w:r>
          </w:p>
        </w:tc>
        <w:tc>
          <w:tcPr>
            <w:tcW w:w="3960" w:type="dxa"/>
            <w:tcBorders>
              <w:top w:val="single" w:sz="1" w:space="0" w:color="AACFE8"/>
              <w:left w:val="single" w:sz="1" w:space="0" w:color="AACFE8"/>
              <w:bottom w:val="single" w:sz="1" w:space="0" w:color="AACFE8"/>
              <w:right w:val="single" w:sz="1" w:space="0" w:color="AACFE8"/>
            </w:tcBorders>
            <w:shd w:val="clear" w:color="auto" w:fill="F2F8FD"/>
            <w:tcMar>
              <w:top w:w="80" w:type="dxa"/>
              <w:left w:w="140" w:type="dxa"/>
              <w:bottom w:w="80" w:type="dxa"/>
              <w:right w:w="140" w:type="dxa"/>
            </w:tcMar>
            <w:vAlign w:val="center"/>
          </w:tcPr>
          <w:p w14:paraId="1E9173F7" w14:textId="77777777" w:rsidR="00874E48" w:rsidRDefault="00000000">
            <w:r>
              <w:rPr>
                <w:sz w:val="19"/>
                <w:szCs w:val="19"/>
              </w:rPr>
              <w:t>Round-robin fallback to stay within rate limits</w:t>
            </w:r>
          </w:p>
        </w:tc>
      </w:tr>
      <w:tr w:rsidR="00874E48" w14:paraId="4FE3C2AB" w14:textId="77777777">
        <w:tblPrEx>
          <w:tblCellMar>
            <w:top w:w="0" w:type="dxa"/>
            <w:bottom w:w="0" w:type="dxa"/>
          </w:tblCellMar>
        </w:tblPrEx>
        <w:tc>
          <w:tcPr>
            <w:tcW w:w="2200" w:type="dxa"/>
            <w:tcBorders>
              <w:top w:val="single" w:sz="1" w:space="0" w:color="AACFE8"/>
              <w:left w:val="single" w:sz="1" w:space="0" w:color="AACFE8"/>
              <w:bottom w:val="single" w:sz="1" w:space="0" w:color="AACFE8"/>
              <w:right w:val="single" w:sz="1" w:space="0" w:color="AACFE8"/>
            </w:tcBorders>
            <w:shd w:val="clear" w:color="auto" w:fill="FFFFFF"/>
            <w:tcMar>
              <w:top w:w="80" w:type="dxa"/>
              <w:left w:w="140" w:type="dxa"/>
              <w:bottom w:w="80" w:type="dxa"/>
              <w:right w:w="140" w:type="dxa"/>
            </w:tcMar>
            <w:vAlign w:val="center"/>
          </w:tcPr>
          <w:p w14:paraId="1124E8C1" w14:textId="77777777" w:rsidR="00874E48" w:rsidRDefault="00000000">
            <w:r>
              <w:rPr>
                <w:sz w:val="19"/>
                <w:szCs w:val="19"/>
              </w:rPr>
              <w:t>Vision + Multimodal</w:t>
            </w:r>
          </w:p>
        </w:tc>
        <w:tc>
          <w:tcPr>
            <w:tcW w:w="3200" w:type="dxa"/>
            <w:tcBorders>
              <w:top w:val="single" w:sz="1" w:space="0" w:color="AACFE8"/>
              <w:left w:val="single" w:sz="1" w:space="0" w:color="AACFE8"/>
              <w:bottom w:val="single" w:sz="1" w:space="0" w:color="AACFE8"/>
              <w:right w:val="single" w:sz="1" w:space="0" w:color="AACFE8"/>
            </w:tcBorders>
            <w:shd w:val="clear" w:color="auto" w:fill="FFFFFF"/>
            <w:tcMar>
              <w:top w:w="80" w:type="dxa"/>
              <w:left w:w="140" w:type="dxa"/>
              <w:bottom w:w="80" w:type="dxa"/>
              <w:right w:w="140" w:type="dxa"/>
            </w:tcMar>
            <w:vAlign w:val="center"/>
          </w:tcPr>
          <w:p w14:paraId="5001E81D" w14:textId="77777777" w:rsidR="00874E48" w:rsidRDefault="00000000">
            <w:r>
              <w:rPr>
                <w:sz w:val="19"/>
                <w:szCs w:val="19"/>
              </w:rPr>
              <w:t>google/gemini-2.5-pro:free via OpenRouter</w:t>
            </w:r>
          </w:p>
        </w:tc>
        <w:tc>
          <w:tcPr>
            <w:tcW w:w="3960" w:type="dxa"/>
            <w:tcBorders>
              <w:top w:val="single" w:sz="1" w:space="0" w:color="AACFE8"/>
              <w:left w:val="single" w:sz="1" w:space="0" w:color="AACFE8"/>
              <w:bottom w:val="single" w:sz="1" w:space="0" w:color="AACFE8"/>
              <w:right w:val="single" w:sz="1" w:space="0" w:color="AACFE8"/>
            </w:tcBorders>
            <w:shd w:val="clear" w:color="auto" w:fill="FFFFFF"/>
            <w:tcMar>
              <w:top w:w="80" w:type="dxa"/>
              <w:left w:w="140" w:type="dxa"/>
              <w:bottom w:w="80" w:type="dxa"/>
              <w:right w:w="140" w:type="dxa"/>
            </w:tcMar>
            <w:vAlign w:val="center"/>
          </w:tcPr>
          <w:p w14:paraId="74327C9F" w14:textId="77777777" w:rsidR="00874E48" w:rsidRDefault="00000000">
            <w:r>
              <w:rPr>
                <w:sz w:val="19"/>
                <w:szCs w:val="19"/>
              </w:rPr>
              <w:t>Replaces Gemini 1.5 Flash. 256K context, image + text, built-in reasoning.</w:t>
            </w:r>
          </w:p>
        </w:tc>
      </w:tr>
      <w:tr w:rsidR="00874E48" w14:paraId="0B3756D1" w14:textId="77777777">
        <w:tblPrEx>
          <w:tblCellMar>
            <w:top w:w="0" w:type="dxa"/>
            <w:bottom w:w="0" w:type="dxa"/>
          </w:tblCellMar>
        </w:tblPrEx>
        <w:tc>
          <w:tcPr>
            <w:tcW w:w="2200" w:type="dxa"/>
            <w:tcBorders>
              <w:top w:val="single" w:sz="1" w:space="0" w:color="AACFE8"/>
              <w:left w:val="single" w:sz="1" w:space="0" w:color="AACFE8"/>
              <w:bottom w:val="single" w:sz="1" w:space="0" w:color="AACFE8"/>
              <w:right w:val="single" w:sz="1" w:space="0" w:color="AACFE8"/>
            </w:tcBorders>
            <w:shd w:val="clear" w:color="auto" w:fill="F2F8FD"/>
            <w:tcMar>
              <w:top w:w="80" w:type="dxa"/>
              <w:left w:w="140" w:type="dxa"/>
              <w:bottom w:w="80" w:type="dxa"/>
              <w:right w:w="140" w:type="dxa"/>
            </w:tcMar>
            <w:vAlign w:val="center"/>
          </w:tcPr>
          <w:p w14:paraId="6FAFEAF7" w14:textId="77777777" w:rsidR="00874E48" w:rsidRDefault="00000000">
            <w:r>
              <w:rPr>
                <w:sz w:val="19"/>
                <w:szCs w:val="19"/>
              </w:rPr>
              <w:t>Agent Memory</w:t>
            </w:r>
          </w:p>
        </w:tc>
        <w:tc>
          <w:tcPr>
            <w:tcW w:w="3200" w:type="dxa"/>
            <w:tcBorders>
              <w:top w:val="single" w:sz="1" w:space="0" w:color="AACFE8"/>
              <w:left w:val="single" w:sz="1" w:space="0" w:color="AACFE8"/>
              <w:bottom w:val="single" w:sz="1" w:space="0" w:color="AACFE8"/>
              <w:right w:val="single" w:sz="1" w:space="0" w:color="AACFE8"/>
            </w:tcBorders>
            <w:shd w:val="clear" w:color="auto" w:fill="F2F8FD"/>
            <w:tcMar>
              <w:top w:w="80" w:type="dxa"/>
              <w:left w:w="140" w:type="dxa"/>
              <w:bottom w:w="80" w:type="dxa"/>
              <w:right w:w="140" w:type="dxa"/>
            </w:tcMar>
            <w:vAlign w:val="center"/>
          </w:tcPr>
          <w:p w14:paraId="4AD6058F" w14:textId="77777777" w:rsidR="00874E48" w:rsidRDefault="00000000">
            <w:r>
              <w:rPr>
                <w:sz w:val="19"/>
                <w:szCs w:val="19"/>
              </w:rPr>
              <w:t>mem0 (self-hosted, open-source)</w:t>
            </w:r>
          </w:p>
        </w:tc>
        <w:tc>
          <w:tcPr>
            <w:tcW w:w="3960" w:type="dxa"/>
            <w:tcBorders>
              <w:top w:val="single" w:sz="1" w:space="0" w:color="AACFE8"/>
              <w:left w:val="single" w:sz="1" w:space="0" w:color="AACFE8"/>
              <w:bottom w:val="single" w:sz="1" w:space="0" w:color="AACFE8"/>
              <w:right w:val="single" w:sz="1" w:space="0" w:color="AACFE8"/>
            </w:tcBorders>
            <w:shd w:val="clear" w:color="auto" w:fill="F2F8FD"/>
            <w:tcMar>
              <w:top w:w="80" w:type="dxa"/>
              <w:left w:w="140" w:type="dxa"/>
              <w:bottom w:w="80" w:type="dxa"/>
              <w:right w:w="140" w:type="dxa"/>
            </w:tcMar>
            <w:vAlign w:val="center"/>
          </w:tcPr>
          <w:p w14:paraId="0FA0144C" w14:textId="77777777" w:rsidR="00874E48" w:rsidRDefault="00000000">
            <w:r>
              <w:rPr>
                <w:sz w:val="19"/>
                <w:szCs w:val="19"/>
              </w:rPr>
              <w:t>Per-agent episodic + semantic — replaces Zep Cloud</w:t>
            </w:r>
          </w:p>
        </w:tc>
      </w:tr>
      <w:tr w:rsidR="00874E48" w14:paraId="121B91A1" w14:textId="77777777">
        <w:tblPrEx>
          <w:tblCellMar>
            <w:top w:w="0" w:type="dxa"/>
            <w:bottom w:w="0" w:type="dxa"/>
          </w:tblCellMar>
        </w:tblPrEx>
        <w:tc>
          <w:tcPr>
            <w:tcW w:w="2200" w:type="dxa"/>
            <w:tcBorders>
              <w:top w:val="single" w:sz="1" w:space="0" w:color="AACFE8"/>
              <w:left w:val="single" w:sz="1" w:space="0" w:color="AACFE8"/>
              <w:bottom w:val="single" w:sz="1" w:space="0" w:color="AACFE8"/>
              <w:right w:val="single" w:sz="1" w:space="0" w:color="AACFE8"/>
            </w:tcBorders>
            <w:shd w:val="clear" w:color="auto" w:fill="FFFFFF"/>
            <w:tcMar>
              <w:top w:w="80" w:type="dxa"/>
              <w:left w:w="140" w:type="dxa"/>
              <w:bottom w:w="80" w:type="dxa"/>
              <w:right w:w="140" w:type="dxa"/>
            </w:tcMar>
            <w:vAlign w:val="center"/>
          </w:tcPr>
          <w:p w14:paraId="650A5409" w14:textId="77777777" w:rsidR="00874E48" w:rsidRDefault="00000000">
            <w:r>
              <w:rPr>
                <w:sz w:val="19"/>
                <w:szCs w:val="19"/>
              </w:rPr>
              <w:t>Graph Store</w:t>
            </w:r>
          </w:p>
        </w:tc>
        <w:tc>
          <w:tcPr>
            <w:tcW w:w="3200" w:type="dxa"/>
            <w:tcBorders>
              <w:top w:val="single" w:sz="1" w:space="0" w:color="AACFE8"/>
              <w:left w:val="single" w:sz="1" w:space="0" w:color="AACFE8"/>
              <w:bottom w:val="single" w:sz="1" w:space="0" w:color="AACFE8"/>
              <w:right w:val="single" w:sz="1" w:space="0" w:color="AACFE8"/>
            </w:tcBorders>
            <w:shd w:val="clear" w:color="auto" w:fill="FFFFFF"/>
            <w:tcMar>
              <w:top w:w="80" w:type="dxa"/>
              <w:left w:w="140" w:type="dxa"/>
              <w:bottom w:w="80" w:type="dxa"/>
              <w:right w:w="140" w:type="dxa"/>
            </w:tcMar>
            <w:vAlign w:val="center"/>
          </w:tcPr>
          <w:p w14:paraId="5846BB61" w14:textId="77777777" w:rsidR="00874E48" w:rsidRDefault="00000000">
            <w:r>
              <w:rPr>
                <w:sz w:val="19"/>
                <w:szCs w:val="19"/>
              </w:rPr>
              <w:t>Neo4j Community (local Docker)</w:t>
            </w:r>
          </w:p>
        </w:tc>
        <w:tc>
          <w:tcPr>
            <w:tcW w:w="3960" w:type="dxa"/>
            <w:tcBorders>
              <w:top w:val="single" w:sz="1" w:space="0" w:color="AACFE8"/>
              <w:left w:val="single" w:sz="1" w:space="0" w:color="AACFE8"/>
              <w:bottom w:val="single" w:sz="1" w:space="0" w:color="AACFE8"/>
              <w:right w:val="single" w:sz="1" w:space="0" w:color="AACFE8"/>
            </w:tcBorders>
            <w:shd w:val="clear" w:color="auto" w:fill="FFFFFF"/>
            <w:tcMar>
              <w:top w:w="80" w:type="dxa"/>
              <w:left w:w="140" w:type="dxa"/>
              <w:bottom w:w="80" w:type="dxa"/>
              <w:right w:w="140" w:type="dxa"/>
            </w:tcMar>
            <w:vAlign w:val="center"/>
          </w:tcPr>
          <w:p w14:paraId="2C8F5779" w14:textId="77777777" w:rsidR="00874E48" w:rsidRDefault="00000000">
            <w:r>
              <w:rPr>
                <w:sz w:val="19"/>
                <w:szCs w:val="19"/>
              </w:rPr>
              <w:t>GraphRAG layer — free self-hosted</w:t>
            </w:r>
          </w:p>
        </w:tc>
      </w:tr>
      <w:tr w:rsidR="00874E48" w14:paraId="18AC72C9" w14:textId="77777777">
        <w:tblPrEx>
          <w:tblCellMar>
            <w:top w:w="0" w:type="dxa"/>
            <w:bottom w:w="0" w:type="dxa"/>
          </w:tblCellMar>
        </w:tblPrEx>
        <w:tc>
          <w:tcPr>
            <w:tcW w:w="2200" w:type="dxa"/>
            <w:tcBorders>
              <w:top w:val="single" w:sz="1" w:space="0" w:color="AACFE8"/>
              <w:left w:val="single" w:sz="1" w:space="0" w:color="AACFE8"/>
              <w:bottom w:val="single" w:sz="1" w:space="0" w:color="AACFE8"/>
              <w:right w:val="single" w:sz="1" w:space="0" w:color="AACFE8"/>
            </w:tcBorders>
            <w:shd w:val="clear" w:color="auto" w:fill="F2F8FD"/>
            <w:tcMar>
              <w:top w:w="80" w:type="dxa"/>
              <w:left w:w="140" w:type="dxa"/>
              <w:bottom w:w="80" w:type="dxa"/>
              <w:right w:w="140" w:type="dxa"/>
            </w:tcMar>
            <w:vAlign w:val="center"/>
          </w:tcPr>
          <w:p w14:paraId="46AE8AB4" w14:textId="77777777" w:rsidR="00874E48" w:rsidRDefault="00000000">
            <w:r>
              <w:rPr>
                <w:sz w:val="19"/>
                <w:szCs w:val="19"/>
              </w:rPr>
              <w:t>Vector Store</w:t>
            </w:r>
          </w:p>
        </w:tc>
        <w:tc>
          <w:tcPr>
            <w:tcW w:w="3200" w:type="dxa"/>
            <w:tcBorders>
              <w:top w:val="single" w:sz="1" w:space="0" w:color="AACFE8"/>
              <w:left w:val="single" w:sz="1" w:space="0" w:color="AACFE8"/>
              <w:bottom w:val="single" w:sz="1" w:space="0" w:color="AACFE8"/>
              <w:right w:val="single" w:sz="1" w:space="0" w:color="AACFE8"/>
            </w:tcBorders>
            <w:shd w:val="clear" w:color="auto" w:fill="F2F8FD"/>
            <w:tcMar>
              <w:top w:w="80" w:type="dxa"/>
              <w:left w:w="140" w:type="dxa"/>
              <w:bottom w:w="80" w:type="dxa"/>
              <w:right w:w="140" w:type="dxa"/>
            </w:tcMar>
            <w:vAlign w:val="center"/>
          </w:tcPr>
          <w:p w14:paraId="310C0497" w14:textId="77777777" w:rsidR="00874E48" w:rsidRDefault="00000000">
            <w:r>
              <w:rPr>
                <w:sz w:val="19"/>
                <w:szCs w:val="19"/>
              </w:rPr>
              <w:t>ChromaDB (self-hosted)</w:t>
            </w:r>
          </w:p>
        </w:tc>
        <w:tc>
          <w:tcPr>
            <w:tcW w:w="3960" w:type="dxa"/>
            <w:tcBorders>
              <w:top w:val="single" w:sz="1" w:space="0" w:color="AACFE8"/>
              <w:left w:val="single" w:sz="1" w:space="0" w:color="AACFE8"/>
              <w:bottom w:val="single" w:sz="1" w:space="0" w:color="AACFE8"/>
              <w:right w:val="single" w:sz="1" w:space="0" w:color="AACFE8"/>
            </w:tcBorders>
            <w:shd w:val="clear" w:color="auto" w:fill="F2F8FD"/>
            <w:tcMar>
              <w:top w:w="80" w:type="dxa"/>
              <w:left w:w="140" w:type="dxa"/>
              <w:bottom w:w="80" w:type="dxa"/>
              <w:right w:w="140" w:type="dxa"/>
            </w:tcMar>
            <w:vAlign w:val="center"/>
          </w:tcPr>
          <w:p w14:paraId="3518EF98" w14:textId="77777777" w:rsidR="00874E48" w:rsidRDefault="00000000">
            <w:r>
              <w:rPr>
                <w:sz w:val="19"/>
                <w:szCs w:val="19"/>
              </w:rPr>
              <w:t>Replaces Pinecone/Weaviate — zero cost</w:t>
            </w:r>
          </w:p>
        </w:tc>
      </w:tr>
      <w:tr w:rsidR="00874E48" w14:paraId="2882CAAC" w14:textId="77777777">
        <w:tblPrEx>
          <w:tblCellMar>
            <w:top w:w="0" w:type="dxa"/>
            <w:bottom w:w="0" w:type="dxa"/>
          </w:tblCellMar>
        </w:tblPrEx>
        <w:tc>
          <w:tcPr>
            <w:tcW w:w="2200" w:type="dxa"/>
            <w:tcBorders>
              <w:top w:val="single" w:sz="1" w:space="0" w:color="AACFE8"/>
              <w:left w:val="single" w:sz="1" w:space="0" w:color="AACFE8"/>
              <w:bottom w:val="single" w:sz="1" w:space="0" w:color="AACFE8"/>
              <w:right w:val="single" w:sz="1" w:space="0" w:color="AACFE8"/>
            </w:tcBorders>
            <w:shd w:val="clear" w:color="auto" w:fill="FFFFFF"/>
            <w:tcMar>
              <w:top w:w="80" w:type="dxa"/>
              <w:left w:w="140" w:type="dxa"/>
              <w:bottom w:w="80" w:type="dxa"/>
              <w:right w:w="140" w:type="dxa"/>
            </w:tcMar>
            <w:vAlign w:val="center"/>
          </w:tcPr>
          <w:p w14:paraId="2ABC5752" w14:textId="77777777" w:rsidR="00874E48" w:rsidRDefault="00000000">
            <w:r>
              <w:rPr>
                <w:sz w:val="19"/>
                <w:szCs w:val="19"/>
              </w:rPr>
              <w:t>Package Manager</w:t>
            </w:r>
          </w:p>
        </w:tc>
        <w:tc>
          <w:tcPr>
            <w:tcW w:w="3200" w:type="dxa"/>
            <w:tcBorders>
              <w:top w:val="single" w:sz="1" w:space="0" w:color="AACFE8"/>
              <w:left w:val="single" w:sz="1" w:space="0" w:color="AACFE8"/>
              <w:bottom w:val="single" w:sz="1" w:space="0" w:color="AACFE8"/>
              <w:right w:val="single" w:sz="1" w:space="0" w:color="AACFE8"/>
            </w:tcBorders>
            <w:shd w:val="clear" w:color="auto" w:fill="FFFFFF"/>
            <w:tcMar>
              <w:top w:w="80" w:type="dxa"/>
              <w:left w:w="140" w:type="dxa"/>
              <w:bottom w:w="80" w:type="dxa"/>
              <w:right w:w="140" w:type="dxa"/>
            </w:tcMar>
            <w:vAlign w:val="center"/>
          </w:tcPr>
          <w:p w14:paraId="166EB783" w14:textId="77777777" w:rsidR="00874E48" w:rsidRDefault="00000000">
            <w:r>
              <w:rPr>
                <w:sz w:val="19"/>
                <w:szCs w:val="19"/>
              </w:rPr>
              <w:t>uv (Python) + npm (frontend)</w:t>
            </w:r>
          </w:p>
        </w:tc>
        <w:tc>
          <w:tcPr>
            <w:tcW w:w="3960" w:type="dxa"/>
            <w:tcBorders>
              <w:top w:val="single" w:sz="1" w:space="0" w:color="AACFE8"/>
              <w:left w:val="single" w:sz="1" w:space="0" w:color="AACFE8"/>
              <w:bottom w:val="single" w:sz="1" w:space="0" w:color="AACFE8"/>
              <w:right w:val="single" w:sz="1" w:space="0" w:color="AACFE8"/>
            </w:tcBorders>
            <w:shd w:val="clear" w:color="auto" w:fill="FFFFFF"/>
            <w:tcMar>
              <w:top w:w="80" w:type="dxa"/>
              <w:left w:w="140" w:type="dxa"/>
              <w:bottom w:w="80" w:type="dxa"/>
              <w:right w:w="140" w:type="dxa"/>
            </w:tcMar>
            <w:vAlign w:val="center"/>
          </w:tcPr>
          <w:p w14:paraId="3082E473" w14:textId="77777777" w:rsidR="00874E48" w:rsidRDefault="00000000">
            <w:r>
              <w:rPr>
                <w:sz w:val="19"/>
                <w:szCs w:val="19"/>
              </w:rPr>
              <w:t>Core component</w:t>
            </w:r>
          </w:p>
        </w:tc>
      </w:tr>
      <w:tr w:rsidR="00874E48" w14:paraId="0078274D" w14:textId="77777777">
        <w:tblPrEx>
          <w:tblCellMar>
            <w:top w:w="0" w:type="dxa"/>
            <w:bottom w:w="0" w:type="dxa"/>
          </w:tblCellMar>
        </w:tblPrEx>
        <w:tc>
          <w:tcPr>
            <w:tcW w:w="2200" w:type="dxa"/>
            <w:tcBorders>
              <w:top w:val="single" w:sz="1" w:space="0" w:color="AACFE8"/>
              <w:left w:val="single" w:sz="1" w:space="0" w:color="AACFE8"/>
              <w:bottom w:val="single" w:sz="1" w:space="0" w:color="AACFE8"/>
              <w:right w:val="single" w:sz="1" w:space="0" w:color="AACFE8"/>
            </w:tcBorders>
            <w:shd w:val="clear" w:color="auto" w:fill="F2F8FD"/>
            <w:tcMar>
              <w:top w:w="80" w:type="dxa"/>
              <w:left w:w="140" w:type="dxa"/>
              <w:bottom w:w="80" w:type="dxa"/>
              <w:right w:w="140" w:type="dxa"/>
            </w:tcMar>
            <w:vAlign w:val="center"/>
          </w:tcPr>
          <w:p w14:paraId="3CA5F97B" w14:textId="77777777" w:rsidR="00874E48" w:rsidRDefault="00000000">
            <w:r>
              <w:rPr>
                <w:sz w:val="19"/>
                <w:szCs w:val="19"/>
              </w:rPr>
              <w:t>Deployment</w:t>
            </w:r>
          </w:p>
        </w:tc>
        <w:tc>
          <w:tcPr>
            <w:tcW w:w="3200" w:type="dxa"/>
            <w:tcBorders>
              <w:top w:val="single" w:sz="1" w:space="0" w:color="AACFE8"/>
              <w:left w:val="single" w:sz="1" w:space="0" w:color="AACFE8"/>
              <w:bottom w:val="single" w:sz="1" w:space="0" w:color="AACFE8"/>
              <w:right w:val="single" w:sz="1" w:space="0" w:color="AACFE8"/>
            </w:tcBorders>
            <w:shd w:val="clear" w:color="auto" w:fill="F2F8FD"/>
            <w:tcMar>
              <w:top w:w="80" w:type="dxa"/>
              <w:left w:w="140" w:type="dxa"/>
              <w:bottom w:w="80" w:type="dxa"/>
              <w:right w:w="140" w:type="dxa"/>
            </w:tcMar>
            <w:vAlign w:val="center"/>
          </w:tcPr>
          <w:p w14:paraId="4660CB16" w14:textId="77777777" w:rsidR="00874E48" w:rsidRDefault="00000000">
            <w:r>
              <w:rPr>
                <w:sz w:val="19"/>
                <w:szCs w:val="19"/>
              </w:rPr>
              <w:t>Docker Compose</w:t>
            </w:r>
          </w:p>
        </w:tc>
        <w:tc>
          <w:tcPr>
            <w:tcW w:w="3960" w:type="dxa"/>
            <w:tcBorders>
              <w:top w:val="single" w:sz="1" w:space="0" w:color="AACFE8"/>
              <w:left w:val="single" w:sz="1" w:space="0" w:color="AACFE8"/>
              <w:bottom w:val="single" w:sz="1" w:space="0" w:color="AACFE8"/>
              <w:right w:val="single" w:sz="1" w:space="0" w:color="AACFE8"/>
            </w:tcBorders>
            <w:shd w:val="clear" w:color="auto" w:fill="F2F8FD"/>
            <w:tcMar>
              <w:top w:w="80" w:type="dxa"/>
              <w:left w:w="140" w:type="dxa"/>
              <w:bottom w:w="80" w:type="dxa"/>
              <w:right w:w="140" w:type="dxa"/>
            </w:tcMar>
            <w:vAlign w:val="center"/>
          </w:tcPr>
          <w:p w14:paraId="0A5BD7F2" w14:textId="77777777" w:rsidR="00874E48" w:rsidRDefault="00000000">
            <w:r>
              <w:rPr>
                <w:sz w:val="19"/>
                <w:szCs w:val="19"/>
              </w:rPr>
              <w:t>Core component</w:t>
            </w:r>
          </w:p>
        </w:tc>
      </w:tr>
    </w:tbl>
    <w:p w14:paraId="1C8853EC" w14:textId="77777777" w:rsidR="00874E48" w:rsidRDefault="00874E48">
      <w:pPr>
        <w:spacing w:before="160"/>
      </w:pPr>
    </w:p>
    <w:p w14:paraId="350838E3" w14:textId="77777777" w:rsidR="00874E48" w:rsidRDefault="00000000">
      <w:pPr>
        <w:pStyle w:val="Heading1"/>
      </w:pPr>
      <w:r>
        <w:t>13. Non-Functional Requirements</w:t>
      </w:r>
    </w:p>
    <w:p w14:paraId="177B2BA1" w14:textId="77777777" w:rsidR="00874E48" w:rsidRDefault="00874E4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74E48" w14:paraId="62519657" w14:textId="77777777">
        <w:tblPrEx>
          <w:tblCellMar>
            <w:top w:w="0" w:type="dxa"/>
            <w:bottom w:w="0" w:type="dxa"/>
          </w:tblCellMar>
        </w:tblPrEx>
        <w:trPr>
          <w:tblHeader/>
        </w:trPr>
        <w:tc>
          <w:tcPr>
            <w:tcW w:w="2800" w:type="dxa"/>
            <w:tcBorders>
              <w:top w:val="single" w:sz="1" w:space="0" w:color="1B4F72"/>
              <w:left w:val="single" w:sz="1" w:space="0" w:color="1B4F72"/>
              <w:bottom w:val="single" w:sz="1" w:space="0" w:color="1B4F72"/>
              <w:right w:val="single" w:sz="1" w:space="0" w:color="1B4F72"/>
            </w:tcBorders>
            <w:shd w:val="clear" w:color="auto" w:fill="1B4F72"/>
            <w:tcMar>
              <w:top w:w="100" w:type="dxa"/>
              <w:left w:w="140" w:type="dxa"/>
              <w:bottom w:w="100" w:type="dxa"/>
              <w:right w:w="140" w:type="dxa"/>
            </w:tcMar>
            <w:vAlign w:val="center"/>
          </w:tcPr>
          <w:p w14:paraId="6B45826F" w14:textId="77777777" w:rsidR="00874E48" w:rsidRDefault="00000000">
            <w:r>
              <w:rPr>
                <w:b/>
                <w:bCs/>
                <w:color w:val="FFFFFF"/>
              </w:rPr>
              <w:t>Requirement</w:t>
            </w:r>
          </w:p>
        </w:tc>
        <w:tc>
          <w:tcPr>
            <w:tcW w:w="6560" w:type="dxa"/>
            <w:tcBorders>
              <w:top w:val="single" w:sz="1" w:space="0" w:color="1B4F72"/>
              <w:left w:val="single" w:sz="1" w:space="0" w:color="1B4F72"/>
              <w:bottom w:val="single" w:sz="1" w:space="0" w:color="1B4F72"/>
              <w:right w:val="single" w:sz="1" w:space="0" w:color="1B4F72"/>
            </w:tcBorders>
            <w:shd w:val="clear" w:color="auto" w:fill="1B4F72"/>
            <w:tcMar>
              <w:top w:w="100" w:type="dxa"/>
              <w:left w:w="140" w:type="dxa"/>
              <w:bottom w:w="100" w:type="dxa"/>
              <w:right w:w="140" w:type="dxa"/>
            </w:tcMar>
            <w:vAlign w:val="center"/>
          </w:tcPr>
          <w:p w14:paraId="64A9D4B2" w14:textId="77777777" w:rsidR="00874E48" w:rsidRDefault="00000000">
            <w:r>
              <w:rPr>
                <w:b/>
                <w:bCs/>
                <w:color w:val="FFFFFF"/>
              </w:rPr>
              <w:t>Target</w:t>
            </w:r>
          </w:p>
        </w:tc>
      </w:tr>
      <w:tr w:rsidR="00874E48" w14:paraId="3366383C" w14:textId="77777777">
        <w:tblPrEx>
          <w:tblCellMar>
            <w:top w:w="0" w:type="dxa"/>
            <w:bottom w:w="0" w:type="dxa"/>
          </w:tblCellMar>
        </w:tblPrEx>
        <w:tc>
          <w:tcPr>
            <w:tcW w:w="2800" w:type="dxa"/>
            <w:tcBorders>
              <w:top w:val="single" w:sz="1" w:space="0" w:color="AACFE8"/>
              <w:left w:val="single" w:sz="1" w:space="0" w:color="AACFE8"/>
              <w:bottom w:val="single" w:sz="1" w:space="0" w:color="AACFE8"/>
              <w:right w:val="single" w:sz="1" w:space="0" w:color="AACFE8"/>
            </w:tcBorders>
            <w:shd w:val="clear" w:color="auto" w:fill="FFFFFF"/>
            <w:tcMar>
              <w:top w:w="80" w:type="dxa"/>
              <w:left w:w="140" w:type="dxa"/>
              <w:bottom w:w="80" w:type="dxa"/>
              <w:right w:w="140" w:type="dxa"/>
            </w:tcMar>
            <w:vAlign w:val="center"/>
          </w:tcPr>
          <w:p w14:paraId="6F017419" w14:textId="77777777" w:rsidR="00874E48" w:rsidRDefault="00000000">
            <w:r>
              <w:rPr>
                <w:sz w:val="19"/>
                <w:szCs w:val="19"/>
              </w:rPr>
              <w:t>Simulation throughput</w:t>
            </w:r>
          </w:p>
        </w:tc>
        <w:tc>
          <w:tcPr>
            <w:tcW w:w="6560" w:type="dxa"/>
            <w:tcBorders>
              <w:top w:val="single" w:sz="1" w:space="0" w:color="AACFE8"/>
              <w:left w:val="single" w:sz="1" w:space="0" w:color="AACFE8"/>
              <w:bottom w:val="single" w:sz="1" w:space="0" w:color="AACFE8"/>
              <w:right w:val="single" w:sz="1" w:space="0" w:color="AACFE8"/>
            </w:tcBorders>
            <w:shd w:val="clear" w:color="auto" w:fill="FFFFFF"/>
            <w:tcMar>
              <w:top w:w="80" w:type="dxa"/>
              <w:left w:w="140" w:type="dxa"/>
              <w:bottom w:w="80" w:type="dxa"/>
              <w:right w:w="140" w:type="dxa"/>
            </w:tcMar>
            <w:vAlign w:val="center"/>
          </w:tcPr>
          <w:p w14:paraId="25CFE3E3" w14:textId="77777777" w:rsidR="00874E48" w:rsidRDefault="00000000">
            <w:r>
              <w:rPr>
                <w:sz w:val="19"/>
                <w:szCs w:val="19"/>
              </w:rPr>
              <w:t>1,000 agents × 30 rounds completing in ≤ 8 minutes</w:t>
            </w:r>
          </w:p>
        </w:tc>
      </w:tr>
      <w:tr w:rsidR="00874E48" w14:paraId="41724786" w14:textId="77777777">
        <w:tblPrEx>
          <w:tblCellMar>
            <w:top w:w="0" w:type="dxa"/>
            <w:bottom w:w="0" w:type="dxa"/>
          </w:tblCellMar>
        </w:tblPrEx>
        <w:tc>
          <w:tcPr>
            <w:tcW w:w="2800" w:type="dxa"/>
            <w:tcBorders>
              <w:top w:val="single" w:sz="1" w:space="0" w:color="AACFE8"/>
              <w:left w:val="single" w:sz="1" w:space="0" w:color="AACFE8"/>
              <w:bottom w:val="single" w:sz="1" w:space="0" w:color="AACFE8"/>
              <w:right w:val="single" w:sz="1" w:space="0" w:color="AACFE8"/>
            </w:tcBorders>
            <w:shd w:val="clear" w:color="auto" w:fill="F2F8FD"/>
            <w:tcMar>
              <w:top w:w="80" w:type="dxa"/>
              <w:left w:w="140" w:type="dxa"/>
              <w:bottom w:w="80" w:type="dxa"/>
              <w:right w:w="140" w:type="dxa"/>
            </w:tcMar>
            <w:vAlign w:val="center"/>
          </w:tcPr>
          <w:p w14:paraId="7388152F" w14:textId="77777777" w:rsidR="00874E48" w:rsidRDefault="00000000">
            <w:r>
              <w:rPr>
                <w:sz w:val="19"/>
                <w:szCs w:val="19"/>
              </w:rPr>
              <w:t>Vision analysis latency</w:t>
            </w:r>
          </w:p>
        </w:tc>
        <w:tc>
          <w:tcPr>
            <w:tcW w:w="6560" w:type="dxa"/>
            <w:tcBorders>
              <w:top w:val="single" w:sz="1" w:space="0" w:color="AACFE8"/>
              <w:left w:val="single" w:sz="1" w:space="0" w:color="AACFE8"/>
              <w:bottom w:val="single" w:sz="1" w:space="0" w:color="AACFE8"/>
              <w:right w:val="single" w:sz="1" w:space="0" w:color="AACFE8"/>
            </w:tcBorders>
            <w:shd w:val="clear" w:color="auto" w:fill="F2F8FD"/>
            <w:tcMar>
              <w:top w:w="80" w:type="dxa"/>
              <w:left w:w="140" w:type="dxa"/>
              <w:bottom w:w="80" w:type="dxa"/>
              <w:right w:w="140" w:type="dxa"/>
            </w:tcMar>
            <w:vAlign w:val="center"/>
          </w:tcPr>
          <w:p w14:paraId="46A19F8A" w14:textId="77777777" w:rsidR="00874E48" w:rsidRDefault="00000000">
            <w:r>
              <w:rPr>
                <w:sz w:val="19"/>
                <w:szCs w:val="19"/>
              </w:rPr>
              <w:t>≤ 15 seconds per image via Gemini 2.5 on OpenRouter</w:t>
            </w:r>
          </w:p>
        </w:tc>
      </w:tr>
      <w:tr w:rsidR="00874E48" w14:paraId="477FD123" w14:textId="77777777">
        <w:tblPrEx>
          <w:tblCellMar>
            <w:top w:w="0" w:type="dxa"/>
            <w:bottom w:w="0" w:type="dxa"/>
          </w:tblCellMar>
        </w:tblPrEx>
        <w:tc>
          <w:tcPr>
            <w:tcW w:w="2800" w:type="dxa"/>
            <w:tcBorders>
              <w:top w:val="single" w:sz="1" w:space="0" w:color="AACFE8"/>
              <w:left w:val="single" w:sz="1" w:space="0" w:color="AACFE8"/>
              <w:bottom w:val="single" w:sz="1" w:space="0" w:color="AACFE8"/>
              <w:right w:val="single" w:sz="1" w:space="0" w:color="AACFE8"/>
            </w:tcBorders>
            <w:shd w:val="clear" w:color="auto" w:fill="FFFFFF"/>
            <w:tcMar>
              <w:top w:w="80" w:type="dxa"/>
              <w:left w:w="140" w:type="dxa"/>
              <w:bottom w:w="80" w:type="dxa"/>
              <w:right w:w="140" w:type="dxa"/>
            </w:tcMar>
            <w:vAlign w:val="center"/>
          </w:tcPr>
          <w:p w14:paraId="582ECA14" w14:textId="77777777" w:rsidR="00874E48" w:rsidRDefault="00000000">
            <w:r>
              <w:rPr>
                <w:sz w:val="19"/>
                <w:szCs w:val="19"/>
              </w:rPr>
              <w:t>Sequential doc pipeline</w:t>
            </w:r>
          </w:p>
        </w:tc>
        <w:tc>
          <w:tcPr>
            <w:tcW w:w="6560" w:type="dxa"/>
            <w:tcBorders>
              <w:top w:val="single" w:sz="1" w:space="0" w:color="AACFE8"/>
              <w:left w:val="single" w:sz="1" w:space="0" w:color="AACFE8"/>
              <w:bottom w:val="single" w:sz="1" w:space="0" w:color="AACFE8"/>
              <w:right w:val="single" w:sz="1" w:space="0" w:color="AACFE8"/>
            </w:tcBorders>
            <w:shd w:val="clear" w:color="auto" w:fill="FFFFFF"/>
            <w:tcMar>
              <w:top w:w="80" w:type="dxa"/>
              <w:left w:w="140" w:type="dxa"/>
              <w:bottom w:w="80" w:type="dxa"/>
              <w:right w:w="140" w:type="dxa"/>
            </w:tcMar>
            <w:vAlign w:val="center"/>
          </w:tcPr>
          <w:p w14:paraId="160B3869" w14:textId="77777777" w:rsidR="00874E48" w:rsidRDefault="00000000">
            <w:r>
              <w:rPr>
                <w:sz w:val="19"/>
                <w:szCs w:val="19"/>
              </w:rPr>
              <w:t>DeepSeek V3 → Llama 3.3 70B → Gemini 2.5 in ≤ 3 minutes for 3 documents</w:t>
            </w:r>
          </w:p>
        </w:tc>
      </w:tr>
      <w:tr w:rsidR="00874E48" w14:paraId="2E892375" w14:textId="77777777">
        <w:tblPrEx>
          <w:tblCellMar>
            <w:top w:w="0" w:type="dxa"/>
            <w:bottom w:w="0" w:type="dxa"/>
          </w:tblCellMar>
        </w:tblPrEx>
        <w:tc>
          <w:tcPr>
            <w:tcW w:w="2800" w:type="dxa"/>
            <w:tcBorders>
              <w:top w:val="single" w:sz="1" w:space="0" w:color="AACFE8"/>
              <w:left w:val="single" w:sz="1" w:space="0" w:color="AACFE8"/>
              <w:bottom w:val="single" w:sz="1" w:space="0" w:color="AACFE8"/>
              <w:right w:val="single" w:sz="1" w:space="0" w:color="AACFE8"/>
            </w:tcBorders>
            <w:shd w:val="clear" w:color="auto" w:fill="F2F8FD"/>
            <w:tcMar>
              <w:top w:w="80" w:type="dxa"/>
              <w:left w:w="140" w:type="dxa"/>
              <w:bottom w:w="80" w:type="dxa"/>
              <w:right w:w="140" w:type="dxa"/>
            </w:tcMar>
            <w:vAlign w:val="center"/>
          </w:tcPr>
          <w:p w14:paraId="0D870003" w14:textId="77777777" w:rsidR="00874E48" w:rsidRDefault="00000000">
            <w:r>
              <w:rPr>
                <w:sz w:val="19"/>
                <w:szCs w:val="19"/>
              </w:rPr>
              <w:t>Concurrent simulations</w:t>
            </w:r>
          </w:p>
        </w:tc>
        <w:tc>
          <w:tcPr>
            <w:tcW w:w="6560" w:type="dxa"/>
            <w:tcBorders>
              <w:top w:val="single" w:sz="1" w:space="0" w:color="AACFE8"/>
              <w:left w:val="single" w:sz="1" w:space="0" w:color="AACFE8"/>
              <w:bottom w:val="single" w:sz="1" w:space="0" w:color="AACFE8"/>
              <w:right w:val="single" w:sz="1" w:space="0" w:color="AACFE8"/>
            </w:tcBorders>
            <w:shd w:val="clear" w:color="auto" w:fill="F2F8FD"/>
            <w:tcMar>
              <w:top w:w="80" w:type="dxa"/>
              <w:left w:w="140" w:type="dxa"/>
              <w:bottom w:w="80" w:type="dxa"/>
              <w:right w:w="140" w:type="dxa"/>
            </w:tcMar>
            <w:vAlign w:val="center"/>
          </w:tcPr>
          <w:p w14:paraId="0F1833D5" w14:textId="77777777" w:rsidR="00874E48" w:rsidRDefault="00000000">
            <w:r>
              <w:rPr>
                <w:sz w:val="19"/>
                <w:szCs w:val="19"/>
              </w:rPr>
              <w:t>System must handle ≥ 3 simultaneous runs</w:t>
            </w:r>
          </w:p>
        </w:tc>
      </w:tr>
      <w:tr w:rsidR="00874E48" w14:paraId="72650A63" w14:textId="77777777">
        <w:tblPrEx>
          <w:tblCellMar>
            <w:top w:w="0" w:type="dxa"/>
            <w:bottom w:w="0" w:type="dxa"/>
          </w:tblCellMar>
        </w:tblPrEx>
        <w:tc>
          <w:tcPr>
            <w:tcW w:w="2800" w:type="dxa"/>
            <w:tcBorders>
              <w:top w:val="single" w:sz="1" w:space="0" w:color="AACFE8"/>
              <w:left w:val="single" w:sz="1" w:space="0" w:color="AACFE8"/>
              <w:bottom w:val="single" w:sz="1" w:space="0" w:color="AACFE8"/>
              <w:right w:val="single" w:sz="1" w:space="0" w:color="AACFE8"/>
            </w:tcBorders>
            <w:shd w:val="clear" w:color="auto" w:fill="FFFFFF"/>
            <w:tcMar>
              <w:top w:w="80" w:type="dxa"/>
              <w:left w:w="140" w:type="dxa"/>
              <w:bottom w:w="80" w:type="dxa"/>
              <w:right w:w="140" w:type="dxa"/>
            </w:tcMar>
            <w:vAlign w:val="center"/>
          </w:tcPr>
          <w:p w14:paraId="5E22185E" w14:textId="77777777" w:rsidR="00874E48" w:rsidRDefault="00000000">
            <w:r>
              <w:rPr>
                <w:sz w:val="19"/>
                <w:szCs w:val="19"/>
              </w:rPr>
              <w:t>Data retention</w:t>
            </w:r>
          </w:p>
        </w:tc>
        <w:tc>
          <w:tcPr>
            <w:tcW w:w="6560" w:type="dxa"/>
            <w:tcBorders>
              <w:top w:val="single" w:sz="1" w:space="0" w:color="AACFE8"/>
              <w:left w:val="single" w:sz="1" w:space="0" w:color="AACFE8"/>
              <w:bottom w:val="single" w:sz="1" w:space="0" w:color="AACFE8"/>
              <w:right w:val="single" w:sz="1" w:space="0" w:color="AACFE8"/>
            </w:tcBorders>
            <w:shd w:val="clear" w:color="auto" w:fill="FFFFFF"/>
            <w:tcMar>
              <w:top w:w="80" w:type="dxa"/>
              <w:left w:w="140" w:type="dxa"/>
              <w:bottom w:w="80" w:type="dxa"/>
              <w:right w:w="140" w:type="dxa"/>
            </w:tcMar>
            <w:vAlign w:val="center"/>
          </w:tcPr>
          <w:p w14:paraId="5D0DB852" w14:textId="77777777" w:rsidR="00874E48" w:rsidRDefault="00000000">
            <w:r>
              <w:rPr>
                <w:sz w:val="19"/>
                <w:szCs w:val="19"/>
              </w:rPr>
              <w:t>No case evidence persisted longer than session (privacy-critical)</w:t>
            </w:r>
          </w:p>
        </w:tc>
      </w:tr>
      <w:tr w:rsidR="00874E48" w14:paraId="722B858F" w14:textId="77777777">
        <w:tblPrEx>
          <w:tblCellMar>
            <w:top w:w="0" w:type="dxa"/>
            <w:bottom w:w="0" w:type="dxa"/>
          </w:tblCellMar>
        </w:tblPrEx>
        <w:tc>
          <w:tcPr>
            <w:tcW w:w="2800" w:type="dxa"/>
            <w:tcBorders>
              <w:top w:val="single" w:sz="1" w:space="0" w:color="AACFE8"/>
              <w:left w:val="single" w:sz="1" w:space="0" w:color="AACFE8"/>
              <w:bottom w:val="single" w:sz="1" w:space="0" w:color="AACFE8"/>
              <w:right w:val="single" w:sz="1" w:space="0" w:color="AACFE8"/>
            </w:tcBorders>
            <w:shd w:val="clear" w:color="auto" w:fill="F2F8FD"/>
            <w:tcMar>
              <w:top w:w="80" w:type="dxa"/>
              <w:left w:w="140" w:type="dxa"/>
              <w:bottom w:w="80" w:type="dxa"/>
              <w:right w:w="140" w:type="dxa"/>
            </w:tcMar>
            <w:vAlign w:val="center"/>
          </w:tcPr>
          <w:p w14:paraId="294C67AF" w14:textId="77777777" w:rsidR="00874E48" w:rsidRDefault="00000000">
            <w:r>
              <w:rPr>
                <w:sz w:val="19"/>
                <w:szCs w:val="19"/>
              </w:rPr>
              <w:lastRenderedPageBreak/>
              <w:t>Agent memory isolation</w:t>
            </w:r>
          </w:p>
        </w:tc>
        <w:tc>
          <w:tcPr>
            <w:tcW w:w="6560" w:type="dxa"/>
            <w:tcBorders>
              <w:top w:val="single" w:sz="1" w:space="0" w:color="AACFE8"/>
              <w:left w:val="single" w:sz="1" w:space="0" w:color="AACFE8"/>
              <w:bottom w:val="single" w:sz="1" w:space="0" w:color="AACFE8"/>
              <w:right w:val="single" w:sz="1" w:space="0" w:color="AACFE8"/>
            </w:tcBorders>
            <w:shd w:val="clear" w:color="auto" w:fill="F2F8FD"/>
            <w:tcMar>
              <w:top w:w="80" w:type="dxa"/>
              <w:left w:w="140" w:type="dxa"/>
              <w:bottom w:w="80" w:type="dxa"/>
              <w:right w:w="140" w:type="dxa"/>
            </w:tcMar>
            <w:vAlign w:val="center"/>
          </w:tcPr>
          <w:p w14:paraId="733277D1" w14:textId="77777777" w:rsidR="00874E48" w:rsidRDefault="00000000">
            <w:r>
              <w:rPr>
                <w:sz w:val="19"/>
                <w:szCs w:val="19"/>
              </w:rPr>
              <w:t>mem0 namespaced per case_id; deleted after report export</w:t>
            </w:r>
          </w:p>
        </w:tc>
      </w:tr>
      <w:tr w:rsidR="00874E48" w14:paraId="04EFD46C" w14:textId="77777777">
        <w:tblPrEx>
          <w:tblCellMar>
            <w:top w:w="0" w:type="dxa"/>
            <w:bottom w:w="0" w:type="dxa"/>
          </w:tblCellMar>
        </w:tblPrEx>
        <w:tc>
          <w:tcPr>
            <w:tcW w:w="2800" w:type="dxa"/>
            <w:tcBorders>
              <w:top w:val="single" w:sz="1" w:space="0" w:color="AACFE8"/>
              <w:left w:val="single" w:sz="1" w:space="0" w:color="AACFE8"/>
              <w:bottom w:val="single" w:sz="1" w:space="0" w:color="AACFE8"/>
              <w:right w:val="single" w:sz="1" w:space="0" w:color="AACFE8"/>
            </w:tcBorders>
            <w:shd w:val="clear" w:color="auto" w:fill="FFFFFF"/>
            <w:tcMar>
              <w:top w:w="80" w:type="dxa"/>
              <w:left w:w="140" w:type="dxa"/>
              <w:bottom w:w="80" w:type="dxa"/>
              <w:right w:w="140" w:type="dxa"/>
            </w:tcMar>
            <w:vAlign w:val="center"/>
          </w:tcPr>
          <w:p w14:paraId="0AAFA9E0" w14:textId="77777777" w:rsidR="00874E48" w:rsidRDefault="00000000">
            <w:r>
              <w:rPr>
                <w:sz w:val="19"/>
                <w:szCs w:val="19"/>
              </w:rPr>
              <w:t>UI language</w:t>
            </w:r>
          </w:p>
        </w:tc>
        <w:tc>
          <w:tcPr>
            <w:tcW w:w="6560" w:type="dxa"/>
            <w:tcBorders>
              <w:top w:val="single" w:sz="1" w:space="0" w:color="AACFE8"/>
              <w:left w:val="single" w:sz="1" w:space="0" w:color="AACFE8"/>
              <w:bottom w:val="single" w:sz="1" w:space="0" w:color="AACFE8"/>
              <w:right w:val="single" w:sz="1" w:space="0" w:color="AACFE8"/>
            </w:tcBorders>
            <w:shd w:val="clear" w:color="auto" w:fill="FFFFFF"/>
            <w:tcMar>
              <w:top w:w="80" w:type="dxa"/>
              <w:left w:w="140" w:type="dxa"/>
              <w:bottom w:w="80" w:type="dxa"/>
              <w:right w:w="140" w:type="dxa"/>
            </w:tcMar>
            <w:vAlign w:val="center"/>
          </w:tcPr>
          <w:p w14:paraId="1014B1A6" w14:textId="77777777" w:rsidR="00874E48" w:rsidRDefault="00000000">
            <w:r>
              <w:rPr>
                <w:sz w:val="19"/>
                <w:szCs w:val="19"/>
              </w:rPr>
              <w:t>English only — all labels, tooltips, and error messages</w:t>
            </w:r>
          </w:p>
        </w:tc>
      </w:tr>
      <w:tr w:rsidR="00874E48" w14:paraId="5B212E0C" w14:textId="77777777">
        <w:tblPrEx>
          <w:tblCellMar>
            <w:top w:w="0" w:type="dxa"/>
            <w:bottom w:w="0" w:type="dxa"/>
          </w:tblCellMar>
        </w:tblPrEx>
        <w:tc>
          <w:tcPr>
            <w:tcW w:w="2800" w:type="dxa"/>
            <w:tcBorders>
              <w:top w:val="single" w:sz="1" w:space="0" w:color="AACFE8"/>
              <w:left w:val="single" w:sz="1" w:space="0" w:color="AACFE8"/>
              <w:bottom w:val="single" w:sz="1" w:space="0" w:color="AACFE8"/>
              <w:right w:val="single" w:sz="1" w:space="0" w:color="AACFE8"/>
            </w:tcBorders>
            <w:shd w:val="clear" w:color="auto" w:fill="F2F8FD"/>
            <w:tcMar>
              <w:top w:w="80" w:type="dxa"/>
              <w:left w:w="140" w:type="dxa"/>
              <w:bottom w:w="80" w:type="dxa"/>
              <w:right w:w="140" w:type="dxa"/>
            </w:tcMar>
            <w:vAlign w:val="center"/>
          </w:tcPr>
          <w:p w14:paraId="7FB4DFAA" w14:textId="77777777" w:rsidR="00874E48" w:rsidRDefault="00000000">
            <w:r>
              <w:rPr>
                <w:sz w:val="19"/>
                <w:szCs w:val="19"/>
              </w:rPr>
              <w:t>Accessibility</w:t>
            </w:r>
          </w:p>
        </w:tc>
        <w:tc>
          <w:tcPr>
            <w:tcW w:w="6560" w:type="dxa"/>
            <w:tcBorders>
              <w:top w:val="single" w:sz="1" w:space="0" w:color="AACFE8"/>
              <w:left w:val="single" w:sz="1" w:space="0" w:color="AACFE8"/>
              <w:bottom w:val="single" w:sz="1" w:space="0" w:color="AACFE8"/>
              <w:right w:val="single" w:sz="1" w:space="0" w:color="AACFE8"/>
            </w:tcBorders>
            <w:shd w:val="clear" w:color="auto" w:fill="F2F8FD"/>
            <w:tcMar>
              <w:top w:w="80" w:type="dxa"/>
              <w:left w:w="140" w:type="dxa"/>
              <w:bottom w:w="80" w:type="dxa"/>
              <w:right w:w="140" w:type="dxa"/>
            </w:tcMar>
            <w:vAlign w:val="center"/>
          </w:tcPr>
          <w:p w14:paraId="58F571F2" w14:textId="77777777" w:rsidR="00874E48" w:rsidRDefault="00000000">
            <w:r>
              <w:rPr>
                <w:sz w:val="19"/>
                <w:szCs w:val="19"/>
              </w:rPr>
              <w:t>WCAG 2.1 AA minimum</w:t>
            </w:r>
          </w:p>
        </w:tc>
      </w:tr>
      <w:tr w:rsidR="00874E48" w14:paraId="616AA24A" w14:textId="77777777">
        <w:tblPrEx>
          <w:tblCellMar>
            <w:top w:w="0" w:type="dxa"/>
            <w:bottom w:w="0" w:type="dxa"/>
          </w:tblCellMar>
        </w:tblPrEx>
        <w:tc>
          <w:tcPr>
            <w:tcW w:w="2800" w:type="dxa"/>
            <w:tcBorders>
              <w:top w:val="single" w:sz="1" w:space="0" w:color="AACFE8"/>
              <w:left w:val="single" w:sz="1" w:space="0" w:color="AACFE8"/>
              <w:bottom w:val="single" w:sz="1" w:space="0" w:color="AACFE8"/>
              <w:right w:val="single" w:sz="1" w:space="0" w:color="AACFE8"/>
            </w:tcBorders>
            <w:shd w:val="clear" w:color="auto" w:fill="FFFFFF"/>
            <w:tcMar>
              <w:top w:w="80" w:type="dxa"/>
              <w:left w:w="140" w:type="dxa"/>
              <w:bottom w:w="80" w:type="dxa"/>
              <w:right w:w="140" w:type="dxa"/>
            </w:tcMar>
            <w:vAlign w:val="center"/>
          </w:tcPr>
          <w:p w14:paraId="22F07A19" w14:textId="77777777" w:rsidR="00874E48" w:rsidRDefault="00000000">
            <w:r>
              <w:rPr>
                <w:sz w:val="19"/>
                <w:szCs w:val="19"/>
              </w:rPr>
              <w:t>Licence compliance</w:t>
            </w:r>
          </w:p>
        </w:tc>
        <w:tc>
          <w:tcPr>
            <w:tcW w:w="6560" w:type="dxa"/>
            <w:tcBorders>
              <w:top w:val="single" w:sz="1" w:space="0" w:color="AACFE8"/>
              <w:left w:val="single" w:sz="1" w:space="0" w:color="AACFE8"/>
              <w:bottom w:val="single" w:sz="1" w:space="0" w:color="AACFE8"/>
              <w:right w:val="single" w:sz="1" w:space="0" w:color="AACFE8"/>
            </w:tcBorders>
            <w:shd w:val="clear" w:color="auto" w:fill="FFFFFF"/>
            <w:tcMar>
              <w:top w:w="80" w:type="dxa"/>
              <w:left w:w="140" w:type="dxa"/>
              <w:bottom w:w="80" w:type="dxa"/>
              <w:right w:w="140" w:type="dxa"/>
            </w:tcMar>
            <w:vAlign w:val="center"/>
          </w:tcPr>
          <w:p w14:paraId="7E88CE98" w14:textId="77777777" w:rsidR="00874E48" w:rsidRDefault="00000000">
            <w:r>
              <w:rPr>
                <w:sz w:val="19"/>
                <w:szCs w:val="19"/>
              </w:rPr>
              <w:t>AGPL-3.0 — all modifications remain open-source per original licence</w:t>
            </w:r>
          </w:p>
        </w:tc>
      </w:tr>
    </w:tbl>
    <w:p w14:paraId="52E0E180" w14:textId="77777777" w:rsidR="00874E48" w:rsidRDefault="00874E48">
      <w:pPr>
        <w:spacing w:before="160"/>
      </w:pPr>
    </w:p>
    <w:p w14:paraId="1837C591" w14:textId="77777777" w:rsidR="00874E48" w:rsidRDefault="00000000">
      <w:pPr>
        <w:pStyle w:val="Heading1"/>
      </w:pPr>
      <w:r>
        <w:t>14. Milestones</w:t>
      </w:r>
    </w:p>
    <w:p w14:paraId="2EA30BE4" w14:textId="77777777" w:rsidR="00874E48" w:rsidRDefault="00874E4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5760"/>
        <w:gridCol w:w="2200"/>
      </w:tblGrid>
      <w:tr w:rsidR="00874E48" w14:paraId="4F3E5344" w14:textId="77777777">
        <w:tblPrEx>
          <w:tblCellMar>
            <w:top w:w="0" w:type="dxa"/>
            <w:bottom w:w="0" w:type="dxa"/>
          </w:tblCellMar>
        </w:tblPrEx>
        <w:trPr>
          <w:tblHeader/>
        </w:trPr>
        <w:tc>
          <w:tcPr>
            <w:tcW w:w="1400" w:type="dxa"/>
            <w:tcBorders>
              <w:top w:val="single" w:sz="1" w:space="0" w:color="1B4F72"/>
              <w:left w:val="single" w:sz="1" w:space="0" w:color="1B4F72"/>
              <w:bottom w:val="single" w:sz="1" w:space="0" w:color="1B4F72"/>
              <w:right w:val="single" w:sz="1" w:space="0" w:color="1B4F72"/>
            </w:tcBorders>
            <w:shd w:val="clear" w:color="auto" w:fill="1B4F72"/>
            <w:tcMar>
              <w:top w:w="100" w:type="dxa"/>
              <w:left w:w="140" w:type="dxa"/>
              <w:bottom w:w="100" w:type="dxa"/>
              <w:right w:w="140" w:type="dxa"/>
            </w:tcMar>
            <w:vAlign w:val="center"/>
          </w:tcPr>
          <w:p w14:paraId="400BF6DB" w14:textId="77777777" w:rsidR="00874E48" w:rsidRDefault="00000000">
            <w:r>
              <w:rPr>
                <w:b/>
                <w:bCs/>
                <w:color w:val="FFFFFF"/>
              </w:rPr>
              <w:t>Phase</w:t>
            </w:r>
          </w:p>
        </w:tc>
        <w:tc>
          <w:tcPr>
            <w:tcW w:w="5760" w:type="dxa"/>
            <w:tcBorders>
              <w:top w:val="single" w:sz="1" w:space="0" w:color="1B4F72"/>
              <w:left w:val="single" w:sz="1" w:space="0" w:color="1B4F72"/>
              <w:bottom w:val="single" w:sz="1" w:space="0" w:color="1B4F72"/>
              <w:right w:val="single" w:sz="1" w:space="0" w:color="1B4F72"/>
            </w:tcBorders>
            <w:shd w:val="clear" w:color="auto" w:fill="1B4F72"/>
            <w:tcMar>
              <w:top w:w="100" w:type="dxa"/>
              <w:left w:w="140" w:type="dxa"/>
              <w:bottom w:w="100" w:type="dxa"/>
              <w:right w:w="140" w:type="dxa"/>
            </w:tcMar>
            <w:vAlign w:val="center"/>
          </w:tcPr>
          <w:p w14:paraId="2609FEE9" w14:textId="77777777" w:rsidR="00874E48" w:rsidRDefault="00000000">
            <w:r>
              <w:rPr>
                <w:b/>
                <w:bCs/>
                <w:color w:val="FFFFFF"/>
              </w:rPr>
              <w:t>Deliverable</w:t>
            </w:r>
          </w:p>
        </w:tc>
        <w:tc>
          <w:tcPr>
            <w:tcW w:w="2200" w:type="dxa"/>
            <w:tcBorders>
              <w:top w:val="single" w:sz="1" w:space="0" w:color="1B4F72"/>
              <w:left w:val="single" w:sz="1" w:space="0" w:color="1B4F72"/>
              <w:bottom w:val="single" w:sz="1" w:space="0" w:color="1B4F72"/>
              <w:right w:val="single" w:sz="1" w:space="0" w:color="1B4F72"/>
            </w:tcBorders>
            <w:shd w:val="clear" w:color="auto" w:fill="1B4F72"/>
            <w:tcMar>
              <w:top w:w="100" w:type="dxa"/>
              <w:left w:w="140" w:type="dxa"/>
              <w:bottom w:w="100" w:type="dxa"/>
              <w:right w:w="140" w:type="dxa"/>
            </w:tcMar>
            <w:vAlign w:val="center"/>
          </w:tcPr>
          <w:p w14:paraId="6884F1D4" w14:textId="77777777" w:rsidR="00874E48" w:rsidRDefault="00000000">
            <w:r>
              <w:rPr>
                <w:b/>
                <w:bCs/>
                <w:color w:val="FFFFFF"/>
              </w:rPr>
              <w:t>Timeline</w:t>
            </w:r>
          </w:p>
        </w:tc>
      </w:tr>
      <w:tr w:rsidR="00874E48" w14:paraId="6515BD95" w14:textId="77777777">
        <w:tblPrEx>
          <w:tblCellMar>
            <w:top w:w="0" w:type="dxa"/>
            <w:bottom w:w="0" w:type="dxa"/>
          </w:tblCellMar>
        </w:tblPrEx>
        <w:tc>
          <w:tcPr>
            <w:tcW w:w="1400" w:type="dxa"/>
            <w:tcBorders>
              <w:top w:val="single" w:sz="1" w:space="0" w:color="AACFE8"/>
              <w:left w:val="single" w:sz="1" w:space="0" w:color="AACFE8"/>
              <w:bottom w:val="single" w:sz="1" w:space="0" w:color="AACFE8"/>
              <w:right w:val="single" w:sz="1" w:space="0" w:color="AACFE8"/>
            </w:tcBorders>
            <w:shd w:val="clear" w:color="auto" w:fill="FFFFFF"/>
            <w:tcMar>
              <w:top w:w="80" w:type="dxa"/>
              <w:left w:w="140" w:type="dxa"/>
              <w:bottom w:w="80" w:type="dxa"/>
              <w:right w:w="140" w:type="dxa"/>
            </w:tcMar>
            <w:vAlign w:val="center"/>
          </w:tcPr>
          <w:p w14:paraId="250D3E35" w14:textId="77777777" w:rsidR="00874E48" w:rsidRDefault="00000000">
            <w:r>
              <w:rPr>
                <w:sz w:val="19"/>
                <w:szCs w:val="19"/>
              </w:rPr>
              <w:t>Phase 1</w:t>
            </w:r>
          </w:p>
        </w:tc>
        <w:tc>
          <w:tcPr>
            <w:tcW w:w="5760" w:type="dxa"/>
            <w:tcBorders>
              <w:top w:val="single" w:sz="1" w:space="0" w:color="AACFE8"/>
              <w:left w:val="single" w:sz="1" w:space="0" w:color="AACFE8"/>
              <w:bottom w:val="single" w:sz="1" w:space="0" w:color="AACFE8"/>
              <w:right w:val="single" w:sz="1" w:space="0" w:color="AACFE8"/>
            </w:tcBorders>
            <w:shd w:val="clear" w:color="auto" w:fill="FFFFFF"/>
            <w:tcMar>
              <w:top w:w="80" w:type="dxa"/>
              <w:left w:w="140" w:type="dxa"/>
              <w:bottom w:w="80" w:type="dxa"/>
              <w:right w:w="140" w:type="dxa"/>
            </w:tcMar>
            <w:vAlign w:val="center"/>
          </w:tcPr>
          <w:p w14:paraId="08183D51" w14:textId="77777777" w:rsidR="00874E48" w:rsidRDefault="00000000">
            <w:r>
              <w:rPr>
                <w:sz w:val="19"/>
                <w:szCs w:val="19"/>
              </w:rPr>
              <w:t>Core setup: English-only UI, crime-domain terminology, mode selection, remove language switcher</w:t>
            </w:r>
          </w:p>
        </w:tc>
        <w:tc>
          <w:tcPr>
            <w:tcW w:w="2200" w:type="dxa"/>
            <w:tcBorders>
              <w:top w:val="single" w:sz="1" w:space="0" w:color="AACFE8"/>
              <w:left w:val="single" w:sz="1" w:space="0" w:color="AACFE8"/>
              <w:bottom w:val="single" w:sz="1" w:space="0" w:color="AACFE8"/>
              <w:right w:val="single" w:sz="1" w:space="0" w:color="AACFE8"/>
            </w:tcBorders>
            <w:shd w:val="clear" w:color="auto" w:fill="FFFFFF"/>
            <w:tcMar>
              <w:top w:w="80" w:type="dxa"/>
              <w:left w:w="140" w:type="dxa"/>
              <w:bottom w:w="80" w:type="dxa"/>
              <w:right w:w="140" w:type="dxa"/>
            </w:tcMar>
            <w:vAlign w:val="center"/>
          </w:tcPr>
          <w:p w14:paraId="24F4F989" w14:textId="77777777" w:rsidR="00874E48" w:rsidRDefault="00000000">
            <w:r>
              <w:rPr>
                <w:sz w:val="19"/>
                <w:szCs w:val="19"/>
              </w:rPr>
              <w:t>Week 1–2</w:t>
            </w:r>
          </w:p>
        </w:tc>
      </w:tr>
      <w:tr w:rsidR="00874E48" w14:paraId="0C284AD1" w14:textId="77777777">
        <w:tblPrEx>
          <w:tblCellMar>
            <w:top w:w="0" w:type="dxa"/>
            <w:bottom w:w="0" w:type="dxa"/>
          </w:tblCellMar>
        </w:tblPrEx>
        <w:tc>
          <w:tcPr>
            <w:tcW w:w="1400" w:type="dxa"/>
            <w:tcBorders>
              <w:top w:val="single" w:sz="1" w:space="0" w:color="AACFE8"/>
              <w:left w:val="single" w:sz="1" w:space="0" w:color="AACFE8"/>
              <w:bottom w:val="single" w:sz="1" w:space="0" w:color="AACFE8"/>
              <w:right w:val="single" w:sz="1" w:space="0" w:color="AACFE8"/>
            </w:tcBorders>
            <w:shd w:val="clear" w:color="auto" w:fill="F2F8FD"/>
            <w:tcMar>
              <w:top w:w="80" w:type="dxa"/>
              <w:left w:w="140" w:type="dxa"/>
              <w:bottom w:w="80" w:type="dxa"/>
              <w:right w:w="140" w:type="dxa"/>
            </w:tcMar>
            <w:vAlign w:val="center"/>
          </w:tcPr>
          <w:p w14:paraId="0E16DB8B" w14:textId="77777777" w:rsidR="00874E48" w:rsidRDefault="00000000">
            <w:r>
              <w:rPr>
                <w:sz w:val="19"/>
                <w:szCs w:val="19"/>
              </w:rPr>
              <w:t>Phase 2</w:t>
            </w:r>
          </w:p>
        </w:tc>
        <w:tc>
          <w:tcPr>
            <w:tcW w:w="5760" w:type="dxa"/>
            <w:tcBorders>
              <w:top w:val="single" w:sz="1" w:space="0" w:color="AACFE8"/>
              <w:left w:val="single" w:sz="1" w:space="0" w:color="AACFE8"/>
              <w:bottom w:val="single" w:sz="1" w:space="0" w:color="AACFE8"/>
              <w:right w:val="single" w:sz="1" w:space="0" w:color="AACFE8"/>
            </w:tcBorders>
            <w:shd w:val="clear" w:color="auto" w:fill="F2F8FD"/>
            <w:tcMar>
              <w:top w:w="80" w:type="dxa"/>
              <w:left w:w="140" w:type="dxa"/>
              <w:bottom w:w="80" w:type="dxa"/>
              <w:right w:w="140" w:type="dxa"/>
            </w:tcMar>
            <w:vAlign w:val="center"/>
          </w:tcPr>
          <w:p w14:paraId="1DF111E1" w14:textId="77777777" w:rsidR="00874E48" w:rsidRDefault="00000000">
            <w:r>
              <w:rPr>
                <w:sz w:val="19"/>
                <w:szCs w:val="19"/>
              </w:rPr>
              <w:t>Swarm agent redesign: 8 archetypes, backward causal prompts, mem0 memory integration</w:t>
            </w:r>
          </w:p>
        </w:tc>
        <w:tc>
          <w:tcPr>
            <w:tcW w:w="2200" w:type="dxa"/>
            <w:tcBorders>
              <w:top w:val="single" w:sz="1" w:space="0" w:color="AACFE8"/>
              <w:left w:val="single" w:sz="1" w:space="0" w:color="AACFE8"/>
              <w:bottom w:val="single" w:sz="1" w:space="0" w:color="AACFE8"/>
              <w:right w:val="single" w:sz="1" w:space="0" w:color="AACFE8"/>
            </w:tcBorders>
            <w:shd w:val="clear" w:color="auto" w:fill="F2F8FD"/>
            <w:tcMar>
              <w:top w:w="80" w:type="dxa"/>
              <w:left w:w="140" w:type="dxa"/>
              <w:bottom w:w="80" w:type="dxa"/>
              <w:right w:w="140" w:type="dxa"/>
            </w:tcMar>
            <w:vAlign w:val="center"/>
          </w:tcPr>
          <w:p w14:paraId="4447A8EC" w14:textId="77777777" w:rsidR="00874E48" w:rsidRDefault="00000000">
            <w:r>
              <w:rPr>
                <w:sz w:val="19"/>
                <w:szCs w:val="19"/>
              </w:rPr>
              <w:t>Week 3–4</w:t>
            </w:r>
          </w:p>
        </w:tc>
      </w:tr>
      <w:tr w:rsidR="00874E48" w14:paraId="24E2978F" w14:textId="77777777">
        <w:tblPrEx>
          <w:tblCellMar>
            <w:top w:w="0" w:type="dxa"/>
            <w:bottom w:w="0" w:type="dxa"/>
          </w:tblCellMar>
        </w:tblPrEx>
        <w:tc>
          <w:tcPr>
            <w:tcW w:w="1400" w:type="dxa"/>
            <w:tcBorders>
              <w:top w:val="single" w:sz="1" w:space="0" w:color="AACFE8"/>
              <w:left w:val="single" w:sz="1" w:space="0" w:color="AACFE8"/>
              <w:bottom w:val="single" w:sz="1" w:space="0" w:color="AACFE8"/>
              <w:right w:val="single" w:sz="1" w:space="0" w:color="AACFE8"/>
            </w:tcBorders>
            <w:shd w:val="clear" w:color="auto" w:fill="FFFFFF"/>
            <w:tcMar>
              <w:top w:w="80" w:type="dxa"/>
              <w:left w:w="140" w:type="dxa"/>
              <w:bottom w:w="80" w:type="dxa"/>
              <w:right w:w="140" w:type="dxa"/>
            </w:tcMar>
            <w:vAlign w:val="center"/>
          </w:tcPr>
          <w:p w14:paraId="00CAE8AE" w14:textId="77777777" w:rsidR="00874E48" w:rsidRDefault="00000000">
            <w:r>
              <w:rPr>
                <w:sz w:val="19"/>
                <w:szCs w:val="19"/>
              </w:rPr>
              <w:t>Phase 3</w:t>
            </w:r>
          </w:p>
        </w:tc>
        <w:tc>
          <w:tcPr>
            <w:tcW w:w="5760" w:type="dxa"/>
            <w:tcBorders>
              <w:top w:val="single" w:sz="1" w:space="0" w:color="AACFE8"/>
              <w:left w:val="single" w:sz="1" w:space="0" w:color="AACFE8"/>
              <w:bottom w:val="single" w:sz="1" w:space="0" w:color="AACFE8"/>
              <w:right w:val="single" w:sz="1" w:space="0" w:color="AACFE8"/>
            </w:tcBorders>
            <w:shd w:val="clear" w:color="auto" w:fill="FFFFFF"/>
            <w:tcMar>
              <w:top w:w="80" w:type="dxa"/>
              <w:left w:w="140" w:type="dxa"/>
              <w:bottom w:w="80" w:type="dxa"/>
              <w:right w:w="140" w:type="dxa"/>
            </w:tcMar>
            <w:vAlign w:val="center"/>
          </w:tcPr>
          <w:p w14:paraId="034D09E5" w14:textId="77777777" w:rsidR="00874E48" w:rsidRDefault="00000000">
            <w:r>
              <w:rPr>
                <w:sz w:val="19"/>
                <w:szCs w:val="19"/>
              </w:rPr>
              <w:t>Mode 1: Gemini 2.5 vision pipeline via OpenRouter + seed merger + graph builder</w:t>
            </w:r>
          </w:p>
        </w:tc>
        <w:tc>
          <w:tcPr>
            <w:tcW w:w="2200" w:type="dxa"/>
            <w:tcBorders>
              <w:top w:val="single" w:sz="1" w:space="0" w:color="AACFE8"/>
              <w:left w:val="single" w:sz="1" w:space="0" w:color="AACFE8"/>
              <w:bottom w:val="single" w:sz="1" w:space="0" w:color="AACFE8"/>
              <w:right w:val="single" w:sz="1" w:space="0" w:color="AACFE8"/>
            </w:tcBorders>
            <w:shd w:val="clear" w:color="auto" w:fill="FFFFFF"/>
            <w:tcMar>
              <w:top w:w="80" w:type="dxa"/>
              <w:left w:w="140" w:type="dxa"/>
              <w:bottom w:w="80" w:type="dxa"/>
              <w:right w:w="140" w:type="dxa"/>
            </w:tcMar>
            <w:vAlign w:val="center"/>
          </w:tcPr>
          <w:p w14:paraId="3D814FE3" w14:textId="77777777" w:rsidR="00874E48" w:rsidRDefault="00000000">
            <w:r>
              <w:rPr>
                <w:sz w:val="19"/>
                <w:szCs w:val="19"/>
              </w:rPr>
              <w:t>Week 5–6</w:t>
            </w:r>
          </w:p>
        </w:tc>
      </w:tr>
      <w:tr w:rsidR="00874E48" w14:paraId="7D1B8A9D" w14:textId="77777777">
        <w:tblPrEx>
          <w:tblCellMar>
            <w:top w:w="0" w:type="dxa"/>
            <w:bottom w:w="0" w:type="dxa"/>
          </w:tblCellMar>
        </w:tblPrEx>
        <w:tc>
          <w:tcPr>
            <w:tcW w:w="1400" w:type="dxa"/>
            <w:tcBorders>
              <w:top w:val="single" w:sz="1" w:space="0" w:color="AACFE8"/>
              <w:left w:val="single" w:sz="1" w:space="0" w:color="AACFE8"/>
              <w:bottom w:val="single" w:sz="1" w:space="0" w:color="AACFE8"/>
              <w:right w:val="single" w:sz="1" w:space="0" w:color="AACFE8"/>
            </w:tcBorders>
            <w:shd w:val="clear" w:color="auto" w:fill="F2F8FD"/>
            <w:tcMar>
              <w:top w:w="80" w:type="dxa"/>
              <w:left w:w="140" w:type="dxa"/>
              <w:bottom w:w="80" w:type="dxa"/>
              <w:right w:w="140" w:type="dxa"/>
            </w:tcMar>
            <w:vAlign w:val="center"/>
          </w:tcPr>
          <w:p w14:paraId="23DD1D3F" w14:textId="77777777" w:rsidR="00874E48" w:rsidRDefault="00000000">
            <w:r>
              <w:rPr>
                <w:sz w:val="19"/>
                <w:szCs w:val="19"/>
              </w:rPr>
              <w:t>Phase 4</w:t>
            </w:r>
          </w:p>
        </w:tc>
        <w:tc>
          <w:tcPr>
            <w:tcW w:w="5760" w:type="dxa"/>
            <w:tcBorders>
              <w:top w:val="single" w:sz="1" w:space="0" w:color="AACFE8"/>
              <w:left w:val="single" w:sz="1" w:space="0" w:color="AACFE8"/>
              <w:bottom w:val="single" w:sz="1" w:space="0" w:color="AACFE8"/>
              <w:right w:val="single" w:sz="1" w:space="0" w:color="AACFE8"/>
            </w:tcBorders>
            <w:shd w:val="clear" w:color="auto" w:fill="F2F8FD"/>
            <w:tcMar>
              <w:top w:w="80" w:type="dxa"/>
              <w:left w:w="140" w:type="dxa"/>
              <w:bottom w:w="80" w:type="dxa"/>
              <w:right w:w="140" w:type="dxa"/>
            </w:tcMar>
            <w:vAlign w:val="center"/>
          </w:tcPr>
          <w:p w14:paraId="74B7BA9F" w14:textId="77777777" w:rsidR="00874E48" w:rsidRDefault="00000000">
            <w:r>
              <w:rPr>
                <w:sz w:val="19"/>
                <w:szCs w:val="19"/>
              </w:rPr>
              <w:t>Mode 2: DeepSeek V3 → Llama 3.3 70B → Gemini 2.5 sequential doc/video pipeline</w:t>
            </w:r>
          </w:p>
        </w:tc>
        <w:tc>
          <w:tcPr>
            <w:tcW w:w="2200" w:type="dxa"/>
            <w:tcBorders>
              <w:top w:val="single" w:sz="1" w:space="0" w:color="AACFE8"/>
              <w:left w:val="single" w:sz="1" w:space="0" w:color="AACFE8"/>
              <w:bottom w:val="single" w:sz="1" w:space="0" w:color="AACFE8"/>
              <w:right w:val="single" w:sz="1" w:space="0" w:color="AACFE8"/>
            </w:tcBorders>
            <w:shd w:val="clear" w:color="auto" w:fill="F2F8FD"/>
            <w:tcMar>
              <w:top w:w="80" w:type="dxa"/>
              <w:left w:w="140" w:type="dxa"/>
              <w:bottom w:w="80" w:type="dxa"/>
              <w:right w:w="140" w:type="dxa"/>
            </w:tcMar>
            <w:vAlign w:val="center"/>
          </w:tcPr>
          <w:p w14:paraId="477F6391" w14:textId="77777777" w:rsidR="00874E48" w:rsidRDefault="00000000">
            <w:r>
              <w:rPr>
                <w:sz w:val="19"/>
                <w:szCs w:val="19"/>
              </w:rPr>
              <w:t>Week 7–9</w:t>
            </w:r>
          </w:p>
        </w:tc>
      </w:tr>
      <w:tr w:rsidR="00874E48" w14:paraId="78760CD0" w14:textId="77777777">
        <w:tblPrEx>
          <w:tblCellMar>
            <w:top w:w="0" w:type="dxa"/>
            <w:bottom w:w="0" w:type="dxa"/>
          </w:tblCellMar>
        </w:tblPrEx>
        <w:tc>
          <w:tcPr>
            <w:tcW w:w="1400" w:type="dxa"/>
            <w:tcBorders>
              <w:top w:val="single" w:sz="1" w:space="0" w:color="AACFE8"/>
              <w:left w:val="single" w:sz="1" w:space="0" w:color="AACFE8"/>
              <w:bottom w:val="single" w:sz="1" w:space="0" w:color="AACFE8"/>
              <w:right w:val="single" w:sz="1" w:space="0" w:color="AACFE8"/>
            </w:tcBorders>
            <w:shd w:val="clear" w:color="auto" w:fill="FFFFFF"/>
            <w:tcMar>
              <w:top w:w="80" w:type="dxa"/>
              <w:left w:w="140" w:type="dxa"/>
              <w:bottom w:w="80" w:type="dxa"/>
              <w:right w:w="140" w:type="dxa"/>
            </w:tcMar>
            <w:vAlign w:val="center"/>
          </w:tcPr>
          <w:p w14:paraId="24A19A2E" w14:textId="77777777" w:rsidR="00874E48" w:rsidRDefault="00000000">
            <w:r>
              <w:rPr>
                <w:sz w:val="19"/>
                <w:szCs w:val="19"/>
              </w:rPr>
              <w:t>Phase 5</w:t>
            </w:r>
          </w:p>
        </w:tc>
        <w:tc>
          <w:tcPr>
            <w:tcW w:w="5760" w:type="dxa"/>
            <w:tcBorders>
              <w:top w:val="single" w:sz="1" w:space="0" w:color="AACFE8"/>
              <w:left w:val="single" w:sz="1" w:space="0" w:color="AACFE8"/>
              <w:bottom w:val="single" w:sz="1" w:space="0" w:color="AACFE8"/>
              <w:right w:val="single" w:sz="1" w:space="0" w:color="AACFE8"/>
            </w:tcBorders>
            <w:shd w:val="clear" w:color="auto" w:fill="FFFFFF"/>
            <w:tcMar>
              <w:top w:w="80" w:type="dxa"/>
              <w:left w:w="140" w:type="dxa"/>
              <w:bottom w:w="80" w:type="dxa"/>
              <w:right w:w="140" w:type="dxa"/>
            </w:tcMar>
            <w:vAlign w:val="center"/>
          </w:tcPr>
          <w:p w14:paraId="66A494F9" w14:textId="77777777" w:rsidR="00874E48" w:rsidRDefault="00000000">
            <w:r>
              <w:rPr>
                <w:sz w:val="19"/>
                <w:szCs w:val="19"/>
              </w:rPr>
              <w:t>Probable Cause Engine: Bayesian weighting, hypothesis clustering, report generation</w:t>
            </w:r>
          </w:p>
        </w:tc>
        <w:tc>
          <w:tcPr>
            <w:tcW w:w="2200" w:type="dxa"/>
            <w:tcBorders>
              <w:top w:val="single" w:sz="1" w:space="0" w:color="AACFE8"/>
              <w:left w:val="single" w:sz="1" w:space="0" w:color="AACFE8"/>
              <w:bottom w:val="single" w:sz="1" w:space="0" w:color="AACFE8"/>
              <w:right w:val="single" w:sz="1" w:space="0" w:color="AACFE8"/>
            </w:tcBorders>
            <w:shd w:val="clear" w:color="auto" w:fill="FFFFFF"/>
            <w:tcMar>
              <w:top w:w="80" w:type="dxa"/>
              <w:left w:w="140" w:type="dxa"/>
              <w:bottom w:w="80" w:type="dxa"/>
              <w:right w:w="140" w:type="dxa"/>
            </w:tcMar>
            <w:vAlign w:val="center"/>
          </w:tcPr>
          <w:p w14:paraId="52F4127C" w14:textId="77777777" w:rsidR="00874E48" w:rsidRDefault="00000000">
            <w:r>
              <w:rPr>
                <w:sz w:val="19"/>
                <w:szCs w:val="19"/>
              </w:rPr>
              <w:t>Week 10–11</w:t>
            </w:r>
          </w:p>
        </w:tc>
      </w:tr>
      <w:tr w:rsidR="00874E48" w14:paraId="28C79D2D" w14:textId="77777777">
        <w:tblPrEx>
          <w:tblCellMar>
            <w:top w:w="0" w:type="dxa"/>
            <w:bottom w:w="0" w:type="dxa"/>
          </w:tblCellMar>
        </w:tblPrEx>
        <w:tc>
          <w:tcPr>
            <w:tcW w:w="1400" w:type="dxa"/>
            <w:tcBorders>
              <w:top w:val="single" w:sz="1" w:space="0" w:color="AACFE8"/>
              <w:left w:val="single" w:sz="1" w:space="0" w:color="AACFE8"/>
              <w:bottom w:val="single" w:sz="1" w:space="0" w:color="AACFE8"/>
              <w:right w:val="single" w:sz="1" w:space="0" w:color="AACFE8"/>
            </w:tcBorders>
            <w:shd w:val="clear" w:color="auto" w:fill="F2F8FD"/>
            <w:tcMar>
              <w:top w:w="80" w:type="dxa"/>
              <w:left w:w="140" w:type="dxa"/>
              <w:bottom w:w="80" w:type="dxa"/>
              <w:right w:w="140" w:type="dxa"/>
            </w:tcMar>
            <w:vAlign w:val="center"/>
          </w:tcPr>
          <w:p w14:paraId="63D68BBC" w14:textId="77777777" w:rsidR="00874E48" w:rsidRDefault="00000000">
            <w:r>
              <w:rPr>
                <w:sz w:val="19"/>
                <w:szCs w:val="19"/>
              </w:rPr>
              <w:t>Phase 6</w:t>
            </w:r>
          </w:p>
        </w:tc>
        <w:tc>
          <w:tcPr>
            <w:tcW w:w="5760" w:type="dxa"/>
            <w:tcBorders>
              <w:top w:val="single" w:sz="1" w:space="0" w:color="AACFE8"/>
              <w:left w:val="single" w:sz="1" w:space="0" w:color="AACFE8"/>
              <w:bottom w:val="single" w:sz="1" w:space="0" w:color="AACFE8"/>
              <w:right w:val="single" w:sz="1" w:space="0" w:color="AACFE8"/>
            </w:tcBorders>
            <w:shd w:val="clear" w:color="auto" w:fill="F2F8FD"/>
            <w:tcMar>
              <w:top w:w="80" w:type="dxa"/>
              <w:left w:w="140" w:type="dxa"/>
              <w:bottom w:w="80" w:type="dxa"/>
              <w:right w:w="140" w:type="dxa"/>
            </w:tcMar>
            <w:vAlign w:val="center"/>
          </w:tcPr>
          <w:p w14:paraId="38BB9505" w14:textId="77777777" w:rsidR="00874E48" w:rsidRDefault="00000000">
            <w:r>
              <w:rPr>
                <w:sz w:val="19"/>
                <w:szCs w:val="19"/>
              </w:rPr>
              <w:t>Demo Mode: Harlow Street case assets, animated simulation visualisation</w:t>
            </w:r>
          </w:p>
        </w:tc>
        <w:tc>
          <w:tcPr>
            <w:tcW w:w="2200" w:type="dxa"/>
            <w:tcBorders>
              <w:top w:val="single" w:sz="1" w:space="0" w:color="AACFE8"/>
              <w:left w:val="single" w:sz="1" w:space="0" w:color="AACFE8"/>
              <w:bottom w:val="single" w:sz="1" w:space="0" w:color="AACFE8"/>
              <w:right w:val="single" w:sz="1" w:space="0" w:color="AACFE8"/>
            </w:tcBorders>
            <w:shd w:val="clear" w:color="auto" w:fill="F2F8FD"/>
            <w:tcMar>
              <w:top w:w="80" w:type="dxa"/>
              <w:left w:w="140" w:type="dxa"/>
              <w:bottom w:w="80" w:type="dxa"/>
              <w:right w:w="140" w:type="dxa"/>
            </w:tcMar>
            <w:vAlign w:val="center"/>
          </w:tcPr>
          <w:p w14:paraId="0F50C5F9" w14:textId="77777777" w:rsidR="00874E48" w:rsidRDefault="00000000">
            <w:r>
              <w:rPr>
                <w:sz w:val="19"/>
                <w:szCs w:val="19"/>
              </w:rPr>
              <w:t>Week 12</w:t>
            </w:r>
          </w:p>
        </w:tc>
      </w:tr>
      <w:tr w:rsidR="00874E48" w14:paraId="0EAD9969" w14:textId="77777777">
        <w:tblPrEx>
          <w:tblCellMar>
            <w:top w:w="0" w:type="dxa"/>
            <w:bottom w:w="0" w:type="dxa"/>
          </w:tblCellMar>
        </w:tblPrEx>
        <w:tc>
          <w:tcPr>
            <w:tcW w:w="1400" w:type="dxa"/>
            <w:tcBorders>
              <w:top w:val="single" w:sz="1" w:space="0" w:color="AACFE8"/>
              <w:left w:val="single" w:sz="1" w:space="0" w:color="AACFE8"/>
              <w:bottom w:val="single" w:sz="1" w:space="0" w:color="AACFE8"/>
              <w:right w:val="single" w:sz="1" w:space="0" w:color="AACFE8"/>
            </w:tcBorders>
            <w:shd w:val="clear" w:color="auto" w:fill="FFFFFF"/>
            <w:tcMar>
              <w:top w:w="80" w:type="dxa"/>
              <w:left w:w="140" w:type="dxa"/>
              <w:bottom w:w="80" w:type="dxa"/>
              <w:right w:w="140" w:type="dxa"/>
            </w:tcMar>
            <w:vAlign w:val="center"/>
          </w:tcPr>
          <w:p w14:paraId="0CE59846" w14:textId="77777777" w:rsidR="00874E48" w:rsidRDefault="00000000">
            <w:r>
              <w:rPr>
                <w:sz w:val="19"/>
                <w:szCs w:val="19"/>
              </w:rPr>
              <w:t>Phase 7</w:t>
            </w:r>
          </w:p>
        </w:tc>
        <w:tc>
          <w:tcPr>
            <w:tcW w:w="5760" w:type="dxa"/>
            <w:tcBorders>
              <w:top w:val="single" w:sz="1" w:space="0" w:color="AACFE8"/>
              <w:left w:val="single" w:sz="1" w:space="0" w:color="AACFE8"/>
              <w:bottom w:val="single" w:sz="1" w:space="0" w:color="AACFE8"/>
              <w:right w:val="single" w:sz="1" w:space="0" w:color="AACFE8"/>
            </w:tcBorders>
            <w:shd w:val="clear" w:color="auto" w:fill="FFFFFF"/>
            <w:tcMar>
              <w:top w:w="80" w:type="dxa"/>
              <w:left w:w="140" w:type="dxa"/>
              <w:bottom w:w="80" w:type="dxa"/>
              <w:right w:w="140" w:type="dxa"/>
            </w:tcMar>
            <w:vAlign w:val="center"/>
          </w:tcPr>
          <w:p w14:paraId="5F0F6F7F" w14:textId="77777777" w:rsidR="00874E48" w:rsidRDefault="00000000">
            <w:r>
              <w:rPr>
                <w:sz w:val="19"/>
                <w:szCs w:val="19"/>
              </w:rPr>
              <w:t>QA, security review, Docker packaging, documentation</w:t>
            </w:r>
          </w:p>
        </w:tc>
        <w:tc>
          <w:tcPr>
            <w:tcW w:w="2200" w:type="dxa"/>
            <w:tcBorders>
              <w:top w:val="single" w:sz="1" w:space="0" w:color="AACFE8"/>
              <w:left w:val="single" w:sz="1" w:space="0" w:color="AACFE8"/>
              <w:bottom w:val="single" w:sz="1" w:space="0" w:color="AACFE8"/>
              <w:right w:val="single" w:sz="1" w:space="0" w:color="AACFE8"/>
            </w:tcBorders>
            <w:shd w:val="clear" w:color="auto" w:fill="FFFFFF"/>
            <w:tcMar>
              <w:top w:w="80" w:type="dxa"/>
              <w:left w:w="140" w:type="dxa"/>
              <w:bottom w:w="80" w:type="dxa"/>
              <w:right w:w="140" w:type="dxa"/>
            </w:tcMar>
            <w:vAlign w:val="center"/>
          </w:tcPr>
          <w:p w14:paraId="6E355292" w14:textId="77777777" w:rsidR="00874E48" w:rsidRDefault="00000000">
            <w:r>
              <w:rPr>
                <w:sz w:val="19"/>
                <w:szCs w:val="19"/>
              </w:rPr>
              <w:t>Week 13–14</w:t>
            </w:r>
          </w:p>
        </w:tc>
      </w:tr>
    </w:tbl>
    <w:p w14:paraId="34E31A0D" w14:textId="77777777" w:rsidR="00874E48" w:rsidRDefault="00874E48">
      <w:pPr>
        <w:spacing w:before="160"/>
      </w:pPr>
    </w:p>
    <w:p w14:paraId="076B3473" w14:textId="77777777" w:rsidR="00874E48" w:rsidRDefault="00874E48">
      <w:pPr>
        <w:pBdr>
          <w:bottom w:val="single" w:sz="4" w:space="1" w:color="2E86C1"/>
        </w:pBdr>
        <w:spacing w:before="200" w:after="200"/>
      </w:pPr>
    </w:p>
    <w:p w14:paraId="36C7DD72" w14:textId="77777777" w:rsidR="00874E48" w:rsidRDefault="00874E48">
      <w:pPr>
        <w:spacing w:before="80"/>
      </w:pPr>
    </w:p>
    <w:p w14:paraId="2C8724B3" w14:textId="77777777" w:rsidR="00874E48" w:rsidRDefault="00000000">
      <w:pPr>
        <w:spacing w:before="80" w:after="40"/>
        <w:jc w:val="center"/>
      </w:pPr>
      <w:r>
        <w:rPr>
          <w:i/>
          <w:iCs/>
          <w:color w:val="5D6D7E"/>
          <w:sz w:val="17"/>
          <w:szCs w:val="17"/>
        </w:rPr>
        <w:t>CrimeScope is licensed under AGPL-3.0. All modifications remain open-source under the same licence.</w:t>
      </w:r>
    </w:p>
    <w:p w14:paraId="5797A90A" w14:textId="77777777" w:rsidR="00874E48" w:rsidRDefault="00000000">
      <w:pPr>
        <w:spacing w:after="40"/>
        <w:jc w:val="center"/>
      </w:pPr>
      <w:r>
        <w:rPr>
          <w:i/>
          <w:iCs/>
          <w:color w:val="5D6D7E"/>
          <w:sz w:val="17"/>
          <w:szCs w:val="17"/>
        </w:rPr>
        <w:t>All modifications are open-source under the same licence.</w:t>
      </w:r>
    </w:p>
    <w:p w14:paraId="703CBF71" w14:textId="77777777" w:rsidR="00874E48" w:rsidRDefault="00000000">
      <w:pPr>
        <w:jc w:val="center"/>
      </w:pPr>
      <w:r>
        <w:rPr>
          <w:i/>
          <w:iCs/>
          <w:color w:val="5D6D7E"/>
          <w:sz w:val="17"/>
          <w:szCs w:val="17"/>
        </w:rPr>
        <w:t>All outputs are probabilistic hypotheses and do not constitute legal evidence or professional forensic opinions.</w:t>
      </w:r>
    </w:p>
    <w:sectPr w:rsidR="00874E48">
      <w:headerReference w:type="default" r:id="rId7"/>
      <w:footerReference w:type="default" r:id="rId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912DE9" w14:textId="77777777" w:rsidR="00783151" w:rsidRDefault="00783151">
      <w:r>
        <w:separator/>
      </w:r>
    </w:p>
  </w:endnote>
  <w:endnote w:type="continuationSeparator" w:id="0">
    <w:p w14:paraId="720BEC9D" w14:textId="77777777" w:rsidR="00783151" w:rsidRDefault="007831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76F6DE" w14:textId="77777777" w:rsidR="00874E48" w:rsidRDefault="00000000">
    <w:pPr>
      <w:pBdr>
        <w:top w:val="single" w:sz="4" w:space="1" w:color="2E86C1"/>
      </w:pBdr>
      <w:tabs>
        <w:tab w:val="right" w:pos="9026"/>
      </w:tabs>
      <w:spacing w:before="120"/>
    </w:pPr>
    <w:r>
      <w:rPr>
        <w:color w:val="5D6D7E"/>
        <w:sz w:val="17"/>
        <w:szCs w:val="17"/>
      </w:rPr>
      <w:t>Swarm Intelligence Criminal Investigation Engine</w:t>
    </w:r>
    <w:r>
      <w:rPr>
        <w:color w:val="5D6D7E"/>
        <w:sz w:val="17"/>
        <w:szCs w:val="17"/>
      </w:rPr>
      <w:tab/>
      <w:t xml:space="preserve">Page </w:t>
    </w:r>
    <w:r>
      <w:rPr>
        <w:color w:val="5D6D7E"/>
        <w:sz w:val="17"/>
        <w:szCs w:val="17"/>
      </w:rPr>
      <w:fldChar w:fldCharType="begin"/>
    </w:r>
    <w:r>
      <w:rPr>
        <w:color w:val="5D6D7E"/>
        <w:sz w:val="17"/>
        <w:szCs w:val="17"/>
      </w:rPr>
      <w:instrText>PAGE</w:instrText>
    </w:r>
    <w:r>
      <w:rPr>
        <w:color w:val="5D6D7E"/>
        <w:sz w:val="17"/>
        <w:szCs w:val="17"/>
      </w:rPr>
      <w:fldChar w:fldCharType="separate"/>
    </w:r>
    <w:r w:rsidR="00182C80">
      <w:rPr>
        <w:noProof/>
        <w:color w:val="5D6D7E"/>
        <w:sz w:val="17"/>
        <w:szCs w:val="17"/>
      </w:rPr>
      <w:t>1</w:t>
    </w:r>
    <w:r>
      <w:rPr>
        <w:color w:val="5D6D7E"/>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522852" w14:textId="77777777" w:rsidR="00783151" w:rsidRDefault="00783151">
      <w:r>
        <w:separator/>
      </w:r>
    </w:p>
  </w:footnote>
  <w:footnote w:type="continuationSeparator" w:id="0">
    <w:p w14:paraId="52BEC577" w14:textId="77777777" w:rsidR="00783151" w:rsidRDefault="007831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AB058" w14:textId="77777777" w:rsidR="00874E48" w:rsidRDefault="00000000">
    <w:pPr>
      <w:pBdr>
        <w:bottom w:val="single" w:sz="4" w:space="1" w:color="2E86C1"/>
      </w:pBdr>
      <w:tabs>
        <w:tab w:val="right" w:pos="9026"/>
      </w:tabs>
      <w:spacing w:after="160"/>
    </w:pPr>
    <w:proofErr w:type="spellStart"/>
    <w:r>
      <w:rPr>
        <w:b/>
        <w:bCs/>
        <w:color w:val="1B4F72"/>
        <w:sz w:val="18"/>
        <w:szCs w:val="18"/>
      </w:rPr>
      <w:t>CrimeScope</w:t>
    </w:r>
    <w:proofErr w:type="spellEnd"/>
    <w:r>
      <w:rPr>
        <w:b/>
        <w:bCs/>
        <w:color w:val="1B4F72"/>
        <w:sz w:val="18"/>
        <w:szCs w:val="18"/>
      </w:rPr>
      <w:t xml:space="preserve"> PRD v1.1</w:t>
    </w:r>
    <w:r>
      <w:rPr>
        <w:sz w:val="18"/>
        <w:szCs w:val="18"/>
      </w:rPr>
      <w:tab/>
    </w:r>
    <w:r>
      <w:rPr>
        <w:color w:val="5D6D7E"/>
        <w:sz w:val="17"/>
        <w:szCs w:val="17"/>
      </w:rPr>
      <w:t>CONFIDENTIAL — April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71E51"/>
    <w:multiLevelType w:val="hybridMultilevel"/>
    <w:tmpl w:val="91F2557C"/>
    <w:lvl w:ilvl="0" w:tplc="0004FFF6">
      <w:start w:val="1"/>
      <w:numFmt w:val="bullet"/>
      <w:lvlText w:val="•"/>
      <w:lvlJc w:val="left"/>
      <w:pPr>
        <w:ind w:left="720" w:hanging="360"/>
      </w:pPr>
    </w:lvl>
    <w:lvl w:ilvl="1" w:tplc="139ED41E">
      <w:numFmt w:val="decimal"/>
      <w:lvlText w:val=""/>
      <w:lvlJc w:val="left"/>
    </w:lvl>
    <w:lvl w:ilvl="2" w:tplc="250CBECA">
      <w:numFmt w:val="decimal"/>
      <w:lvlText w:val=""/>
      <w:lvlJc w:val="left"/>
    </w:lvl>
    <w:lvl w:ilvl="3" w:tplc="F6B4E7F0">
      <w:numFmt w:val="decimal"/>
      <w:lvlText w:val=""/>
      <w:lvlJc w:val="left"/>
    </w:lvl>
    <w:lvl w:ilvl="4" w:tplc="9486593E">
      <w:numFmt w:val="decimal"/>
      <w:lvlText w:val=""/>
      <w:lvlJc w:val="left"/>
    </w:lvl>
    <w:lvl w:ilvl="5" w:tplc="084CCF4E">
      <w:numFmt w:val="decimal"/>
      <w:lvlText w:val=""/>
      <w:lvlJc w:val="left"/>
    </w:lvl>
    <w:lvl w:ilvl="6" w:tplc="9AD42F9A">
      <w:numFmt w:val="decimal"/>
      <w:lvlText w:val=""/>
      <w:lvlJc w:val="left"/>
    </w:lvl>
    <w:lvl w:ilvl="7" w:tplc="87D69A32">
      <w:numFmt w:val="decimal"/>
      <w:lvlText w:val=""/>
      <w:lvlJc w:val="left"/>
    </w:lvl>
    <w:lvl w:ilvl="8" w:tplc="E7F44130">
      <w:numFmt w:val="decimal"/>
      <w:lvlText w:val=""/>
      <w:lvlJc w:val="left"/>
    </w:lvl>
  </w:abstractNum>
  <w:abstractNum w:abstractNumId="1" w15:restartNumberingAfterBreak="0">
    <w:nsid w:val="1FF07867"/>
    <w:multiLevelType w:val="hybridMultilevel"/>
    <w:tmpl w:val="A57C2BBE"/>
    <w:lvl w:ilvl="0" w:tplc="6CDE079E">
      <w:start w:val="1"/>
      <w:numFmt w:val="bullet"/>
      <w:lvlText w:val="●"/>
      <w:lvlJc w:val="left"/>
      <w:pPr>
        <w:ind w:left="720" w:hanging="360"/>
      </w:pPr>
    </w:lvl>
    <w:lvl w:ilvl="1" w:tplc="B1C8E126">
      <w:start w:val="1"/>
      <w:numFmt w:val="bullet"/>
      <w:lvlText w:val="○"/>
      <w:lvlJc w:val="left"/>
      <w:pPr>
        <w:ind w:left="1440" w:hanging="360"/>
      </w:pPr>
    </w:lvl>
    <w:lvl w:ilvl="2" w:tplc="2632A7A2">
      <w:start w:val="1"/>
      <w:numFmt w:val="bullet"/>
      <w:lvlText w:val="■"/>
      <w:lvlJc w:val="left"/>
      <w:pPr>
        <w:ind w:left="2160" w:hanging="360"/>
      </w:pPr>
    </w:lvl>
    <w:lvl w:ilvl="3" w:tplc="A6963E28">
      <w:start w:val="1"/>
      <w:numFmt w:val="bullet"/>
      <w:lvlText w:val="●"/>
      <w:lvlJc w:val="left"/>
      <w:pPr>
        <w:ind w:left="2880" w:hanging="360"/>
      </w:pPr>
    </w:lvl>
    <w:lvl w:ilvl="4" w:tplc="EC7CD732">
      <w:start w:val="1"/>
      <w:numFmt w:val="bullet"/>
      <w:lvlText w:val="○"/>
      <w:lvlJc w:val="left"/>
      <w:pPr>
        <w:ind w:left="3600" w:hanging="360"/>
      </w:pPr>
    </w:lvl>
    <w:lvl w:ilvl="5" w:tplc="248083EE">
      <w:start w:val="1"/>
      <w:numFmt w:val="bullet"/>
      <w:lvlText w:val="■"/>
      <w:lvlJc w:val="left"/>
      <w:pPr>
        <w:ind w:left="4320" w:hanging="360"/>
      </w:pPr>
    </w:lvl>
    <w:lvl w:ilvl="6" w:tplc="D7662176">
      <w:start w:val="1"/>
      <w:numFmt w:val="bullet"/>
      <w:lvlText w:val="●"/>
      <w:lvlJc w:val="left"/>
      <w:pPr>
        <w:ind w:left="5040" w:hanging="360"/>
      </w:pPr>
    </w:lvl>
    <w:lvl w:ilvl="7" w:tplc="01649A6E">
      <w:start w:val="1"/>
      <w:numFmt w:val="bullet"/>
      <w:lvlText w:val="●"/>
      <w:lvlJc w:val="left"/>
      <w:pPr>
        <w:ind w:left="5760" w:hanging="360"/>
      </w:pPr>
    </w:lvl>
    <w:lvl w:ilvl="8" w:tplc="D6DC43C2">
      <w:start w:val="1"/>
      <w:numFmt w:val="bullet"/>
      <w:lvlText w:val="●"/>
      <w:lvlJc w:val="left"/>
      <w:pPr>
        <w:ind w:left="6480" w:hanging="360"/>
      </w:pPr>
    </w:lvl>
  </w:abstractNum>
  <w:abstractNum w:abstractNumId="2" w15:restartNumberingAfterBreak="0">
    <w:nsid w:val="3C7E7577"/>
    <w:multiLevelType w:val="hybridMultilevel"/>
    <w:tmpl w:val="601C9426"/>
    <w:lvl w:ilvl="0" w:tplc="0504B318">
      <w:start w:val="1"/>
      <w:numFmt w:val="decimal"/>
      <w:lvlText w:val="%1."/>
      <w:lvlJc w:val="left"/>
      <w:pPr>
        <w:ind w:left="720" w:hanging="360"/>
      </w:pPr>
    </w:lvl>
    <w:lvl w:ilvl="1" w:tplc="51F49634">
      <w:numFmt w:val="decimal"/>
      <w:lvlText w:val=""/>
      <w:lvlJc w:val="left"/>
    </w:lvl>
    <w:lvl w:ilvl="2" w:tplc="CD7A7DEC">
      <w:numFmt w:val="decimal"/>
      <w:lvlText w:val=""/>
      <w:lvlJc w:val="left"/>
    </w:lvl>
    <w:lvl w:ilvl="3" w:tplc="48A6685E">
      <w:numFmt w:val="decimal"/>
      <w:lvlText w:val=""/>
      <w:lvlJc w:val="left"/>
    </w:lvl>
    <w:lvl w:ilvl="4" w:tplc="696EFD7A">
      <w:numFmt w:val="decimal"/>
      <w:lvlText w:val=""/>
      <w:lvlJc w:val="left"/>
    </w:lvl>
    <w:lvl w:ilvl="5" w:tplc="D852562E">
      <w:numFmt w:val="decimal"/>
      <w:lvlText w:val=""/>
      <w:lvlJc w:val="left"/>
    </w:lvl>
    <w:lvl w:ilvl="6" w:tplc="AFC8179E">
      <w:numFmt w:val="decimal"/>
      <w:lvlText w:val=""/>
      <w:lvlJc w:val="left"/>
    </w:lvl>
    <w:lvl w:ilvl="7" w:tplc="83A8465A">
      <w:numFmt w:val="decimal"/>
      <w:lvlText w:val=""/>
      <w:lvlJc w:val="left"/>
    </w:lvl>
    <w:lvl w:ilvl="8" w:tplc="7812DDCA">
      <w:numFmt w:val="decimal"/>
      <w:lvlText w:val=""/>
      <w:lvlJc w:val="left"/>
    </w:lvl>
  </w:abstractNum>
  <w:num w:numId="1" w16cid:durableId="2044593095">
    <w:abstractNumId w:val="1"/>
    <w:lvlOverride w:ilvl="0">
      <w:startOverride w:val="1"/>
    </w:lvlOverride>
  </w:num>
  <w:num w:numId="2" w16cid:durableId="437485139">
    <w:abstractNumId w:val="0"/>
    <w:lvlOverride w:ilvl="0">
      <w:startOverride w:val="1"/>
    </w:lvlOverride>
  </w:num>
  <w:num w:numId="3" w16cid:durableId="77197116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4E48"/>
    <w:rsid w:val="00182C80"/>
    <w:rsid w:val="003404CD"/>
    <w:rsid w:val="00783151"/>
    <w:rsid w:val="00874E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E056CC"/>
  <w15:docId w15:val="{997B00B3-A4F7-418C-B231-27307AE6C0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2E"/>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0D1B2A"/>
      <w:sz w:val="36"/>
      <w:szCs w:val="36"/>
    </w:rPr>
  </w:style>
  <w:style w:type="paragraph" w:styleId="Heading2">
    <w:name w:val="heading 2"/>
    <w:uiPriority w:val="9"/>
    <w:unhideWhenUsed/>
    <w:qFormat/>
    <w:pPr>
      <w:spacing w:before="280" w:after="120"/>
      <w:outlineLvl w:val="1"/>
    </w:pPr>
    <w:rPr>
      <w:b/>
      <w:bCs/>
      <w:color w:val="1B4F72"/>
      <w:sz w:val="26"/>
      <w:szCs w:val="26"/>
    </w:rPr>
  </w:style>
  <w:style w:type="paragraph" w:styleId="Heading3">
    <w:name w:val="heading 3"/>
    <w:uiPriority w:val="9"/>
    <w:semiHidden/>
    <w:unhideWhenUsed/>
    <w:qFormat/>
    <w:pPr>
      <w:spacing w:before="200" w:after="80"/>
      <w:outlineLvl w:val="2"/>
    </w:pPr>
    <w:rPr>
      <w:b/>
      <w:bCs/>
      <w:color w:val="2E86C1"/>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14</Pages>
  <Words>3459</Words>
  <Characters>19719</Characters>
  <Application>Microsoft Office Word</Application>
  <DocSecurity>0</DocSecurity>
  <Lines>164</Lines>
  <Paragraphs>46</Paragraphs>
  <ScaleCrop>false</ScaleCrop>
  <Company/>
  <LinksUpToDate>false</LinksUpToDate>
  <CharactersWithSpaces>23132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Aditya Ghosh</cp:lastModifiedBy>
  <cp:revision>2</cp:revision>
  <dcterms:created xsi:type="dcterms:W3CDTF">2026-04-17T08:51:00Z</dcterms:created>
  <dcterms:modified xsi:type="dcterms:W3CDTF">2026-04-17T08:51:00Z</dcterms:modified>
</cp:coreProperties>
</file>