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5: Comparative Infographic (TDD, BDD, FDD)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Test-Driven Development (TDD)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Behavior-Driven Development (BDD)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Feature-Driven Development (FDD)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Core Focus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Unit-level testing drives design.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Defining behavior using shared language drives development.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software feature by feature in short iterations.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Emphasis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 tests written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before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code.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tests (scenarios) written collaboratively.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integrated after feature design.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Technical terms (developer-focused).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Business-readable language (e.g., Gherkin).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User-centric language (features defined from user perspective).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Primarily within the development team.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 emphasis on collaboration with non-technical stakeholders.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Focus on team roles and communication around features.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Primarily at the code component level.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Focuses on user stories and acceptance criteria.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Project-wide, organized around features.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 Suited For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 logic, ensuring code quality.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requirements, strong stakeholder involvement, acceptance testing.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projects, well-defined features, structured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Benefit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Improved code quality and reduced bugs.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Enhanced communication and shared understanding.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Scalability and predictable delivery.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spfXRC8PLDWzTNhsV5B9C7ywA==">CgMxLjA4AHIhMUJIbTFXR1gxVGhLRjdNeHBjT3lLQ2tUY29Vc0RSRFI3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