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b w:val="1"/>
          <w:rtl w:val="0"/>
        </w:rPr>
        <w:t xml:space="preserve">Dan Broz</w:t>
      </w: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2315 W Gail Dr. Chandler, Arizona 85224-4015  </w:t>
      </w:r>
      <w:hyperlink r:id="rId5">
        <w:r w:rsidDel="00000000" w:rsidR="00000000" w:rsidRPr="00000000">
          <w:rPr>
            <w:color w:val="1155cc"/>
            <w:u w:val="single"/>
            <w:rtl w:val="0"/>
          </w:rPr>
          <w:t xml:space="preserve">DanBroz@Gmail.com</w:t>
        </w:r>
      </w:hyperlink>
      <w:r w:rsidDel="00000000" w:rsidR="00000000" w:rsidRPr="00000000">
        <w:rPr>
          <w:u w:val="single"/>
          <w:rtl w:val="0"/>
        </w:rPr>
        <w:t xml:space="preserve">  P (731) 432-6276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SUMMARY: </w:t>
      </w:r>
    </w:p>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rtl w:val="0"/>
        </w:rPr>
        <w:t xml:space="preserve">Currently looking for a remote or travel NSX job.  I work off-hours deploying NSX for Nexon. I</w:t>
      </w:r>
      <w:r w:rsidDel="00000000" w:rsidR="00000000" w:rsidRPr="00000000">
        <w:rPr>
          <w:rtl w:val="0"/>
        </w:rPr>
        <w:t xml:space="preserve"> worked</w:t>
      </w:r>
      <w:r w:rsidDel="00000000" w:rsidR="00000000" w:rsidRPr="00000000">
        <w:rPr>
          <w:color w:val="222222"/>
          <w:sz w:val="20"/>
          <w:szCs w:val="20"/>
          <w:highlight w:val="white"/>
          <w:rtl w:val="0"/>
        </w:rPr>
        <w:t xml:space="preserve"> at PNC where I found solutions in the largest private-cloud deployment of NSX.  Previously I set up a Flexpod system for NNE Pharmaplan, an automation specialty company for pharmaceutical manufacturing.  I was a NASA subcontractor at KinetX Aerospace architecting their IT infrastructure for an asteroid mission. I migrated servers at one of the largest healthcare companies.  I traveled the country for VMware Professional Services where I worked on VDI/EUC and vCloud.  I have worked as a VMware Architect and as a project manager where I lead teams virtualizing environments.  In college I did Linux clustering and earned a Bachelors in Computer Science and later an MBA.  I previously had Cisco UCS certifications, VCP-Data Center Virtualization (DCV) 4, 5 and a NetApp Administration Certificate.  I currently have VCP6-Network Virtualization(VCP6-NV) for NSX and VCP6-Data Center Virtualization(VCP6-DCV).</w:t>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PROFESSIONAL EXPERIENCE:</w:t>
      </w:r>
    </w:p>
    <w:p w:rsidR="00000000" w:rsidDel="00000000" w:rsidP="00000000" w:rsidRDefault="00000000" w:rsidRPr="00000000">
      <w:pPr>
        <w:spacing w:line="276" w:lineRule="auto"/>
        <w:contextualSpacing w:val="0"/>
        <w:rPr>
          <w:b w:val="1"/>
          <w:sz w:val="20"/>
          <w:szCs w:val="20"/>
        </w:rPr>
      </w:pPr>
      <w:r w:rsidDel="00000000" w:rsidR="00000000" w:rsidRPr="00000000">
        <w:rPr>
          <w:b w:val="1"/>
          <w:sz w:val="20"/>
          <w:szCs w:val="20"/>
          <w:rtl w:val="0"/>
        </w:rPr>
        <w:t xml:space="preserve">Nexon through Technologent</w:t>
      </w:r>
    </w:p>
    <w:p w:rsidR="00000000" w:rsidDel="00000000" w:rsidP="00000000" w:rsidRDefault="00000000" w:rsidRPr="00000000">
      <w:pPr>
        <w:spacing w:line="276" w:lineRule="auto"/>
        <w:contextualSpacing w:val="0"/>
        <w:rPr>
          <w:b w:val="1"/>
          <w:sz w:val="20"/>
          <w:szCs w:val="20"/>
        </w:rPr>
      </w:pPr>
      <w:r w:rsidDel="00000000" w:rsidR="00000000" w:rsidRPr="00000000">
        <w:rPr>
          <w:b w:val="1"/>
          <w:sz w:val="20"/>
          <w:szCs w:val="20"/>
          <w:rtl w:val="0"/>
        </w:rPr>
        <w:t xml:space="preserve">NSX Engineer</w:t>
      </w:r>
    </w:p>
    <w:p w:rsidR="00000000" w:rsidDel="00000000" w:rsidP="00000000" w:rsidRDefault="00000000" w:rsidRPr="00000000">
      <w:pPr>
        <w:spacing w:line="276" w:lineRule="auto"/>
        <w:contextualSpacing w:val="0"/>
        <w:rPr>
          <w:b w:val="1"/>
          <w:sz w:val="20"/>
          <w:szCs w:val="20"/>
        </w:rPr>
      </w:pPr>
      <w:r w:rsidDel="00000000" w:rsidR="00000000" w:rsidRPr="00000000">
        <w:rPr>
          <w:b w:val="1"/>
          <w:sz w:val="20"/>
          <w:szCs w:val="20"/>
          <w:rtl w:val="0"/>
        </w:rPr>
        <w:t xml:space="preserve">El  Segundo, CA (remote) 6/2017 - 11/2017</w:t>
      </w:r>
    </w:p>
    <w:p w:rsidR="00000000" w:rsidDel="00000000" w:rsidP="00000000" w:rsidRDefault="00000000" w:rsidRPr="00000000">
      <w:pPr>
        <w:contextualSpacing w:val="0"/>
        <w:rPr>
          <w:b w:val="1"/>
          <w:sz w:val="20"/>
          <w:szCs w:val="20"/>
        </w:rPr>
      </w:pPr>
      <w:r w:rsidDel="00000000" w:rsidR="00000000" w:rsidRPr="00000000">
        <w:rPr>
          <w:sz w:val="20"/>
          <w:szCs w:val="20"/>
          <w:rtl w:val="0"/>
        </w:rPr>
        <w:t xml:space="preserve">• Deployed controllers, DLRs, segmented Firewalls, and NSX Manager 6.2.8 over 3,000 VMs on 180 hosts</w:t>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PNC</w:t>
        <w:br w:type="textWrapping"/>
        <w:t xml:space="preserve">Converged Infrastructure Engineer</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Pittsburgh, PA (remote) 7/2016 - 5/2017</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Managed one of the largest VMware vSphere / NSX environments with 30,000 VMs on 2,000 hosts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Architected, Operated, and Maintained VMware NSX up to 6.2.3 with Edges, VLANS, and vDS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Hybrid vBlock and Hitachi UCP data centers with Cisco 7K, Brocade, and Arista switches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Full virtualized NSX environment.  vSphere 6.0 upgraded to 6.0u3 utilizing vCenter 6.0u3 and vROps 6.4</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Supported ten data centers with NSX VXLAN integration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Team lead in Storage adds and storage-related issues including contention, SAN, and NAS problems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Diagnosed problems with a combination of EMC SAN and Hitachi SAN</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NNE Pharmaplan</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Flexpod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Cleveland, OH (travel) 4/2016 - 7/2016</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Planned and built out Validated Flexpod environment with Cisco UCS, Netapp SAN, and Nexus Fabric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NASA through KinetX Aerospace</w:t>
      </w:r>
    </w:p>
    <w:p w:rsidR="00000000" w:rsidDel="00000000" w:rsidP="00000000" w:rsidRDefault="00000000" w:rsidRPr="00000000">
      <w:pPr>
        <w:contextualSpacing w:val="0"/>
        <w:rPr/>
      </w:pPr>
      <w:r w:rsidDel="00000000" w:rsidR="00000000" w:rsidRPr="00000000">
        <w:rPr>
          <w:b w:val="1"/>
          <w:sz w:val="20"/>
          <w:szCs w:val="20"/>
          <w:rtl w:val="0"/>
        </w:rPr>
        <w:t xml:space="preserve">Infrastructure Architect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Tempe, AZ 10/2015 - 4/2016</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Designed Information Technology network for the NASA Asteroid Mission OSIRIS-REx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Setup dual site VMware Vsphere with High Availability (HA) local functionality and Veeam off-site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Secured vCenter, ESXi hosts, and virtual machines to Center for Internet Security(CIS) standards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Designed SAN architecture replicated locally and off-site with VMware Replication and Veeam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Configured Dell Sonicwall firewalls with VPN, High Availability, DHCP, and a DMZ</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Created a virtualized Domain with Active Directory, Windows 2012 R2 Datacenter, and DNS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Cold Migrated, configured, and virtualized Red Hat Enterprise Linux 4 upgraded to Red Hat Enterprise 7</w:t>
      </w:r>
    </w:p>
    <w:p w:rsidR="00000000" w:rsidDel="00000000" w:rsidP="00000000" w:rsidRDefault="00000000" w:rsidRPr="00000000">
      <w:pPr>
        <w:contextualSpacing w:val="0"/>
        <w:rPr/>
      </w:pPr>
      <w:r w:rsidDel="00000000" w:rsidR="00000000" w:rsidRPr="00000000">
        <w:rPr>
          <w:b w:val="1"/>
          <w:sz w:val="20"/>
          <w:szCs w:val="20"/>
          <w:rtl w:val="0"/>
        </w:rPr>
        <w:t xml:space="preserve">Systems Administrator for Migration Services</w:t>
        <w:br w:type="textWrapping"/>
        <w:t xml:space="preserve">OptumRX / UnitedHealth Group</w:t>
        <w:br w:type="textWrapping"/>
      </w:r>
      <w:r w:rsidDel="00000000" w:rsidR="00000000" w:rsidRPr="00000000">
        <w:rPr>
          <w:b w:val="1"/>
          <w:color w:val="222222"/>
          <w:sz w:val="20"/>
          <w:szCs w:val="20"/>
          <w:highlight w:val="white"/>
          <w:rtl w:val="0"/>
        </w:rPr>
        <w:t xml:space="preserve">Prairie, MN </w:t>
      </w:r>
      <w:r w:rsidDel="00000000" w:rsidR="00000000" w:rsidRPr="00000000">
        <w:rPr>
          <w:b w:val="1"/>
          <w:sz w:val="20"/>
          <w:szCs w:val="20"/>
          <w:rtl w:val="0"/>
        </w:rPr>
        <w:t xml:space="preserve">(remote) 4/2015 – 10/2015</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Worked in an environment of 20,000+ Virtual Machines managed with vSphere 5.1 and 5.5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P2V and V2V Windows 2003 - 2012 R2 machines across country with Double-take and Converter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Wrote and modified batch and PowerShell scripts to facilitate information and assist documentation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Conducted problem management resolution of issues and security compliance of systems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sz w:val="20"/>
          <w:szCs w:val="20"/>
          <w:vertAlign w:val="baseline"/>
          <w:rtl w:val="0"/>
        </w:rPr>
        <w:t xml:space="preserve">Senior Consultant for VMware Professional Services</w:t>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VMware, Inc. </w:t>
      </w:r>
      <w:r w:rsidDel="00000000" w:rsidR="00000000" w:rsidRPr="00000000">
        <w:rPr>
          <w:rFonts w:ascii="Arial" w:cs="Arial" w:eastAsia="Arial" w:hAnsi="Arial"/>
          <w:b w:val="1"/>
          <w:sz w:val="20"/>
          <w:szCs w:val="20"/>
          <w:vertAlign w:val="baseline"/>
          <w:rtl w:val="0"/>
        </w:rPr>
        <w:t xml:space="preserve">Partnered through Infini</w:t>
      </w:r>
      <w:r w:rsidDel="00000000" w:rsidR="00000000" w:rsidRPr="00000000">
        <w:rPr>
          <w:b w:val="1"/>
          <w:sz w:val="20"/>
          <w:szCs w:val="20"/>
          <w:rtl w:val="0"/>
        </w:rPr>
        <w:t xml:space="preserve">ty</w:t>
      </w:r>
      <w:r w:rsidDel="00000000" w:rsidR="00000000" w:rsidRPr="00000000">
        <w:rPr>
          <w:rFonts w:ascii="Arial" w:cs="Arial" w:eastAsia="Arial" w:hAnsi="Arial"/>
          <w:b w:val="1"/>
          <w:sz w:val="20"/>
          <w:szCs w:val="20"/>
          <w:vertAlign w:val="baseline"/>
          <w:rtl w:val="0"/>
        </w:rPr>
        <w:t xml:space="preserve"> Group, Inc.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Various</w:t>
      </w:r>
      <w:r w:rsidDel="00000000" w:rsidR="00000000" w:rsidRPr="00000000">
        <w:rPr>
          <w:rFonts w:ascii="Arial" w:cs="Arial" w:eastAsia="Arial" w:hAnsi="Arial"/>
          <w:b w:val="1"/>
          <w:sz w:val="20"/>
          <w:szCs w:val="20"/>
          <w:vertAlign w:val="baseline"/>
          <w:rtl w:val="0"/>
        </w:rPr>
        <w:t xml:space="preserve"> locations</w:t>
      </w:r>
      <w:r w:rsidDel="00000000" w:rsidR="00000000" w:rsidRPr="00000000">
        <w:rPr>
          <w:b w:val="1"/>
          <w:sz w:val="20"/>
          <w:szCs w:val="20"/>
          <w:rtl w:val="0"/>
        </w:rPr>
        <w:t xml:space="preserve"> 11</w:t>
      </w:r>
      <w:r w:rsidDel="00000000" w:rsidR="00000000" w:rsidRPr="00000000">
        <w:rPr>
          <w:rFonts w:ascii="Arial" w:cs="Arial" w:eastAsia="Arial" w:hAnsi="Arial"/>
          <w:b w:val="1"/>
          <w:sz w:val="20"/>
          <w:szCs w:val="20"/>
          <w:vertAlign w:val="baseline"/>
          <w:rtl w:val="0"/>
        </w:rPr>
        <w:t xml:space="preserve">/201</w:t>
      </w:r>
      <w:r w:rsidDel="00000000" w:rsidR="00000000" w:rsidRPr="00000000">
        <w:rPr>
          <w:b w:val="1"/>
          <w:sz w:val="20"/>
          <w:szCs w:val="20"/>
          <w:rtl w:val="0"/>
        </w:rPr>
        <w:t xml:space="preserve">3 </w:t>
      </w:r>
      <w:r w:rsidDel="00000000" w:rsidR="00000000" w:rsidRPr="00000000">
        <w:rPr>
          <w:rFonts w:ascii="Arial" w:cs="Arial" w:eastAsia="Arial" w:hAnsi="Arial"/>
          <w:b w:val="1"/>
          <w:sz w:val="20"/>
          <w:szCs w:val="20"/>
          <w:vertAlign w:val="baseline"/>
          <w:rtl w:val="0"/>
        </w:rPr>
        <w:t xml:space="preserve">- </w:t>
      </w:r>
      <w:r w:rsidDel="00000000" w:rsidR="00000000" w:rsidRPr="00000000">
        <w:rPr>
          <w:b w:val="1"/>
          <w:sz w:val="20"/>
          <w:szCs w:val="20"/>
          <w:rtl w:val="0"/>
        </w:rPr>
        <w:t xml:space="preserve">3</w:t>
      </w:r>
      <w:r w:rsidDel="00000000" w:rsidR="00000000" w:rsidRPr="00000000">
        <w:rPr>
          <w:rFonts w:ascii="Arial" w:cs="Arial" w:eastAsia="Arial" w:hAnsi="Arial"/>
          <w:b w:val="1"/>
          <w:sz w:val="20"/>
          <w:szCs w:val="20"/>
          <w:vertAlign w:val="baseline"/>
          <w:rtl w:val="0"/>
        </w:rPr>
        <w:t xml:space="preserve">/201</w:t>
      </w:r>
      <w:r w:rsidDel="00000000" w:rsidR="00000000" w:rsidRPr="00000000">
        <w:rPr>
          <w:b w:val="1"/>
          <w:sz w:val="20"/>
          <w:szCs w:val="20"/>
          <w:rtl w:val="0"/>
        </w:rPr>
        <w:t xml:space="preserve">5</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VDI/EUC environment of 10,000 users upgraded from 7,000, solved many undocumented Horizon View 5.2 problems at iQor in Parsippany, NJ.  Wrote internal KB articles and used VMware View Manager while reviewing logs with Log Insight.  Pre-sales and made use case for the purchase of Horizon 6.</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The cloud environment for the US Air Force, provide pre-sales, made use case, and help implement vCloud Suite using VXLAN (Now part of NSX) in Hanscom Air Force Base in Cambridge, MA.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VDI/EUC user Vanguard Group in Malvern, PA, provided pre-sales and wrote the use case for Horizon.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vCloud Network Security (vCNS, NSX) install and configure for Bonneville Power District in Portland, 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VDI/EUC Horizon 6 setup using VBLOCK with 500 EPIC users at WellStar Health System in Atlanta, GA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u w:val="single"/>
        </w:rPr>
      </w:pPr>
      <w:r w:rsidDel="00000000" w:rsidR="00000000" w:rsidRPr="00000000">
        <w:rPr>
          <w:b w:val="1"/>
          <w:u w:val="single"/>
          <w:rtl w:val="0"/>
        </w:rPr>
        <w:t xml:space="preserve">Other Experience: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Virtualization Project Manager</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BVA to undisclosed contract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Tempe, Arizona  9/2010 - 9/2013</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Software Engineer and VMware Architect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DVAuction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Norfolk, Nebraska 1/2006 - 8/2010</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Cluster Architect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Wayne State College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Wayne, Nebraska 8/2001 - 12/2005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CERTIFICATIONS:</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VMware Certified Professional 6 - Network Virtualization (VCP6-NV)</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VMware Certified Professional 6 - Data Center Virtualization (VCP6-DCV)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WEBSITES:</w:t>
      </w:r>
    </w:p>
    <w:p w:rsidR="00000000" w:rsidDel="00000000" w:rsidP="00000000" w:rsidRDefault="00000000" w:rsidRPr="00000000">
      <w:pPr>
        <w:contextualSpacing w:val="0"/>
        <w:rPr>
          <w:sz w:val="20"/>
          <w:szCs w:val="20"/>
        </w:rPr>
      </w:pPr>
      <w:hyperlink r:id="rId6">
        <w:r w:rsidDel="00000000" w:rsidR="00000000" w:rsidRPr="00000000">
          <w:rPr>
            <w:color w:val="1155cc"/>
            <w:sz w:val="20"/>
            <w:szCs w:val="20"/>
            <w:u w:val="single"/>
            <w:rtl w:val="0"/>
          </w:rPr>
          <w:t xml:space="preserve">https://www.Reddit.com/r/VMwareNSX/</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http://LinkedIn.com/in/DanielBroz</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EDUCATION: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Bachelor of Science, Computer Science, Wayne State College. Wayne, Nebraska 12/2005</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MBA, Information Systems, Wayne State College. Wayne, Nebraska 5/2010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DanBroz@Gmail.com" TargetMode="External"/><Relationship Id="rId6" Type="http://schemas.openxmlformats.org/officeDocument/2006/relationships/hyperlink" Target="https://www.reddit.com/r/VMwareNSX/" TargetMode="External"/><Relationship Id="rId7" Type="http://schemas.openxmlformats.org/officeDocument/2006/relationships/hyperlink" Target="http://linkedin.com/in/DanielBroz" TargetMode="External"/></Relationships>
</file>