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Greg Thompson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Instructional Designer and eLearning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ind w:left="36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Responsible consulting role in designing, creating, producing, and delivering trainin</w:t>
      </w:r>
      <w:r w:rsidDel="00000000" w:rsidR="00000000" w:rsidRPr="00000000">
        <w:rPr>
          <w:sz w:val="22"/>
          <w:szCs w:val="22"/>
          <w:rtl w:val="0"/>
        </w:rPr>
        <w:t xml:space="preserve">g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content for complex products.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Tools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70.0" w:type="dxa"/>
        <w:jc w:val="left"/>
        <w:tblInd w:w="-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1980"/>
        <w:gridCol w:w="2430"/>
        <w:gridCol w:w="3150"/>
        <w:tblGridChange w:id="0">
          <w:tblGrid>
            <w:gridCol w:w="2610"/>
            <w:gridCol w:w="1980"/>
            <w:gridCol w:w="2430"/>
            <w:gridCol w:w="3150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pBdr/>
              <w:ind w:left="288" w:firstLine="0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Training Development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Server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Project Management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Camtasia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Captivate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Articulate Storyline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MS Office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Paint Shop Pro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Snag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Markdown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Sharepoint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3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WebEx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3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Moodle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3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WordPress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GitBook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Gagne's 9 Events of Instruction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Bloom's Taxonomy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ADDIE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AGILE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KanBan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Needs Assessment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Task Analysis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Storyboarding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ILT and eLearning design and development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Job Aids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User Guides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Single Source Publishing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800"/>
        </w:tabs>
        <w:spacing w:before="80" w:lineRule="auto"/>
        <w:ind w:right="-72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Renaissance Information Design: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Walnut Creek, CA and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Apex, NC</w:t>
        <w:tab/>
        <w:t xml:space="preserve">2003 - Present</w:t>
      </w:r>
    </w:p>
    <w:p w:rsidR="00000000" w:rsidDel="00000000" w:rsidP="00000000" w:rsidRDefault="00000000" w:rsidRPr="00000000">
      <w:pPr>
        <w:pStyle w:val="Heading2"/>
        <w:keepNext w:val="1"/>
        <w:pBdr/>
        <w:spacing w:before="8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Instructional Designer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spacing w:before="80" w:lineRule="auto"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Created job aids, user guides and e-Learning for TIAA</w:t>
      </w:r>
      <w:r w:rsidDel="00000000" w:rsidR="00000000" w:rsidRPr="00000000">
        <w:rPr>
          <w:sz w:val="22"/>
          <w:szCs w:val="22"/>
          <w:rtl w:val="0"/>
        </w:rPr>
        <w:t xml:space="preserve">, a financial services company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spacing w:before="80" w:lineRule="auto"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Conducted needs assessments, created storyboards, and Captivate tutorials for PPD.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Designed quick start </w:t>
      </w:r>
      <w:r w:rsidDel="00000000" w:rsidR="00000000" w:rsidRPr="00000000">
        <w:rPr>
          <w:sz w:val="22"/>
          <w:szCs w:val="22"/>
          <w:rtl w:val="0"/>
        </w:rPr>
        <w:t xml:space="preserve">job aides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and </w:t>
      </w:r>
      <w:r w:rsidDel="00000000" w:rsidR="00000000" w:rsidRPr="00000000">
        <w:rPr>
          <w:sz w:val="22"/>
          <w:szCs w:val="22"/>
          <w:rtl w:val="0"/>
        </w:rPr>
        <w:t xml:space="preserve">eLearning scripts and courses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for DocuSign, a CRM, e-signature company. Administered and trained individuals for a SharePoint document storage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Wrote instructor and student training materials, designed web based training simulations, and taught Train-The-Trainer courses for medical software (Epic) at Kaiser Permanente.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Designed database installation, programmer, and end-user training for IBM database software.</w:t>
      </w:r>
    </w:p>
    <w:p w:rsidR="00000000" w:rsidDel="00000000" w:rsidP="00000000" w:rsidRDefault="00000000" w:rsidRPr="00000000">
      <w:pPr>
        <w:pBdr/>
        <w:tabs>
          <w:tab w:val="left" w:pos="360"/>
        </w:tabs>
        <w:spacing w:before="80" w:lineRule="auto"/>
        <w:ind w:right="-72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Qumu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Emeryville, CA</w:t>
        <w:tab/>
        <w:tab/>
        <w:tab/>
        <w:tab/>
        <w:tab/>
        <w:tab/>
        <w:tab/>
        <w:tab/>
        <w:tab/>
        <w:tab/>
        <w:t xml:space="preserve">2006 to 2008</w:t>
      </w:r>
    </w:p>
    <w:p w:rsidR="00000000" w:rsidDel="00000000" w:rsidP="00000000" w:rsidRDefault="00000000" w:rsidRPr="00000000">
      <w:pPr>
        <w:pStyle w:val="Heading2"/>
        <w:pBdr/>
        <w:spacing w:before="8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Senior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Instructional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spacing w:before="80" w:lineRule="auto"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Redesigned administrator and </w:t>
      </w:r>
      <w:r w:rsidDel="00000000" w:rsidR="00000000" w:rsidRPr="00000000">
        <w:rPr>
          <w:sz w:val="22"/>
          <w:szCs w:val="22"/>
          <w:rtl w:val="0"/>
        </w:rPr>
        <w:t xml:space="preserve">job aides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for a complex video management product.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Wrote a getting started tutorial and </w:t>
      </w:r>
      <w:r w:rsidDel="00000000" w:rsidR="00000000" w:rsidRPr="00000000">
        <w:rPr>
          <w:sz w:val="22"/>
          <w:szCs w:val="22"/>
          <w:rtl w:val="0"/>
        </w:rPr>
        <w:t xml:space="preserve">a job aid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for a Polycom video appliance product.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Created ILT instructor and student guides.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on a cross departmental team to develop corporate training strategy.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Administered a SharePoint/Adobe Acrobat site for training materials.</w:t>
      </w:r>
    </w:p>
    <w:p w:rsidR="00000000" w:rsidDel="00000000" w:rsidP="00000000" w:rsidRDefault="00000000" w:rsidRPr="00000000">
      <w:pPr>
        <w:pBdr/>
        <w:tabs>
          <w:tab w:val="right" w:pos="10800"/>
        </w:tabs>
        <w:spacing w:before="80" w:lineRule="auto"/>
        <w:ind w:right="-72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800"/>
        </w:tabs>
        <w:spacing w:before="80" w:lineRule="auto"/>
        <w:ind w:right="-72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800"/>
        </w:tabs>
        <w:spacing w:before="80" w:lineRule="auto"/>
        <w:ind w:right="-72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800"/>
        </w:tabs>
        <w:spacing w:before="80" w:lineRule="auto"/>
        <w:ind w:right="-72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800"/>
        </w:tabs>
        <w:spacing w:before="80" w:lineRule="auto"/>
        <w:ind w:right="-72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800"/>
        </w:tabs>
        <w:spacing w:before="80" w:lineRule="auto"/>
        <w:ind w:right="-72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800"/>
        </w:tabs>
        <w:spacing w:before="80" w:lineRule="auto"/>
        <w:ind w:right="-72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Movaris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Campbell, CA</w:t>
        <w:tab/>
        <w:t xml:space="preserve">2001 - 2002</w:t>
      </w:r>
    </w:p>
    <w:p w:rsidR="00000000" w:rsidDel="00000000" w:rsidP="00000000" w:rsidRDefault="00000000" w:rsidRPr="00000000">
      <w:pPr>
        <w:pStyle w:val="Heading2"/>
        <w:keepNext w:val="1"/>
        <w:pBdr/>
        <w:spacing w:before="8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Instructional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spacing w:before="80" w:lineRule="auto"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Wrote installation, end-user, SDK programmer documentation, and training materials for a business-process-management CRM platform that interacted with Siebel and PeopleSoft CRM's and other CRM systems. Deliverables helped acquire new customers and garnered critical praise.</w:t>
      </w:r>
    </w:p>
    <w:p w:rsidR="00000000" w:rsidDel="00000000" w:rsidP="00000000" w:rsidRDefault="00000000" w:rsidRPr="00000000">
      <w:pPr>
        <w:keepLines w:val="1"/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Designed online help systems, transforming PDF-based user guides to HTML online to meet client requirements.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Developed new documentation strategy and delivery plan.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Conducted software usability and QA sessions.</w:t>
      </w:r>
    </w:p>
    <w:p w:rsidR="00000000" w:rsidDel="00000000" w:rsidP="00000000" w:rsidRDefault="00000000" w:rsidRPr="00000000">
      <w:pPr>
        <w:pBdr/>
        <w:tabs>
          <w:tab w:val="right" w:pos="10800"/>
        </w:tabs>
        <w:spacing w:before="80" w:lineRule="auto"/>
        <w:ind w:right="-72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Financial Engines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Palo Alto, CA</w:t>
        <w:tab/>
        <w:t xml:space="preserve">2001 - 2001</w:t>
      </w:r>
    </w:p>
    <w:p w:rsidR="00000000" w:rsidDel="00000000" w:rsidP="00000000" w:rsidRDefault="00000000" w:rsidRPr="00000000">
      <w:pPr>
        <w:pStyle w:val="Heading2"/>
        <w:keepNext w:val="1"/>
        <w:pBdr/>
        <w:spacing w:before="8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Instructional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spacing w:before="80" w:lineRule="auto"/>
        <w:ind w:left="36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Created the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first </w:t>
      </w:r>
      <w:r w:rsidDel="00000000" w:rsidR="00000000" w:rsidRPr="00000000">
        <w:rPr>
          <w:sz w:val="22"/>
          <w:szCs w:val="22"/>
          <w:rtl w:val="0"/>
        </w:rPr>
        <w:t xml:space="preserve">instructional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department and wrote </w:t>
      </w:r>
      <w:r w:rsidDel="00000000" w:rsidR="00000000" w:rsidRPr="00000000">
        <w:rPr>
          <w:sz w:val="22"/>
          <w:szCs w:val="22"/>
          <w:rtl w:val="0"/>
        </w:rPr>
        <w:t xml:space="preserve">job aids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training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plans and processes,</w:t>
      </w:r>
      <w:r w:rsidDel="00000000" w:rsidR="00000000" w:rsidRPr="00000000">
        <w:rPr>
          <w:sz w:val="22"/>
          <w:szCs w:val="22"/>
          <w:rtl w:val="0"/>
        </w:rPr>
        <w:t xml:space="preserve"> and designed training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templates for a financial advisor, CRM startup company.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Developed single-source publishing solution for delivering HTML and paper documentation.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before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Candidate for Masters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in Instructional Performance Technology, Boise State.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Candidate for MFA, California College of the Arts.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Grant Writing classes at the Foundation Center, San Francisco CA.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Web Design and Writing classes, though the HTML Writers Guild.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BA. History, California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State University, Long Beach.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pBdr/>
        <w:spacing w:before="8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pBdr/>
        <w:spacing w:before="80" w:lineRule="auto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Professional 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spacing w:before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RTP American Training Development.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HTML Writers Guild.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Society for Technical Communication.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Bay Area Editors Forum.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International Association of Business Communicators.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Triangle Recorder Society.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San Francisco Early Music Society.</w:t>
      </w:r>
    </w:p>
    <w:sectPr>
      <w:foot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224" w:firstLine="864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944" w:firstLine="1584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664" w:firstLine="2304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384" w:firstLine="302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104" w:firstLine="374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824" w:firstLine="446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544" w:firstLine="518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264" w:firstLine="590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984" w:firstLine="6624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91803008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