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33EE" w14:textId="77777777" w:rsidR="00182BE6" w:rsidRDefault="0086562F">
      <w:pPr>
        <w:spacing w:after="26" w:line="259" w:lineRule="auto"/>
        <w:ind w:left="49" w:right="0" w:firstLine="0"/>
        <w:jc w:val="center"/>
      </w:pPr>
      <w:r>
        <w:rPr>
          <w:b/>
          <w:color w:val="1F4E79"/>
          <w:sz w:val="40"/>
        </w:rPr>
        <w:t xml:space="preserve"> </w:t>
      </w:r>
    </w:p>
    <w:p w14:paraId="1078F20D" w14:textId="77777777" w:rsidR="00182BE6" w:rsidRDefault="0086562F">
      <w:pPr>
        <w:spacing w:after="0" w:line="259" w:lineRule="auto"/>
        <w:ind w:left="0" w:right="103" w:firstLine="0"/>
        <w:jc w:val="center"/>
      </w:pPr>
      <w:r>
        <w:rPr>
          <w:b/>
          <w:color w:val="1F4E79"/>
          <w:sz w:val="40"/>
        </w:rPr>
        <w:t xml:space="preserve">V </w:t>
      </w:r>
      <w:r>
        <w:rPr>
          <w:b/>
          <w:color w:val="1F4E79"/>
          <w:sz w:val="32"/>
        </w:rPr>
        <w:t xml:space="preserve">E N K A T E S H </w:t>
      </w:r>
      <w:r>
        <w:rPr>
          <w:b/>
          <w:color w:val="1F4E79"/>
          <w:sz w:val="40"/>
        </w:rPr>
        <w:t xml:space="preserve">K </w:t>
      </w:r>
      <w:r>
        <w:rPr>
          <w:b/>
          <w:color w:val="1F4E79"/>
          <w:sz w:val="32"/>
        </w:rPr>
        <w:t>A M A T H</w:t>
      </w:r>
      <w:r>
        <w:rPr>
          <w:b/>
          <w:color w:val="1F4E79"/>
          <w:sz w:val="40"/>
        </w:rPr>
        <w:t xml:space="preserve"> </w:t>
      </w:r>
    </w:p>
    <w:p w14:paraId="2C56D5E0" w14:textId="77777777" w:rsidR="0086562F" w:rsidRDefault="0086562F" w:rsidP="0086562F">
      <w:pPr>
        <w:ind w:left="1450" w:firstLine="710"/>
        <w:rPr>
          <w:rFonts w:ascii="Calibri" w:eastAsiaTheme="minorEastAsia" w:hAnsi="Calibri" w:cs="Calibri"/>
          <w:i/>
          <w:iCs/>
          <w:noProof/>
          <w:color w:val="0000CC"/>
        </w:rPr>
      </w:pPr>
      <w:bookmarkStart w:id="0" w:name="_GoBack"/>
      <w:r w:rsidRPr="0086562F">
        <w:t xml:space="preserve">O: 214-842-6036 ||E: </w:t>
      </w:r>
      <w:hyperlink r:id="rId5" w:history="1">
        <w:r w:rsidRPr="0086562F">
          <w:t>mahendra.k@quantsystemsinc.com</w:t>
        </w:r>
      </w:hyperlink>
      <w:r w:rsidRPr="0086562F">
        <w:t>.</w:t>
      </w:r>
      <w:bookmarkEnd w:id="0"/>
    </w:p>
    <w:p w14:paraId="0AEAA63C" w14:textId="70852B37" w:rsidR="00182BE6" w:rsidRDefault="00182BE6">
      <w:pPr>
        <w:spacing w:after="0" w:line="259" w:lineRule="auto"/>
        <w:ind w:left="0" w:right="44" w:firstLine="0"/>
        <w:jc w:val="center"/>
      </w:pPr>
    </w:p>
    <w:p w14:paraId="66F7F72E" w14:textId="77777777" w:rsidR="00182BE6" w:rsidRDefault="0086562F">
      <w:pPr>
        <w:spacing w:after="136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C72479" wp14:editId="49CF0D66">
                <wp:extent cx="6895846" cy="18288"/>
                <wp:effectExtent l="0" t="0" r="0" b="0"/>
                <wp:docPr id="7294" name="Group 7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7841" name="Shape 7841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4" style="width:542.98pt;height:1.44pt;mso-position-horizontal-relative:char;mso-position-vertical-relative:line" coordsize="68958,182">
                <v:shape id="Shape 7842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51D28011" w14:textId="77777777" w:rsidR="00182BE6" w:rsidRDefault="0086562F">
      <w:pPr>
        <w:pStyle w:val="Heading1"/>
      </w:pPr>
      <w:r>
        <w:t>DE L I V E R Y</w:t>
      </w:r>
      <w:r>
        <w:rPr>
          <w:sz w:val="19"/>
        </w:rPr>
        <w:t xml:space="preserve"> </w:t>
      </w:r>
      <w:r>
        <w:t>A N D</w:t>
      </w:r>
      <w:r>
        <w:rPr>
          <w:sz w:val="19"/>
        </w:rPr>
        <w:t xml:space="preserve"> </w:t>
      </w:r>
      <w:r>
        <w:t>P R O G R A M</w:t>
      </w:r>
      <w:r>
        <w:rPr>
          <w:sz w:val="19"/>
        </w:rPr>
        <w:t xml:space="preserve"> </w:t>
      </w:r>
      <w:r>
        <w:t>M A N A G E M E N T</w:t>
      </w:r>
      <w:r>
        <w:rPr>
          <w:sz w:val="20"/>
        </w:rPr>
        <w:t xml:space="preserve"> </w:t>
      </w:r>
    </w:p>
    <w:p w14:paraId="1387FCA5" w14:textId="77777777" w:rsidR="00182BE6" w:rsidRDefault="0086562F">
      <w:pPr>
        <w:spacing w:after="37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41DAEC" wp14:editId="2478538C">
                <wp:extent cx="6895846" cy="18288"/>
                <wp:effectExtent l="0" t="0" r="0" b="0"/>
                <wp:docPr id="7295" name="Group 7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7843" name="Shape 7843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5" style="width:542.98pt;height:1.44pt;mso-position-horizontal-relative:char;mso-position-vertical-relative:line" coordsize="68958,182">
                <v:shape id="Shape 7844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62F41211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6604FF" w14:textId="77777777" w:rsidR="00182BE6" w:rsidRDefault="0086562F">
      <w:pPr>
        <w:ind w:right="37"/>
      </w:pPr>
      <w:r>
        <w:t xml:space="preserve">Experienced and pragmatic technology leader with 15+ years of track record in </w:t>
      </w:r>
      <w:r>
        <w:rPr>
          <w:b/>
        </w:rPr>
        <w:t xml:space="preserve">Delivery &amp; Program </w:t>
      </w:r>
      <w:r>
        <w:rPr>
          <w:b/>
        </w:rPr>
        <w:t>Management of large IT programs,</w:t>
      </w:r>
      <w:r>
        <w:t xml:space="preserve"> while achieving aggressive strategic business goals.  Thrives in aligning </w:t>
      </w:r>
      <w:r>
        <w:rPr>
          <w:b/>
        </w:rPr>
        <w:t>Strategic Information Systems and enterprise strategies, building effective and lasting partnerships with all stakeholders</w:t>
      </w:r>
      <w:r>
        <w:t>. Successfully develops and</w:t>
      </w:r>
      <w:r>
        <w:t xml:space="preserve"> manages high-performance teams that partner with business units to deliver technical solutions that contribute to bottom-line results.  Repeatedly sought after by executive teams for bridging the gap between business and technology with expertise in manag</w:t>
      </w:r>
      <w:r>
        <w:t xml:space="preserve">ing complex and competing priorities.  </w:t>
      </w:r>
    </w:p>
    <w:p w14:paraId="0CDA76EB" w14:textId="77777777" w:rsidR="00182BE6" w:rsidRDefault="0086562F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3410C567" w14:textId="77777777" w:rsidR="00182BE6" w:rsidRDefault="0086562F">
      <w:pPr>
        <w:numPr>
          <w:ilvl w:val="0"/>
          <w:numId w:val="1"/>
        </w:numPr>
        <w:ind w:right="37" w:hanging="360"/>
      </w:pPr>
      <w:r>
        <w:t xml:space="preserve">Results-oriented IT leader with focus on responsiveness &amp; accountability   </w:t>
      </w:r>
    </w:p>
    <w:p w14:paraId="0271C475" w14:textId="77777777" w:rsidR="00182BE6" w:rsidRDefault="0086562F">
      <w:pPr>
        <w:numPr>
          <w:ilvl w:val="0"/>
          <w:numId w:val="1"/>
        </w:numPr>
        <w:ind w:right="37" w:hanging="360"/>
      </w:pPr>
      <w:r>
        <w:t xml:space="preserve">Possess unique perspective, having worked for both consulting and in-house IT organizations </w:t>
      </w:r>
    </w:p>
    <w:p w14:paraId="618A6D48" w14:textId="77777777" w:rsidR="00182BE6" w:rsidRDefault="0086562F">
      <w:pPr>
        <w:numPr>
          <w:ilvl w:val="0"/>
          <w:numId w:val="1"/>
        </w:numPr>
        <w:ind w:right="37" w:hanging="360"/>
      </w:pPr>
      <w:r>
        <w:t xml:space="preserve">Managed 100+ </w:t>
      </w:r>
      <w:r>
        <w:t xml:space="preserve">FTEs &amp; 5 large suppliers, with multiple concurrent large program(s). </w:t>
      </w:r>
    </w:p>
    <w:p w14:paraId="168F4684" w14:textId="77777777" w:rsidR="00182BE6" w:rsidRDefault="0086562F">
      <w:pPr>
        <w:numPr>
          <w:ilvl w:val="0"/>
          <w:numId w:val="1"/>
        </w:numPr>
        <w:spacing w:after="35" w:line="278" w:lineRule="auto"/>
        <w:ind w:right="37" w:hanging="360"/>
      </w:pPr>
      <w:r>
        <w:t xml:space="preserve">Experienced in managing </w:t>
      </w:r>
      <w:r>
        <w:rPr>
          <w:b/>
        </w:rPr>
        <w:t xml:space="preserve">transformational programs </w:t>
      </w:r>
      <w:r>
        <w:t xml:space="preserve">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b/>
          <w:sz w:val="18"/>
        </w:rPr>
        <w:t>Digital Transformation</w:t>
      </w:r>
      <w:r>
        <w:rPr>
          <w:sz w:val="18"/>
        </w:rPr>
        <w:t xml:space="preserve"> of legacy applications 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sz w:val="18"/>
        </w:rPr>
        <w:t xml:space="preserve">Legacy forms generation (Documerge) to </w:t>
      </w:r>
      <w:r>
        <w:rPr>
          <w:b/>
          <w:sz w:val="18"/>
        </w:rPr>
        <w:t>OpenText Extream</w:t>
      </w:r>
      <w:r>
        <w:rPr>
          <w:sz w:val="18"/>
        </w:rPr>
        <w:t xml:space="preserve"> 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sz w:val="18"/>
        </w:rPr>
        <w:t xml:space="preserve">Legacy policy admin system to </w:t>
      </w:r>
      <w:r>
        <w:rPr>
          <w:b/>
          <w:sz w:val="18"/>
        </w:rPr>
        <w:t>Guidewire PolicyCenter program</w:t>
      </w:r>
      <w:r>
        <w:rPr>
          <w:sz w:val="18"/>
        </w:rPr>
        <w:t xml:space="preserve"> 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sz w:val="18"/>
        </w:rPr>
        <w:t xml:space="preserve">Cogen billing system to </w:t>
      </w:r>
      <w:r>
        <w:rPr>
          <w:b/>
          <w:sz w:val="18"/>
        </w:rPr>
        <w:t>SAP FSCD billing system</w:t>
      </w:r>
      <w:r>
        <w:rPr>
          <w:sz w:val="18"/>
        </w:rPr>
        <w:t xml:space="preserve">  </w:t>
      </w:r>
    </w:p>
    <w:p w14:paraId="1190FAE4" w14:textId="77777777" w:rsidR="00182BE6" w:rsidRDefault="0086562F">
      <w:pPr>
        <w:numPr>
          <w:ilvl w:val="0"/>
          <w:numId w:val="1"/>
        </w:numPr>
        <w:ind w:right="37" w:hanging="360"/>
      </w:pPr>
      <w:r>
        <w:t xml:space="preserve">Breadth of experience in IT </w:t>
      </w:r>
      <w:r>
        <w:t>–</w:t>
      </w:r>
      <w:r>
        <w:t xml:space="preserve"> Development, Analysis, QA, Delivery and Program Management </w:t>
      </w:r>
    </w:p>
    <w:p w14:paraId="01F5B481" w14:textId="77777777" w:rsidR="00182BE6" w:rsidRDefault="0086562F">
      <w:pPr>
        <w:numPr>
          <w:ilvl w:val="0"/>
          <w:numId w:val="1"/>
        </w:numPr>
        <w:ind w:right="37" w:hanging="360"/>
      </w:pPr>
      <w:r>
        <w:t>Experienced in building PMOs for large transformati</w:t>
      </w:r>
      <w:r>
        <w:t xml:space="preserve">on programs </w:t>
      </w:r>
    </w:p>
    <w:p w14:paraId="4A1A6AC4" w14:textId="77777777" w:rsidR="00182BE6" w:rsidRDefault="0086562F">
      <w:pPr>
        <w:numPr>
          <w:ilvl w:val="0"/>
          <w:numId w:val="1"/>
        </w:numPr>
        <w:ind w:right="37" w:hanging="360"/>
      </w:pPr>
      <w:r>
        <w:t xml:space="preserve">Experience in complex program design through strategic thinking and decision making. </w:t>
      </w:r>
    </w:p>
    <w:p w14:paraId="727EB9FE" w14:textId="77777777" w:rsidR="00182BE6" w:rsidRDefault="0086562F">
      <w:pPr>
        <w:numPr>
          <w:ilvl w:val="0"/>
          <w:numId w:val="1"/>
        </w:numPr>
        <w:ind w:right="37" w:hanging="360"/>
      </w:pPr>
      <w:r>
        <w:t xml:space="preserve">Credited with impacting bottom line profitability by streamlining processes and procedures.  </w:t>
      </w:r>
    </w:p>
    <w:p w14:paraId="02B23F7C" w14:textId="77777777" w:rsidR="00182BE6" w:rsidRDefault="0086562F">
      <w:pPr>
        <w:spacing w:after="154" w:line="240" w:lineRule="auto"/>
        <w:ind w:left="0" w:right="10077" w:firstLine="0"/>
        <w:jc w:val="left"/>
      </w:pPr>
      <w:r>
        <w:t xml:space="preserve">  </w:t>
      </w:r>
    </w:p>
    <w:p w14:paraId="0B3A356B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A </w:t>
      </w:r>
      <w:r>
        <w:rPr>
          <w:b/>
          <w:sz w:val="16"/>
        </w:rPr>
        <w:t xml:space="preserve">R E A S O F </w:t>
      </w:r>
      <w:r>
        <w:rPr>
          <w:b/>
        </w:rPr>
        <w:t xml:space="preserve">E </w:t>
      </w:r>
      <w:r>
        <w:rPr>
          <w:b/>
          <w:sz w:val="16"/>
        </w:rPr>
        <w:t>X P E R T I S E</w:t>
      </w:r>
      <w:r>
        <w:rPr>
          <w:b/>
        </w:rPr>
        <w:t xml:space="preserve"> </w:t>
      </w:r>
    </w:p>
    <w:tbl>
      <w:tblPr>
        <w:tblStyle w:val="TableGrid"/>
        <w:tblW w:w="10969" w:type="dxa"/>
        <w:tblInd w:w="-138" w:type="dxa"/>
        <w:tblCellMar>
          <w:top w:w="30" w:type="dxa"/>
          <w:left w:w="0" w:type="dxa"/>
          <w:bottom w:w="35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3600"/>
        <w:gridCol w:w="2549"/>
      </w:tblGrid>
      <w:tr w:rsidR="00182BE6" w14:paraId="64BB6439" w14:textId="77777777">
        <w:trPr>
          <w:trHeight w:val="560"/>
        </w:trPr>
        <w:tc>
          <w:tcPr>
            <w:tcW w:w="4819" w:type="dxa"/>
            <w:tcBorders>
              <w:top w:val="double" w:sz="9" w:space="0" w:color="1F4E79"/>
              <w:left w:val="nil"/>
              <w:bottom w:val="nil"/>
              <w:right w:val="nil"/>
            </w:tcBorders>
          </w:tcPr>
          <w:p w14:paraId="531FF448" w14:textId="77777777" w:rsidR="00182BE6" w:rsidRDefault="0086562F">
            <w:pPr>
              <w:spacing w:after="8" w:line="259" w:lineRule="auto"/>
              <w:ind w:left="138" w:right="0" w:firstLine="0"/>
              <w:jc w:val="left"/>
            </w:pPr>
            <w:r>
              <w:t xml:space="preserve"> </w:t>
            </w:r>
          </w:p>
          <w:p w14:paraId="0BEB57A6" w14:textId="77777777" w:rsidR="00182BE6" w:rsidRDefault="0086562F">
            <w:pPr>
              <w:spacing w:after="0" w:line="259" w:lineRule="auto"/>
              <w:ind w:left="13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Portfolio, Program and </w:t>
            </w:r>
            <w:r>
              <w:t xml:space="preserve">Project Management </w:t>
            </w:r>
          </w:p>
        </w:tc>
        <w:tc>
          <w:tcPr>
            <w:tcW w:w="3600" w:type="dxa"/>
            <w:tcBorders>
              <w:top w:val="double" w:sz="9" w:space="0" w:color="1F4E79"/>
              <w:left w:val="nil"/>
              <w:bottom w:val="nil"/>
              <w:right w:val="nil"/>
            </w:tcBorders>
            <w:vAlign w:val="bottom"/>
          </w:tcPr>
          <w:p w14:paraId="5E8E3C44" w14:textId="77777777" w:rsidR="00182BE6" w:rsidRDefault="0086562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IT Solution Delivery Management </w:t>
            </w:r>
          </w:p>
        </w:tc>
        <w:tc>
          <w:tcPr>
            <w:tcW w:w="2549" w:type="dxa"/>
            <w:tcBorders>
              <w:top w:val="double" w:sz="9" w:space="0" w:color="1F4E79"/>
              <w:left w:val="nil"/>
              <w:bottom w:val="nil"/>
              <w:right w:val="nil"/>
            </w:tcBorders>
            <w:vAlign w:val="bottom"/>
          </w:tcPr>
          <w:p w14:paraId="11AAE90D" w14:textId="77777777" w:rsidR="00182BE6" w:rsidRDefault="0086562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Business Transformation </w:t>
            </w:r>
          </w:p>
        </w:tc>
      </w:tr>
      <w:tr w:rsidR="00182BE6" w14:paraId="26373595" w14:textId="77777777">
        <w:trPr>
          <w:trHeight w:val="265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400CA02" w14:textId="77777777" w:rsidR="00182BE6" w:rsidRDefault="0086562F">
            <w:pPr>
              <w:spacing w:after="0" w:line="259" w:lineRule="auto"/>
              <w:ind w:left="13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Managing delivery with large multi suppliers 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D526666" w14:textId="77777777" w:rsidR="00182BE6" w:rsidRDefault="0086562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Partnership &amp; Team Building 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4D2F2F52" w14:textId="77777777" w:rsidR="00182BE6" w:rsidRDefault="0086562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Risk Management </w:t>
            </w:r>
          </w:p>
        </w:tc>
      </w:tr>
      <w:tr w:rsidR="00182BE6" w14:paraId="12A97F97" w14:textId="77777777">
        <w:trPr>
          <w:trHeight w:val="756"/>
        </w:trPr>
        <w:tc>
          <w:tcPr>
            <w:tcW w:w="4819" w:type="dxa"/>
            <w:tcBorders>
              <w:top w:val="nil"/>
              <w:left w:val="nil"/>
              <w:bottom w:val="double" w:sz="9" w:space="0" w:color="1F4E79"/>
              <w:right w:val="nil"/>
            </w:tcBorders>
          </w:tcPr>
          <w:p w14:paraId="2F0F51F9" w14:textId="77777777" w:rsidR="00182BE6" w:rsidRDefault="0086562F">
            <w:pPr>
              <w:spacing w:after="0" w:line="259" w:lineRule="auto"/>
              <w:ind w:left="13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IT Strategic Planning &amp; Budgeting </w:t>
            </w:r>
          </w:p>
          <w:p w14:paraId="79C883D0" w14:textId="77777777" w:rsidR="00182BE6" w:rsidRDefault="0086562F">
            <w:pPr>
              <w:spacing w:after="16" w:line="259" w:lineRule="auto"/>
              <w:ind w:left="138" w:right="0" w:firstLine="0"/>
              <w:jc w:val="left"/>
            </w:pPr>
            <w:r>
              <w:t xml:space="preserve">   </w:t>
            </w:r>
          </w:p>
          <w:p w14:paraId="1C75B1E9" w14:textId="77777777" w:rsidR="00182BE6" w:rsidRDefault="0086562F">
            <w:pPr>
              <w:spacing w:after="0" w:line="259" w:lineRule="auto"/>
              <w:ind w:left="138" w:right="0" w:firstLine="0"/>
              <w:jc w:val="left"/>
            </w:pPr>
            <w:r>
              <w:rPr>
                <w:b/>
              </w:rPr>
              <w:t xml:space="preserve">P </w:t>
            </w:r>
            <w:r>
              <w:rPr>
                <w:b/>
                <w:sz w:val="16"/>
              </w:rPr>
              <w:t xml:space="preserve">R O F E S S I O N A L </w:t>
            </w:r>
            <w:r>
              <w:rPr>
                <w:b/>
              </w:rPr>
              <w:t xml:space="preserve">E </w:t>
            </w:r>
            <w:r>
              <w:rPr>
                <w:b/>
                <w:sz w:val="16"/>
              </w:rPr>
              <w:t>X P E R I E N C E</w:t>
            </w:r>
            <w:r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double" w:sz="9" w:space="0" w:color="1F4E79"/>
              <w:right w:val="nil"/>
            </w:tcBorders>
          </w:tcPr>
          <w:p w14:paraId="6A36E81F" w14:textId="77777777" w:rsidR="00182BE6" w:rsidRDefault="0086562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t xml:space="preserve"> Agile, Iterative &amp; Waterfall SDLC </w:t>
            </w:r>
          </w:p>
        </w:tc>
        <w:tc>
          <w:tcPr>
            <w:tcW w:w="2549" w:type="dxa"/>
            <w:tcBorders>
              <w:top w:val="nil"/>
              <w:left w:val="nil"/>
              <w:bottom w:val="double" w:sz="9" w:space="0" w:color="1F4E79"/>
              <w:right w:val="nil"/>
            </w:tcBorders>
          </w:tcPr>
          <w:p w14:paraId="5773DB1B" w14:textId="77777777" w:rsidR="00182BE6" w:rsidRDefault="0086562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✔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Systems Integration </w:t>
            </w:r>
          </w:p>
        </w:tc>
      </w:tr>
    </w:tbl>
    <w:p w14:paraId="0B908319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02153F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>F</w:t>
      </w:r>
      <w:r>
        <w:rPr>
          <w:b/>
          <w:sz w:val="16"/>
        </w:rPr>
        <w:t xml:space="preserve">ARMERS </w:t>
      </w:r>
      <w:r>
        <w:rPr>
          <w:b/>
        </w:rPr>
        <w:t>I</w:t>
      </w:r>
      <w:r>
        <w:rPr>
          <w:b/>
          <w:sz w:val="16"/>
        </w:rPr>
        <w:t xml:space="preserve">NSURANCE </w:t>
      </w:r>
      <w:r>
        <w:rPr>
          <w:b/>
        </w:rPr>
        <w:t>G</w:t>
      </w:r>
      <w:r>
        <w:rPr>
          <w:b/>
          <w:sz w:val="16"/>
        </w:rPr>
        <w:t>ROUP</w:t>
      </w:r>
      <w:r>
        <w:rPr>
          <w:b/>
        </w:rPr>
        <w:t xml:space="preserve">, Los Angeles, California                 2012 – 2017 (October) </w:t>
      </w:r>
    </w:p>
    <w:p w14:paraId="64F5F072" w14:textId="77777777" w:rsidR="00182BE6" w:rsidRDefault="0086562F">
      <w:pPr>
        <w:tabs>
          <w:tab w:val="center" w:pos="10802"/>
        </w:tabs>
        <w:spacing w:after="0" w:line="259" w:lineRule="auto"/>
        <w:ind w:left="-15" w:right="0" w:firstLine="0"/>
        <w:jc w:val="left"/>
      </w:pPr>
      <w:r>
        <w:rPr>
          <w:b/>
        </w:rPr>
        <w:t xml:space="preserve">Wipro Technoglogies                                                                         2003 - 2012 </w:t>
      </w:r>
      <w:r>
        <w:rPr>
          <w:b/>
        </w:rPr>
        <w:tab/>
        <w:t xml:space="preserve"> </w:t>
      </w:r>
    </w:p>
    <w:p w14:paraId="4A162818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 xml:space="preserve">Tata Consultancy Services                                                               2001 - 2003 </w:t>
      </w:r>
    </w:p>
    <w:p w14:paraId="4F0D0306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139E302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>Portfolio Manager -  Personal Lines Applicatio</w:t>
      </w:r>
      <w:r>
        <w:rPr>
          <w:b/>
        </w:rPr>
        <w:t>ns</w:t>
      </w:r>
      <w:r>
        <w:t xml:space="preserve"> 2016 </w:t>
      </w:r>
      <w:r>
        <w:t>–</w:t>
      </w:r>
      <w:r>
        <w:t xml:space="preserve"> 2017 (October) </w:t>
      </w:r>
    </w:p>
    <w:p w14:paraId="64C697CB" w14:textId="77777777" w:rsidR="00182BE6" w:rsidRDefault="0086562F">
      <w:pPr>
        <w:ind w:right="37"/>
      </w:pPr>
      <w:r>
        <w:t>Create and maintain partnerships with all stakeholders including C-level executives in the Personal Lines department for the implementation of strategic plans. Collaborate with executives to implement technical road-maps to suppor</w:t>
      </w:r>
      <w:r>
        <w:t xml:space="preserve">t business goals.  Manage a $40 million annual budget, including </w:t>
      </w:r>
      <w:r>
        <w:rPr>
          <w:b/>
        </w:rPr>
        <w:t>$16 million in strategic initiatives</w:t>
      </w:r>
      <w:r>
        <w:t xml:space="preserve"> and $24 Million in maintenance.  </w:t>
      </w:r>
    </w:p>
    <w:p w14:paraId="31BA3F4F" w14:textId="77777777" w:rsidR="00182BE6" w:rsidRDefault="0086562F">
      <w:pPr>
        <w:spacing w:after="19" w:line="259" w:lineRule="auto"/>
        <w:ind w:left="540" w:right="0" w:firstLine="0"/>
        <w:jc w:val="left"/>
      </w:pPr>
      <w:r>
        <w:t xml:space="preserve"> </w:t>
      </w:r>
    </w:p>
    <w:p w14:paraId="511B7724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Managing technical program managers for a large department with 50+ applications, 100+ FTEs &amp; 5+ large suppliers </w:t>
      </w:r>
    </w:p>
    <w:p w14:paraId="25B677D2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Providing strategic &amp; operational leadership for delivering 300,000 hours of annual maintainance &amp; enhancement work </w:t>
      </w:r>
    </w:p>
    <w:p w14:paraId="641F81AA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Scope (including Change), Schedule, Budget &amp; Stakeholder management  </w:t>
      </w:r>
    </w:p>
    <w:p w14:paraId="27BE3073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Implemented technology &amp; process changes to move delivery model from </w:t>
      </w:r>
      <w:r>
        <w:t xml:space="preserve">waterfall to agile &amp; hybrid agile model </w:t>
      </w:r>
    </w:p>
    <w:p w14:paraId="46556F83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Improved system stability and reduced high severity outages by 70% </w:t>
      </w:r>
    </w:p>
    <w:p w14:paraId="56A3D638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Reduced maintainance costs by 40% through continuous improvements, supplier consolidation &amp; contract renegotiation </w:t>
      </w:r>
    </w:p>
    <w:p w14:paraId="665E162E" w14:textId="77777777" w:rsidR="00182BE6" w:rsidRDefault="0086562F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4285DBDF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50C8D7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A3596E1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lastRenderedPageBreak/>
        <w:t>Program Manager – Guidewi</w:t>
      </w:r>
      <w:r>
        <w:rPr>
          <w:b/>
        </w:rPr>
        <w:t xml:space="preserve">re PolicyCenter (GW PC) Transformation Program </w:t>
      </w:r>
      <w:r>
        <w:t>2015 - 2017</w:t>
      </w:r>
      <w:r>
        <w:rPr>
          <w:b/>
        </w:rPr>
        <w:t xml:space="preserve"> </w:t>
      </w:r>
    </w:p>
    <w:p w14:paraId="04EA071D" w14:textId="77777777" w:rsidR="00182BE6" w:rsidRDefault="0086562F">
      <w:pPr>
        <w:ind w:right="37"/>
      </w:pPr>
      <w:r>
        <w:t>Largest policy admin transformation program in North America. Transformation of 20+ year old legacy policy admin system to Guidewire PolicyCenter suite. Creating strategies for business process re</w:t>
      </w:r>
      <w:r>
        <w:t xml:space="preserve">design while transforming IT applications to support speed to market implementation &amp; reducing total cost of ownership.  </w:t>
      </w:r>
    </w:p>
    <w:p w14:paraId="211FA10E" w14:textId="77777777" w:rsidR="00182BE6" w:rsidRDefault="0086562F">
      <w:pPr>
        <w:spacing w:after="0" w:line="259" w:lineRule="auto"/>
        <w:ind w:right="26"/>
        <w:jc w:val="right"/>
      </w:pPr>
      <w:r>
        <w:rPr>
          <w:i/>
          <w:sz w:val="18"/>
        </w:rPr>
        <w:t xml:space="preserve">Venkatesh Kamath, Page 2 </w:t>
      </w:r>
    </w:p>
    <w:p w14:paraId="55724E6E" w14:textId="77777777" w:rsidR="00182BE6" w:rsidRDefault="0086562F">
      <w:pPr>
        <w:spacing w:after="38" w:line="259" w:lineRule="auto"/>
        <w:ind w:left="0" w:right="0" w:firstLine="0"/>
        <w:jc w:val="right"/>
      </w:pPr>
      <w:r>
        <w:rPr>
          <w:i/>
          <w:sz w:val="18"/>
        </w:rPr>
        <w:t xml:space="preserve"> </w:t>
      </w:r>
    </w:p>
    <w:p w14:paraId="1D37C295" w14:textId="77777777" w:rsidR="00182BE6" w:rsidRDefault="0086562F">
      <w:pPr>
        <w:numPr>
          <w:ilvl w:val="0"/>
          <w:numId w:val="2"/>
        </w:numPr>
        <w:spacing w:after="8" w:line="273" w:lineRule="auto"/>
        <w:ind w:right="37" w:hanging="360"/>
      </w:pPr>
      <w:r>
        <w:t xml:space="preserve">Spearheaded building a large Program Management Office, while supporting: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Multi million dollar business case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Scope, Schedule &amp; Budget management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Change &amp; risk  management process </w:t>
      </w:r>
    </w:p>
    <w:p w14:paraId="7F3081D3" w14:textId="77777777" w:rsidR="00182BE6" w:rsidRDefault="0086562F">
      <w:pPr>
        <w:numPr>
          <w:ilvl w:val="1"/>
          <w:numId w:val="2"/>
        </w:numPr>
        <w:spacing w:after="43"/>
        <w:ind w:right="100" w:hanging="360"/>
      </w:pPr>
      <w:r>
        <w:t xml:space="preserve">Status reporting, escalation &amp; governance process </w:t>
      </w:r>
    </w:p>
    <w:p w14:paraId="02F18899" w14:textId="77777777" w:rsidR="00182BE6" w:rsidRDefault="0086562F">
      <w:pPr>
        <w:numPr>
          <w:ilvl w:val="0"/>
          <w:numId w:val="2"/>
        </w:numPr>
        <w:ind w:right="37" w:hanging="360"/>
      </w:pPr>
      <w:r>
        <w:rPr>
          <w:b/>
          <w:i/>
        </w:rPr>
        <w:t>Key member in creating multi million business case</w:t>
      </w:r>
      <w:r>
        <w:t xml:space="preserve"> </w:t>
      </w:r>
      <w:r>
        <w:t xml:space="preserve">for transforming legacy policy admin system to GW PC  </w:t>
      </w:r>
    </w:p>
    <w:p w14:paraId="0711FC53" w14:textId="77777777" w:rsidR="00182BE6" w:rsidRDefault="0086562F">
      <w:pPr>
        <w:numPr>
          <w:ilvl w:val="0"/>
          <w:numId w:val="2"/>
        </w:numPr>
        <w:spacing w:after="2" w:line="254" w:lineRule="auto"/>
        <w:ind w:right="37" w:hanging="360"/>
      </w:pPr>
      <w:r>
        <w:t xml:space="preserve">Created an </w:t>
      </w:r>
      <w:r>
        <w:rPr>
          <w:b/>
          <w:i/>
        </w:rPr>
        <w:t>integrated program plan for a complex, on-premise and cloud computing &amp; hosting solution</w:t>
      </w:r>
      <w:r>
        <w:t xml:space="preserve"> </w:t>
      </w:r>
    </w:p>
    <w:p w14:paraId="5809AC1C" w14:textId="77777777" w:rsidR="00182BE6" w:rsidRDefault="0086562F">
      <w:pPr>
        <w:numPr>
          <w:ilvl w:val="0"/>
          <w:numId w:val="2"/>
        </w:numPr>
        <w:spacing w:after="2" w:line="254" w:lineRule="auto"/>
        <w:ind w:right="37" w:hanging="360"/>
      </w:pPr>
      <w:r>
        <w:t xml:space="preserve">Instrumental in </w:t>
      </w:r>
      <w:r>
        <w:rPr>
          <w:b/>
          <w:i/>
        </w:rPr>
        <w:t>RFP creation &amp; finalization of a multi-supplier delivery model</w:t>
      </w:r>
      <w:r>
        <w:t xml:space="preserve"> </w:t>
      </w:r>
    </w:p>
    <w:p w14:paraId="061C823C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Built and executed </w:t>
      </w:r>
      <w:r>
        <w:rPr>
          <w:b/>
        </w:rPr>
        <w:t>c</w:t>
      </w:r>
      <w:r>
        <w:rPr>
          <w:b/>
        </w:rPr>
        <w:t>loud hosting infrastructure plan</w:t>
      </w:r>
      <w:r>
        <w:t xml:space="preserve"> comprising of 10+ non production and production environment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Managed a team of 25+ with 5+ direct reports </w:t>
      </w:r>
    </w:p>
    <w:p w14:paraId="0EBCFAB6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EAD377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 xml:space="preserve">Solution and Quality Assurance – Digital Transformation </w:t>
      </w:r>
      <w:r>
        <w:t xml:space="preserve">2014 - 2015 </w:t>
      </w:r>
    </w:p>
    <w:p w14:paraId="05BF2A51" w14:textId="77777777" w:rsidR="00182BE6" w:rsidRDefault="0086562F">
      <w:pPr>
        <w:spacing w:after="31"/>
        <w:ind w:right="37"/>
      </w:pPr>
      <w:r>
        <w:t xml:space="preserve">Digital transformation (to Mobile, cloud &amp; </w:t>
      </w:r>
      <w:r>
        <w:t xml:space="preserve">Salesforce platform) of legacy customer facing applications to improve customer Net Promoter Score.  </w:t>
      </w:r>
    </w:p>
    <w:p w14:paraId="11C70DBE" w14:textId="77777777" w:rsidR="00182BE6" w:rsidRDefault="0086562F">
      <w:pPr>
        <w:numPr>
          <w:ilvl w:val="0"/>
          <w:numId w:val="2"/>
        </w:numPr>
        <w:spacing w:after="0" w:line="259" w:lineRule="auto"/>
        <w:ind w:right="37" w:hanging="360"/>
      </w:pPr>
      <w:r>
        <w:t xml:space="preserve">Transformed from </w:t>
      </w:r>
      <w:r>
        <w:rPr>
          <w:b/>
        </w:rPr>
        <w:t>JAVA/Mainframe technology to Mobile &amp; Salesforce technology</w:t>
      </w:r>
      <w:r>
        <w:t xml:space="preserve"> </w:t>
      </w:r>
    </w:p>
    <w:p w14:paraId="1C66F1DB" w14:textId="77777777" w:rsidR="00182BE6" w:rsidRDefault="0086562F">
      <w:pPr>
        <w:numPr>
          <w:ilvl w:val="0"/>
          <w:numId w:val="2"/>
        </w:numPr>
        <w:spacing w:after="0" w:line="259" w:lineRule="auto"/>
        <w:ind w:right="37" w:hanging="360"/>
      </w:pPr>
      <w:r>
        <w:t xml:space="preserve">Created </w:t>
      </w:r>
      <w:r>
        <w:rPr>
          <w:b/>
        </w:rPr>
        <w:t>Responsive web design to support various form factors</w:t>
      </w:r>
      <w:r>
        <w:t xml:space="preserve"> </w:t>
      </w:r>
    </w:p>
    <w:p w14:paraId="34591FDC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Enabled </w:t>
      </w:r>
      <w:r>
        <w:rPr>
          <w:b/>
        </w:rPr>
        <w:t>multi</w:t>
      </w:r>
      <w:r>
        <w:rPr>
          <w:b/>
        </w:rPr>
        <w:t xml:space="preserve"> variate testing</w:t>
      </w:r>
      <w:r>
        <w:t xml:space="preserve"> of alternate UI and marketing messages </w:t>
      </w:r>
    </w:p>
    <w:p w14:paraId="5A280D14" w14:textId="77777777" w:rsidR="00182BE6" w:rsidRDefault="0086562F">
      <w:pPr>
        <w:numPr>
          <w:ilvl w:val="0"/>
          <w:numId w:val="2"/>
        </w:numPr>
        <w:spacing w:after="0" w:line="259" w:lineRule="auto"/>
        <w:ind w:right="37" w:hanging="360"/>
      </w:pPr>
      <w:r>
        <w:t xml:space="preserve">Implemented tealeaf for </w:t>
      </w:r>
      <w:r>
        <w:rPr>
          <w:b/>
        </w:rPr>
        <w:t>customer experience analytics</w:t>
      </w:r>
      <w:r>
        <w:t xml:space="preserve"> </w:t>
      </w:r>
    </w:p>
    <w:p w14:paraId="4D8AABC4" w14:textId="77777777" w:rsidR="00182BE6" w:rsidRDefault="0086562F">
      <w:pPr>
        <w:numPr>
          <w:ilvl w:val="0"/>
          <w:numId w:val="2"/>
        </w:numPr>
        <w:spacing w:after="0" w:line="259" w:lineRule="auto"/>
        <w:ind w:right="37" w:hanging="360"/>
      </w:pPr>
      <w:r>
        <w:t xml:space="preserve">Modern </w:t>
      </w:r>
      <w:r>
        <w:rPr>
          <w:b/>
        </w:rPr>
        <w:t>decoupled integrations using Oracle OSB &amp; cloud-based platform</w:t>
      </w:r>
      <w:r>
        <w:t xml:space="preserve"> to support reusability &amp; speed to market </w:t>
      </w:r>
    </w:p>
    <w:p w14:paraId="5BEC6B26" w14:textId="77777777" w:rsidR="00182BE6" w:rsidRDefault="0086562F">
      <w:pPr>
        <w:numPr>
          <w:ilvl w:val="0"/>
          <w:numId w:val="2"/>
        </w:numPr>
        <w:spacing w:after="0" w:line="259" w:lineRule="auto"/>
        <w:ind w:right="37" w:hanging="360"/>
      </w:pPr>
      <w:r>
        <w:t xml:space="preserve">Integrated with </w:t>
      </w:r>
      <w:r>
        <w:rPr>
          <w:b/>
        </w:rPr>
        <w:t>enterprise Master Data Management to enable a customer-centric view</w:t>
      </w:r>
      <w:r>
        <w:t xml:space="preserve"> </w:t>
      </w:r>
    </w:p>
    <w:p w14:paraId="17D76EB1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Complex program implementation plan with 50+ integrations </w:t>
      </w:r>
    </w:p>
    <w:p w14:paraId="3EBE46A1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Rules extraction &amp; rationalization of existing legacy applications </w:t>
      </w:r>
    </w:p>
    <w:p w14:paraId="24A86F86" w14:textId="77777777" w:rsidR="00182BE6" w:rsidRDefault="0086562F">
      <w:pPr>
        <w:numPr>
          <w:ilvl w:val="0"/>
          <w:numId w:val="2"/>
        </w:numPr>
        <w:ind w:right="37" w:hanging="360"/>
      </w:pPr>
      <w:r>
        <w:t>Tailoring industry best practices - test optimization techni</w:t>
      </w:r>
      <w:r>
        <w:t xml:space="preserve">ques, automation frameworks, effective test coverage &amp; stringent gating </w:t>
      </w:r>
      <w:r>
        <w:t>–</w:t>
      </w:r>
      <w:r>
        <w:t xml:space="preserve"> entry &amp; exit criteria </w:t>
      </w:r>
    </w:p>
    <w:p w14:paraId="6CCB23C5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283055" w14:textId="77777777" w:rsidR="00182BE6" w:rsidRDefault="0086562F">
      <w:pPr>
        <w:spacing w:after="31"/>
        <w:ind w:right="37"/>
      </w:pPr>
      <w:r>
        <w:rPr>
          <w:b/>
        </w:rPr>
        <w:t xml:space="preserve">Program Manager - Development &amp; QA – Legacy forms generation transformation to OpenText Extream </w:t>
      </w:r>
      <w:r>
        <w:t xml:space="preserve">2013 </w:t>
      </w:r>
      <w:r>
        <w:t>–</w:t>
      </w:r>
      <w:r>
        <w:t xml:space="preserve"> 2014 A large and complex legacy forms generation trans</w:t>
      </w:r>
      <w:r>
        <w:t>formation program, executed to improve customer &amp; agent experience, deliver agility &amp; faster response time to market demands. 20+ year old legacy platform (documerge) modernization is done through OpenText Extreme product. Generate approximately 200,000 po</w:t>
      </w:r>
      <w:r>
        <w:t xml:space="preserve">licy outputs per day.  </w:t>
      </w:r>
    </w:p>
    <w:p w14:paraId="48D2F8C8" w14:textId="77777777" w:rsidR="00182BE6" w:rsidRDefault="0086562F">
      <w:pPr>
        <w:numPr>
          <w:ilvl w:val="0"/>
          <w:numId w:val="2"/>
        </w:numPr>
        <w:ind w:right="37" w:hanging="360"/>
      </w:pPr>
      <w:r>
        <w:rPr>
          <w:b/>
          <w:i/>
        </w:rPr>
        <w:t>Out of the box thinking</w:t>
      </w:r>
      <w:r>
        <w:t xml:space="preserve"> </w:t>
      </w:r>
      <w:r>
        <w:t>–</w:t>
      </w:r>
      <w:r>
        <w:t xml:space="preserve"> Engaged an industry leader in forms design which resulted in best-in-class forms redesign </w:t>
      </w:r>
    </w:p>
    <w:p w14:paraId="609EEA92" w14:textId="77777777" w:rsidR="00182BE6" w:rsidRDefault="0086562F">
      <w:pPr>
        <w:numPr>
          <w:ilvl w:val="0"/>
          <w:numId w:val="2"/>
        </w:numPr>
        <w:ind w:right="37" w:hanging="360"/>
      </w:pPr>
      <w:r>
        <w:rPr>
          <w:b/>
          <w:i/>
        </w:rPr>
        <w:t>Hybrid development methodology</w:t>
      </w:r>
      <w:r>
        <w:t xml:space="preserve"> </w:t>
      </w:r>
      <w:r>
        <w:t>–</w:t>
      </w:r>
      <w:r>
        <w:t xml:space="preserve"> Semi-agile for pilot phase (2 states) &amp; full agile for subsequent rollouts (32 sta</w:t>
      </w:r>
      <w:r>
        <w:t xml:space="preserve">tes)  </w:t>
      </w:r>
    </w:p>
    <w:p w14:paraId="4B99BBAE" w14:textId="77777777" w:rsidR="00182BE6" w:rsidRDefault="0086562F">
      <w:pPr>
        <w:numPr>
          <w:ilvl w:val="0"/>
          <w:numId w:val="2"/>
        </w:numPr>
        <w:spacing w:after="31"/>
        <w:ind w:right="37" w:hanging="360"/>
      </w:pPr>
      <w:r>
        <w:rPr>
          <w:b/>
          <w:i/>
        </w:rPr>
        <w:t>Rules extraction</w:t>
      </w:r>
      <w:r>
        <w:t xml:space="preserve"> </w:t>
      </w:r>
      <w:r>
        <w:t>–</w:t>
      </w:r>
      <w:r>
        <w:t xml:space="preserve">Created multi variant tools for existing legacy system rules extraction. 300,000 rules extracted in 3 months, reviewed &amp; rationalized to 200,000 rules in target system </w:t>
      </w:r>
    </w:p>
    <w:p w14:paraId="63C1D77A" w14:textId="77777777" w:rsidR="00182BE6" w:rsidRDefault="0086562F">
      <w:pPr>
        <w:numPr>
          <w:ilvl w:val="0"/>
          <w:numId w:val="2"/>
        </w:numPr>
        <w:ind w:right="37" w:hanging="360"/>
      </w:pPr>
      <w:r>
        <w:rPr>
          <w:b/>
          <w:i/>
        </w:rPr>
        <w:t>Reusable frameworks</w:t>
      </w:r>
      <w:r>
        <w:t xml:space="preserve"> </w:t>
      </w:r>
      <w:r>
        <w:t>–</w:t>
      </w:r>
      <w:r>
        <w:t xml:space="preserve"> </w:t>
      </w:r>
      <w:r>
        <w:t xml:space="preserve">14,000 forms were rationalized to 4000 unique forms leveraging a reusable design </w:t>
      </w:r>
    </w:p>
    <w:p w14:paraId="1E745849" w14:textId="77777777" w:rsidR="00182BE6" w:rsidRDefault="0086562F">
      <w:pPr>
        <w:numPr>
          <w:ilvl w:val="0"/>
          <w:numId w:val="2"/>
        </w:numPr>
        <w:ind w:right="37" w:hanging="360"/>
      </w:pPr>
      <w:r>
        <w:rPr>
          <w:b/>
          <w:i/>
        </w:rPr>
        <w:t xml:space="preserve">Speed to market </w:t>
      </w:r>
      <w:r>
        <w:t xml:space="preserve">-  Cycle time to deploy form changes was reduced by a factor of 10 </w:t>
      </w:r>
    </w:p>
    <w:p w14:paraId="706BB0BF" w14:textId="77777777" w:rsidR="00182BE6" w:rsidRDefault="0086562F">
      <w:pPr>
        <w:numPr>
          <w:ilvl w:val="0"/>
          <w:numId w:val="2"/>
        </w:numPr>
        <w:ind w:right="37" w:hanging="360"/>
      </w:pPr>
      <w:r>
        <w:rPr>
          <w:b/>
          <w:i/>
        </w:rPr>
        <w:t>Total cost of ownership</w:t>
      </w:r>
      <w:r>
        <w:t xml:space="preserve"> </w:t>
      </w:r>
      <w:r>
        <w:t>–</w:t>
      </w:r>
      <w:r>
        <w:t xml:space="preserve"> Back office service operations gained 60% efficiency; print cost</w:t>
      </w:r>
      <w:r>
        <w:t xml:space="preserve">s reduced by 20% annually </w:t>
      </w:r>
    </w:p>
    <w:p w14:paraId="6E68937C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EEDEE1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 xml:space="preserve">Program Manager Quality Assurance – Personal Lines </w:t>
      </w:r>
      <w:r>
        <w:t>–</w:t>
      </w:r>
      <w:r>
        <w:t xml:space="preserve"> 2012 </w:t>
      </w:r>
      <w:r>
        <w:t>–</w:t>
      </w:r>
      <w:r>
        <w:t xml:space="preserve"> 2013 </w:t>
      </w:r>
    </w:p>
    <w:p w14:paraId="32E927B2" w14:textId="77777777" w:rsidR="00182BE6" w:rsidRDefault="0086562F">
      <w:pPr>
        <w:spacing w:after="31"/>
        <w:ind w:right="37"/>
      </w:pPr>
      <w:r>
        <w:t>Farmers Personal Lines agent facing applications had numerous quality issues in production and required a significant transformation in quality assurance practic</w:t>
      </w:r>
      <w:r>
        <w:t xml:space="preserve">e. Acted as a key change agent for quality transformation by creating various process changes to drive next generation testing. </w:t>
      </w:r>
    </w:p>
    <w:p w14:paraId="35A495DB" w14:textId="77777777" w:rsidR="00182BE6" w:rsidRDefault="0086562F">
      <w:pPr>
        <w:numPr>
          <w:ilvl w:val="0"/>
          <w:numId w:val="2"/>
        </w:numPr>
        <w:spacing w:after="2" w:line="254" w:lineRule="auto"/>
        <w:ind w:right="37" w:hanging="360"/>
      </w:pPr>
      <w:r>
        <w:t xml:space="preserve">Key contribution in creating </w:t>
      </w:r>
      <w:r>
        <w:rPr>
          <w:b/>
          <w:i/>
        </w:rPr>
        <w:t>RFP &amp; supplier selection &amp; transition</w:t>
      </w:r>
      <w:r>
        <w:t xml:space="preserve"> </w:t>
      </w:r>
    </w:p>
    <w:p w14:paraId="0615C343" w14:textId="77777777" w:rsidR="00182BE6" w:rsidRDefault="0086562F">
      <w:pPr>
        <w:numPr>
          <w:ilvl w:val="0"/>
          <w:numId w:val="2"/>
        </w:numPr>
        <w:spacing w:after="2" w:line="254" w:lineRule="auto"/>
        <w:ind w:right="37" w:hanging="360"/>
      </w:pPr>
      <w:r>
        <w:t xml:space="preserve">Created </w:t>
      </w:r>
      <w:r>
        <w:rPr>
          <w:b/>
          <w:i/>
        </w:rPr>
        <w:t>test strategy to support 50+ application changes for 400,000+ hours</w:t>
      </w:r>
      <w:r>
        <w:t xml:space="preserve"> </w:t>
      </w:r>
    </w:p>
    <w:p w14:paraId="0BF08682" w14:textId="77777777" w:rsidR="00182BE6" w:rsidRDefault="0086562F">
      <w:pPr>
        <w:numPr>
          <w:ilvl w:val="0"/>
          <w:numId w:val="2"/>
        </w:numPr>
        <w:spacing w:after="8" w:line="273" w:lineRule="auto"/>
        <w:ind w:right="37" w:hanging="360"/>
      </w:pPr>
      <w:r>
        <w:t xml:space="preserve">Defined &amp; created Quality Management plan; Rolled out communication &amp; governance plan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Implemented several testing best practices: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 optimization techniques </w:t>
      </w:r>
      <w:r>
        <w:t>–</w:t>
      </w:r>
      <w:r>
        <w:t xml:space="preserve"> Orthogonal array &amp; H</w:t>
      </w:r>
      <w:r>
        <w:t xml:space="preserve">exawise; defect prediction models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Reusable test automation frameworks; Early defect detection &amp; Risk based testing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Table top design, code &amp; test coverage review sessions </w:t>
      </w:r>
    </w:p>
    <w:p w14:paraId="2564E04D" w14:textId="77777777" w:rsidR="00182BE6" w:rsidRDefault="0086562F">
      <w:pPr>
        <w:numPr>
          <w:ilvl w:val="1"/>
          <w:numId w:val="2"/>
        </w:numPr>
        <w:spacing w:after="34" w:line="259" w:lineRule="auto"/>
        <w:ind w:right="100" w:hanging="360"/>
      </w:pPr>
      <w:r>
        <w:t xml:space="preserve">Quality metrics </w:t>
      </w:r>
      <w:r>
        <w:t>–</w:t>
      </w:r>
      <w:r>
        <w:t xml:space="preserve"> Test effectiveness, defect density, defect removal effiencie</w:t>
      </w:r>
      <w:r>
        <w:t xml:space="preserve">ncy &amp; defect leakage </w:t>
      </w:r>
    </w:p>
    <w:p w14:paraId="29FDB0DB" w14:textId="77777777" w:rsidR="00182BE6" w:rsidRDefault="0086562F">
      <w:pPr>
        <w:numPr>
          <w:ilvl w:val="0"/>
          <w:numId w:val="2"/>
        </w:numPr>
        <w:spacing w:after="2" w:line="254" w:lineRule="auto"/>
        <w:ind w:right="37" w:hanging="360"/>
      </w:pPr>
      <w:r>
        <w:t xml:space="preserve">Improved </w:t>
      </w:r>
      <w:r>
        <w:rPr>
          <w:b/>
          <w:i/>
        </w:rPr>
        <w:t>production defect density from 0.14% to 0.02% &amp; defect leakage from 11% to 3%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i/>
        </w:rPr>
        <w:t xml:space="preserve">Reduced cost to quality by 50% </w:t>
      </w:r>
    </w:p>
    <w:p w14:paraId="047694F5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43D34D9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4B214B5D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7550327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 xml:space="preserve">Program Manager Quality Assurance – SAP FSCD Billing Transformation – </w:t>
      </w:r>
      <w:r>
        <w:t xml:space="preserve">2007 </w:t>
      </w:r>
      <w:r>
        <w:t>–</w:t>
      </w:r>
      <w:r>
        <w:t xml:space="preserve"> 2011 (Wipro Technologies) </w:t>
      </w:r>
    </w:p>
    <w:p w14:paraId="7366DD3C" w14:textId="77777777" w:rsidR="00182BE6" w:rsidRDefault="0086562F">
      <w:pPr>
        <w:spacing w:after="27"/>
        <w:ind w:right="37"/>
      </w:pPr>
      <w:r>
        <w:t>Bi</w:t>
      </w:r>
      <w:r>
        <w:t>lling Transformation was a complex transformation from an existing legacy COGEN system to modern SAP FSCD billing system to support Farmers All Lines Billing. Responsible for end-to-end functional testing integrating with policy admin system.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C42407B" w14:textId="77777777" w:rsidR="00182BE6" w:rsidRDefault="0086562F">
      <w:pPr>
        <w:numPr>
          <w:ilvl w:val="0"/>
          <w:numId w:val="2"/>
        </w:numPr>
        <w:ind w:right="37" w:hanging="360"/>
      </w:pPr>
      <w:r>
        <w:t>Defined the</w:t>
      </w:r>
      <w:r>
        <w:t xml:space="preserve"> test strategy and program test plan along with Policy admin system </w:t>
      </w:r>
    </w:p>
    <w:p w14:paraId="24B087ED" w14:textId="77777777" w:rsidR="00182BE6" w:rsidRDefault="0086562F">
      <w:pPr>
        <w:spacing w:after="0" w:line="259" w:lineRule="auto"/>
        <w:ind w:right="26"/>
        <w:jc w:val="right"/>
      </w:pPr>
      <w:r>
        <w:rPr>
          <w:i/>
          <w:sz w:val="18"/>
        </w:rPr>
        <w:t xml:space="preserve">Venkatesh Kamath, Page 3 </w:t>
      </w:r>
    </w:p>
    <w:p w14:paraId="235B4F63" w14:textId="77777777" w:rsidR="00182BE6" w:rsidRDefault="0086562F">
      <w:pPr>
        <w:spacing w:after="38" w:line="259" w:lineRule="auto"/>
        <w:ind w:left="0" w:right="0" w:firstLine="0"/>
        <w:jc w:val="right"/>
      </w:pPr>
      <w:r>
        <w:rPr>
          <w:i/>
          <w:sz w:val="18"/>
        </w:rPr>
        <w:t xml:space="preserve"> </w:t>
      </w:r>
    </w:p>
    <w:p w14:paraId="01015CF7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Created overall test environment mapping including existing applications &amp; new modernized billing platform </w:t>
      </w:r>
    </w:p>
    <w:p w14:paraId="2C581499" w14:textId="77777777" w:rsidR="00182BE6" w:rsidRDefault="0086562F">
      <w:pPr>
        <w:numPr>
          <w:ilvl w:val="0"/>
          <w:numId w:val="2"/>
        </w:numPr>
        <w:ind w:right="37" w:hanging="360"/>
      </w:pPr>
      <w:r>
        <w:t>Managed end-to-</w:t>
      </w:r>
      <w:r>
        <w:t xml:space="preserve">end functional testing by implementing test best practices </w:t>
      </w:r>
    </w:p>
    <w:p w14:paraId="4A1AF325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Created an innovative batch testing framework which yielded 30% effieciency in test cycles </w:t>
      </w:r>
    </w:p>
    <w:p w14:paraId="06EEB550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Defined &amp; created communication &amp; governance plan </w:t>
      </w:r>
    </w:p>
    <w:p w14:paraId="0EAE7836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646614B" w14:textId="77777777" w:rsidR="00182BE6" w:rsidRDefault="0086562F">
      <w:pPr>
        <w:spacing w:after="0" w:line="259" w:lineRule="auto"/>
        <w:ind w:left="-5" w:right="0"/>
        <w:jc w:val="left"/>
      </w:pPr>
      <w:r>
        <w:rPr>
          <w:b/>
        </w:rPr>
        <w:t xml:space="preserve">Project Manager – Single car to multi car redesign </w:t>
      </w:r>
      <w:r>
        <w:rPr>
          <w:b/>
        </w:rPr>
        <w:t xml:space="preserve">&amp; distinct choice auto – </w:t>
      </w:r>
      <w:r>
        <w:t xml:space="preserve">2003 </w:t>
      </w:r>
      <w:r>
        <w:t>–</w:t>
      </w:r>
      <w:r>
        <w:t xml:space="preserve"> 2007 (Wipro Technologies)</w:t>
      </w:r>
      <w:r>
        <w:rPr>
          <w:b/>
        </w:rPr>
        <w:t xml:space="preserve"> </w:t>
      </w:r>
    </w:p>
    <w:p w14:paraId="650F647E" w14:textId="77777777" w:rsidR="00182BE6" w:rsidRDefault="0086562F">
      <w:pPr>
        <w:spacing w:after="31"/>
        <w:ind w:right="37"/>
      </w:pPr>
      <w:r>
        <w:t>Single car to multi car redesign &amp; distinct choice auto program was aimed at enhancing insurance products offered for the Independent Agency channel and upgrade IT systems to have the flexibility t</w:t>
      </w:r>
      <w:r>
        <w:t>o cover multiple units under a single policy. This was a large scale initiative replacing output &amp; legacy system interfaces and creating new "multi car" functionality under a single policy. Wipro was responsible for implementing a comprehensive solution fo</w:t>
      </w:r>
      <w:r>
        <w:t xml:space="preserve">r integrations. </w:t>
      </w:r>
    </w:p>
    <w:p w14:paraId="1A8F2558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Defined the strategy and project plan </w:t>
      </w:r>
    </w:p>
    <w:p w14:paraId="00986635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Implemented the knowledge acquisition and knowledge management plan </w:t>
      </w:r>
    </w:p>
    <w:p w14:paraId="7195AC6F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Defined program metric to track the project health </w:t>
      </w:r>
    </w:p>
    <w:p w14:paraId="16050C79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Preparation of statement of work (SOW) </w:t>
      </w:r>
    </w:p>
    <w:p w14:paraId="5ABC3D6C" w14:textId="77777777" w:rsidR="00182BE6" w:rsidRDefault="0086562F">
      <w:pPr>
        <w:numPr>
          <w:ilvl w:val="0"/>
          <w:numId w:val="2"/>
        </w:numPr>
        <w:ind w:right="37" w:hanging="360"/>
      </w:pPr>
      <w:r>
        <w:t>Performed project management responsibi</w:t>
      </w:r>
      <w:r>
        <w:t xml:space="preserve">lities such as </w:t>
      </w:r>
      <w:r>
        <w:t>–</w:t>
      </w:r>
      <w:r>
        <w:t xml:space="preserve"> stakeholder, customer,  resource and budget management </w:t>
      </w:r>
    </w:p>
    <w:p w14:paraId="028D2C4F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Risk mitigation and formulated several workaround processes for known risks </w:t>
      </w:r>
    </w:p>
    <w:p w14:paraId="7CE97E87" w14:textId="77777777" w:rsidR="00182BE6" w:rsidRDefault="0086562F">
      <w:pPr>
        <w:numPr>
          <w:ilvl w:val="0"/>
          <w:numId w:val="2"/>
        </w:numPr>
        <w:ind w:right="37" w:hanging="360"/>
      </w:pPr>
      <w:r>
        <w:t xml:space="preserve">Managed customer expectations and conducted periodic review meetings with customer Account Executives </w:t>
      </w:r>
    </w:p>
    <w:p w14:paraId="24A80B37" w14:textId="77777777" w:rsidR="00182BE6" w:rsidRDefault="0086562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C3056F" w14:textId="77777777" w:rsidR="00182BE6" w:rsidRDefault="0086562F">
      <w:pPr>
        <w:ind w:right="37"/>
      </w:pPr>
      <w:r>
        <w:rPr>
          <w:b/>
        </w:rPr>
        <w:t>S</w:t>
      </w:r>
      <w:r>
        <w:rPr>
          <w:b/>
        </w:rPr>
        <w:t xml:space="preserve">enior Programmer  </w:t>
      </w:r>
      <w:r>
        <w:t xml:space="preserve">2001 </w:t>
      </w:r>
      <w:r>
        <w:t>–</w:t>
      </w:r>
      <w:r>
        <w:t xml:space="preserve"> 2003 (Tata Consultancy Services) </w:t>
      </w:r>
    </w:p>
    <w:p w14:paraId="1DB465F8" w14:textId="77777777" w:rsidR="00182BE6" w:rsidRDefault="0086562F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B88B20" w14:textId="77777777" w:rsidR="00182BE6" w:rsidRDefault="0086562F">
      <w:pPr>
        <w:spacing w:after="37" w:line="259" w:lineRule="auto"/>
        <w:ind w:left="-1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29E419" wp14:editId="5D205C6F">
                <wp:extent cx="6984238" cy="198120"/>
                <wp:effectExtent l="0" t="0" r="0" b="0"/>
                <wp:docPr id="6648" name="Group 6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238" cy="198120"/>
                          <a:chOff x="0" y="0"/>
                          <a:chExt cx="6984238" cy="198120"/>
                        </a:xfrm>
                      </wpg:grpSpPr>
                      <wps:wsp>
                        <wps:cNvPr id="1083" name="Rectangle 1083"/>
                        <wps:cNvSpPr/>
                        <wps:spPr>
                          <a:xfrm>
                            <a:off x="106680" y="22007"/>
                            <a:ext cx="9723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07DC" w14:textId="77777777" w:rsidR="00182BE6" w:rsidRDefault="008656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217932" y="40973"/>
                            <a:ext cx="102572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CF99" w14:textId="77777777" w:rsidR="00182BE6" w:rsidRDefault="008656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 U C A T I O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1028954" y="22007"/>
                            <a:ext cx="12449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AA89" w14:textId="77777777" w:rsidR="00182BE6" w:rsidRDefault="008656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1160018" y="40973"/>
                            <a:ext cx="2987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2A94" w14:textId="77777777" w:rsidR="00182BE6" w:rsidRDefault="008656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1220978" y="40973"/>
                            <a:ext cx="171357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52969" w14:textId="77777777" w:rsidR="00182BE6" w:rsidRDefault="008656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 E R T I F I C A T I O N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547239" y="22007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1A1AE" w14:textId="77777777" w:rsidR="00182BE6" w:rsidRDefault="0086562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5" name="Shape 7845"/>
                        <wps:cNvSpPr/>
                        <wps:spPr>
                          <a:xfrm>
                            <a:off x="0" y="188976"/>
                            <a:ext cx="69842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238" h="9144">
                                <a:moveTo>
                                  <a:pt x="0" y="0"/>
                                </a:moveTo>
                                <a:lnTo>
                                  <a:pt x="6984238" y="0"/>
                                </a:lnTo>
                                <a:lnTo>
                                  <a:pt x="69842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6" name="Shape 7846"/>
                        <wps:cNvSpPr/>
                        <wps:spPr>
                          <a:xfrm>
                            <a:off x="0" y="161544"/>
                            <a:ext cx="698423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238" h="18288">
                                <a:moveTo>
                                  <a:pt x="0" y="0"/>
                                </a:moveTo>
                                <a:lnTo>
                                  <a:pt x="6984238" y="0"/>
                                </a:lnTo>
                                <a:lnTo>
                                  <a:pt x="698423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7" name="Shape 7847"/>
                        <wps:cNvSpPr/>
                        <wps:spPr>
                          <a:xfrm>
                            <a:off x="0" y="0"/>
                            <a:ext cx="3810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615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8" style="width:549.94pt;height:15.6pt;mso-position-horizontal-relative:char;mso-position-vertical-relative:line" coordsize="69842,1981">
                <v:rect id="Rectangle 1083" style="position:absolute;width:972;height:1682;left:1066;top: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84" style="position:absolute;width:10257;height:1358;left:2179;top: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16"/>
                          </w:rPr>
                          <w:t xml:space="preserve">D U C A T I O N</w:t>
                        </w:r>
                      </w:p>
                    </w:txbxContent>
                  </v:textbox>
                </v:rect>
                <v:rect id="Rectangle 1085" style="position:absolute;width:1244;height:1682;left:10289;top: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086" style="position:absolute;width:298;height:1358;left:11600;top: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style="position:absolute;width:17135;height:1358;left:12209;top: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16"/>
                          </w:rPr>
                          <w:t xml:space="preserve">C E R T I F I C A T I O N S</w:t>
                        </w:r>
                      </w:p>
                    </w:txbxContent>
                  </v:textbox>
                </v:rect>
                <v:rect id="Rectangle 1088" style="position:absolute;width:370;height:1682;left:25472;top: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48" style="position:absolute;width:69842;height:91;left:0;top:1889;" coordsize="6984238,9144" path="m0,0l6984238,0l6984238,9144l0,9144l0,0">
                  <v:stroke weight="0pt" endcap="flat" joinstyle="miter" miterlimit="10" on="false" color="#000000" opacity="0"/>
                  <v:fill on="true" color="#1f4e79"/>
                </v:shape>
                <v:shape id="Shape 7849" style="position:absolute;width:69842;height:182;left:0;top:1615;" coordsize="6984238,18288" path="m0,0l6984238,0l6984238,18288l0,18288l0,0">
                  <v:stroke weight="0pt" endcap="flat" joinstyle="miter" miterlimit="10" on="false" color="#000000" opacity="0"/>
                  <v:fill on="true" color="#1f4e79"/>
                </v:shape>
                <v:shape id="Shape 7850" style="position:absolute;width:381;height:1615;left:0;top:0;" coordsize="38100,161544" path="m0,0l38100,0l38100,161544l0,161544l0,0">
                  <v:stroke weight="0pt" endcap="flat" joinstyle="miter" miterlimit="10" on="false" color="#000000" opacity="0"/>
                  <v:fill on="true" color="#1f4e79"/>
                </v:shape>
              </v:group>
            </w:pict>
          </mc:Fallback>
        </mc:AlternateContent>
      </w:r>
    </w:p>
    <w:p w14:paraId="3EBE0EA9" w14:textId="77777777" w:rsidR="00182BE6" w:rsidRDefault="0086562F">
      <w:pPr>
        <w:spacing w:after="8" w:line="259" w:lineRule="auto"/>
        <w:ind w:left="0" w:right="0" w:firstLine="0"/>
        <w:jc w:val="left"/>
      </w:pPr>
      <w:r>
        <w:t xml:space="preserve"> </w:t>
      </w:r>
    </w:p>
    <w:p w14:paraId="1C45408A" w14:textId="77777777" w:rsidR="00182BE6" w:rsidRDefault="0086562F">
      <w:pPr>
        <w:spacing w:after="7" w:line="259" w:lineRule="auto"/>
        <w:ind w:left="-5" w:right="0"/>
        <w:jc w:val="left"/>
      </w:pPr>
      <w:r>
        <w:t>M</w:t>
      </w:r>
      <w:r>
        <w:rPr>
          <w:sz w:val="16"/>
        </w:rPr>
        <w:t>ASTER OF SCIENCE IN COMPUTER SCIENCE</w:t>
      </w:r>
      <w:r>
        <w:t>,</w:t>
      </w:r>
      <w:r>
        <w:rPr>
          <w:sz w:val="16"/>
        </w:rPr>
        <w:t xml:space="preserve"> </w:t>
      </w:r>
      <w:r>
        <w:t>V</w:t>
      </w:r>
      <w:r>
        <w:rPr>
          <w:sz w:val="16"/>
        </w:rPr>
        <w:t xml:space="preserve">ISVESWARAIAH </w:t>
      </w:r>
      <w:r>
        <w:t>T</w:t>
      </w:r>
      <w:r>
        <w:rPr>
          <w:sz w:val="16"/>
        </w:rPr>
        <w:t xml:space="preserve">ECHNOLOGICAL </w:t>
      </w:r>
      <w:r>
        <w:t>U</w:t>
      </w:r>
      <w:r>
        <w:rPr>
          <w:sz w:val="16"/>
        </w:rPr>
        <w:t>NIVERSITY</w:t>
      </w:r>
      <w:r>
        <w:t>,</w:t>
      </w:r>
      <w:r>
        <w:rPr>
          <w:sz w:val="16"/>
        </w:rPr>
        <w:t xml:space="preserve"> </w:t>
      </w:r>
      <w:r>
        <w:t>I</w:t>
      </w:r>
      <w:r>
        <w:rPr>
          <w:sz w:val="16"/>
        </w:rPr>
        <w:t>NDIA</w:t>
      </w:r>
      <w:r>
        <w:t xml:space="preserve"> </w:t>
      </w:r>
    </w:p>
    <w:p w14:paraId="27C9AB20" w14:textId="77777777" w:rsidR="00182BE6" w:rsidRDefault="0086562F">
      <w:pPr>
        <w:spacing w:after="7" w:line="259" w:lineRule="auto"/>
        <w:ind w:left="-5" w:right="0"/>
        <w:jc w:val="left"/>
      </w:pPr>
      <w:r>
        <w:t>PMP</w:t>
      </w:r>
      <w:r>
        <w:rPr>
          <w:sz w:val="16"/>
        </w:rPr>
        <w:t xml:space="preserve"> AND </w:t>
      </w:r>
      <w:r>
        <w:t>C</w:t>
      </w:r>
      <w:r>
        <w:rPr>
          <w:sz w:val="16"/>
        </w:rPr>
        <w:t xml:space="preserve">ERTIFIED </w:t>
      </w:r>
      <w:r>
        <w:t>S</w:t>
      </w:r>
      <w:r>
        <w:rPr>
          <w:sz w:val="16"/>
        </w:rPr>
        <w:t xml:space="preserve">CRUM </w:t>
      </w:r>
      <w:r>
        <w:t>M</w:t>
      </w:r>
      <w:r>
        <w:rPr>
          <w:sz w:val="16"/>
        </w:rPr>
        <w:t xml:space="preserve">ASTER </w:t>
      </w:r>
      <w:r>
        <w:t xml:space="preserve">(CSM) </w:t>
      </w:r>
    </w:p>
    <w:p w14:paraId="7EB6BEEA" w14:textId="77777777" w:rsidR="00182BE6" w:rsidRDefault="0086562F">
      <w:pPr>
        <w:spacing w:after="7" w:line="259" w:lineRule="auto"/>
        <w:ind w:left="-5" w:right="0"/>
        <w:jc w:val="left"/>
      </w:pPr>
      <w:r>
        <w:t>A</w:t>
      </w:r>
      <w:r>
        <w:rPr>
          <w:sz w:val="16"/>
        </w:rPr>
        <w:t xml:space="preserve">DVANCED </w:t>
      </w:r>
      <w:r>
        <w:t>L</w:t>
      </w:r>
      <w:r>
        <w:rPr>
          <w:sz w:val="16"/>
        </w:rPr>
        <w:t xml:space="preserve">EADERSHIP </w:t>
      </w:r>
      <w:r>
        <w:t>D</w:t>
      </w:r>
      <w:r>
        <w:rPr>
          <w:sz w:val="16"/>
        </w:rPr>
        <w:t xml:space="preserve">EVELOPMENT </w:t>
      </w:r>
      <w:r>
        <w:t>P</w:t>
      </w:r>
      <w:r>
        <w:rPr>
          <w:sz w:val="16"/>
        </w:rPr>
        <w:t>ROGRAM</w:t>
      </w:r>
      <w:r>
        <w:t>,</w:t>
      </w:r>
      <w:r>
        <w:rPr>
          <w:sz w:val="16"/>
        </w:rPr>
        <w:t xml:space="preserve"> </w:t>
      </w:r>
      <w:r>
        <w:t>UCLA</w:t>
      </w:r>
      <w:r>
        <w:rPr>
          <w:b/>
        </w:rPr>
        <w:t xml:space="preserve"> </w:t>
      </w:r>
    </w:p>
    <w:sectPr w:rsidR="00182BE6">
      <w:pgSz w:w="12240" w:h="15840"/>
      <w:pgMar w:top="750" w:right="678" w:bottom="7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23A0C"/>
    <w:multiLevelType w:val="hybridMultilevel"/>
    <w:tmpl w:val="3782FDDE"/>
    <w:lvl w:ilvl="0" w:tplc="D3308C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C2F0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65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F41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24FF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146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6EE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6EEA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AAE5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47C89"/>
    <w:multiLevelType w:val="hybridMultilevel"/>
    <w:tmpl w:val="D5A476AC"/>
    <w:lvl w:ilvl="0" w:tplc="39C6F44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42E5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582A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4A58B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4D7B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7C4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7A93C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3E452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AAA6B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E6"/>
    <w:rsid w:val="00182BE6"/>
    <w:rsid w:val="0086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D5C0"/>
  <w15:docId w15:val="{0C5736EC-E4E0-45F7-B1EA-8A9C4ADC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8" w:lineRule="auto"/>
      <w:ind w:left="10" w:right="4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6" w:space="0" w:color="1F4E79"/>
        <w:bottom w:val="single" w:sz="6" w:space="0" w:color="1F4E79"/>
      </w:pBdr>
      <w:shd w:val="clear" w:color="auto" w:fill="BDD6EE"/>
      <w:spacing w:after="0"/>
      <w:ind w:right="100"/>
      <w:jc w:val="center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65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ndra.k@quantsystems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 BAJAJ</dc:title>
  <dc:subject/>
  <dc:creator>Ram Bajaj</dc:creator>
  <cp:keywords/>
  <cp:lastModifiedBy>Mahendra Kunam</cp:lastModifiedBy>
  <cp:revision>2</cp:revision>
  <dcterms:created xsi:type="dcterms:W3CDTF">2018-05-01T19:47:00Z</dcterms:created>
  <dcterms:modified xsi:type="dcterms:W3CDTF">2018-05-01T19:47:00Z</dcterms:modified>
</cp:coreProperties>
</file>