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bidi w:val="false"/>
        <w:jc w:val="left"/>
        <w:rPr/>
      </w:pPr>
      <w:r>
        <w:t xml:space="preserve"> </w:t>
      </w:r>
      <w:r>
        <w:t xml:space="preserve">Insecure Clickjacking VulnerabilityVulnerability Report </w:t>
      </w:r>
    </w:p>
    <w:p>
      <w:pPr>
        <w:pStyle w:val="style0"/>
        <w:bidi w:val="false"/>
        <w:jc w:val="left"/>
        <w:rPr/>
      </w:pPr>
    </w:p>
    <w:p>
      <w:pPr>
        <w:pStyle w:val="style0"/>
        <w:bidi w:val="false"/>
        <w:jc w:val="left"/>
        <w:rPr/>
      </w:pPr>
      <w:r>
        <w:t>Report Date:                  2</w:t>
      </w:r>
      <w:r>
        <w:rPr>
          <w:lang w:val="en-US"/>
        </w:rPr>
        <w:t>1/</w:t>
      </w:r>
      <w:r>
        <w:t xml:space="preserve">08/2023 </w:t>
      </w:r>
    </w:p>
    <w:p>
      <w:pPr>
        <w:pStyle w:val="style0"/>
        <w:bidi w:val="false"/>
        <w:jc w:val="left"/>
        <w:rPr/>
      </w:pPr>
    </w:p>
    <w:p>
      <w:pPr>
        <w:pStyle w:val="style0"/>
        <w:bidi w:val="false"/>
        <w:jc w:val="left"/>
        <w:rPr/>
      </w:pPr>
      <w:r>
        <w:t>Reported by:                  Hakim Echaroudi</w:t>
      </w:r>
    </w:p>
    <w:p>
      <w:pPr>
        <w:pStyle w:val="style0"/>
        <w:bidi w:val="false"/>
        <w:jc w:val="left"/>
        <w:rPr/>
      </w:pPr>
    </w:p>
    <w:p>
      <w:pPr>
        <w:pStyle w:val="style0"/>
        <w:bidi w:val="false"/>
        <w:jc w:val="left"/>
        <w:rPr/>
      </w:pPr>
      <w:r>
        <w:t>Contact Email                hakilh607@gmail.com</w:t>
      </w:r>
    </w:p>
    <w:p>
      <w:pPr>
        <w:pStyle w:val="style0"/>
        <w:bidi w:val="false"/>
        <w:jc w:val="left"/>
        <w:rPr/>
      </w:pPr>
    </w:p>
    <w:p>
      <w:pPr>
        <w:pStyle w:val="style0"/>
        <w:bidi w:val="false"/>
        <w:jc w:val="left"/>
        <w:rPr/>
      </w:pPr>
      <w:r>
        <w:t xml:space="preserve">Vulnerability Severity   Critical </w:t>
      </w:r>
    </w:p>
    <w:p>
      <w:pPr>
        <w:pStyle w:val="style0"/>
        <w:bidi w:val="false"/>
        <w:jc w:val="left"/>
        <w:rPr/>
      </w:pPr>
    </w:p>
    <w:p>
      <w:pPr>
        <w:pStyle w:val="style0"/>
        <w:bidi w:val="false"/>
        <w:jc w:val="left"/>
        <w:rPr/>
      </w:pPr>
      <w:r>
        <w:t xml:space="preserve">Status: [Open] </w:t>
      </w:r>
    </w:p>
    <w:p>
      <w:pPr>
        <w:pStyle w:val="style0"/>
        <w:bidi w:val="false"/>
        <w:jc w:val="left"/>
        <w:rPr/>
      </w:pPr>
    </w:p>
    <w:p>
      <w:pPr>
        <w:pStyle w:val="style0"/>
        <w:bidi w:val="false"/>
        <w:jc w:val="left"/>
        <w:rPr/>
      </w:pPr>
      <w:r>
        <w:rPr>
          <w:rStyle w:val="style87"/>
        </w:rPr>
        <w:t>Summary:</w:t>
      </w:r>
    </w:p>
    <w:p>
      <w:pPr>
        <w:pStyle w:val="style0"/>
        <w:bidi w:val="false"/>
        <w:jc w:val="left"/>
        <w:rPr/>
      </w:pPr>
      <w:r>
        <w:rPr>
          <w:rStyle w:val="style87"/>
          <w:b w:val="false"/>
          <w:bCs w:val="false"/>
        </w:rPr>
        <w:t>Clickjacking vulnerability identified on</w:t>
      </w:r>
      <w:r>
        <w:rPr>
          <w:rStyle w:val="style87"/>
        </w:rPr>
        <w:t xml:space="preserve"> </w:t>
      </w:r>
      <w:r>
        <w:rPr>
          <w:rStyle w:val="style87"/>
          <w:color w:val="c9211e"/>
        </w:rPr>
        <w:t>https://moncallcenter.ma</w:t>
      </w:r>
    </w:p>
    <w:p>
      <w:pPr>
        <w:pStyle w:val="style0"/>
        <w:bidi w:val="false"/>
        <w:jc w:val="left"/>
        <w:rPr>
          <w:b/>
          <w:bCs/>
        </w:rPr>
      </w:pPr>
      <w:r>
        <w:t xml:space="preserve">   </w:t>
      </w:r>
    </w:p>
    <w:p>
      <w:pPr>
        <w:pStyle w:val="style0"/>
        <w:bidi w:val="false"/>
        <w:jc w:val="left"/>
        <w:rPr/>
      </w:pPr>
      <w:r>
        <w:rPr>
          <w:b/>
          <w:bCs/>
        </w:rPr>
        <w:t>Vulnerability Overview</w:t>
      </w:r>
      <w:r>
        <w:t>:</w:t>
      </w:r>
    </w:p>
    <w:p>
      <w:pPr>
        <w:pStyle w:val="style0"/>
        <w:bidi w:val="false"/>
        <w:jc w:val="left"/>
        <w:rPr/>
      </w:pPr>
      <w:r>
        <w:t xml:space="preserve">Clickjacking is a type of web security vulnerability that involves tricking a user into clicking on something different from what they perceive. It's often used maliciously to trick users into unknowingly performing actions they didn't intend to. This can range from clicking on ads without their knowledge to performing actions like liking a post, sharing sensitive information, or making financial transactions. </w:t>
      </w:r>
    </w:p>
    <w:p>
      <w:pPr>
        <w:pStyle w:val="style0"/>
        <w:bidi w:val="false"/>
        <w:jc w:val="left"/>
        <w:rPr>
          <w:b/>
          <w:bCs/>
        </w:rPr>
      </w:pPr>
    </w:p>
    <w:p>
      <w:pPr>
        <w:pStyle w:val="style0"/>
        <w:bidi w:val="false"/>
        <w:jc w:val="left"/>
        <w:rPr>
          <w:color w:val="2a6099"/>
        </w:rPr>
      </w:pPr>
      <w:r>
        <w:rPr>
          <w:b/>
          <w:bCs/>
        </w:rPr>
        <w:t>Vulnerability Details:</w:t>
      </w:r>
    </w:p>
    <w:p>
      <w:pPr>
        <w:pStyle w:val="style0"/>
        <w:bidi w:val="false"/>
        <w:jc w:val="left"/>
        <w:rPr/>
      </w:pPr>
      <w:r>
        <w:rPr>
          <w:color w:val="2a6099"/>
        </w:rPr>
        <w:t>- Vulnerability Type</w:t>
      </w:r>
      <w:r>
        <w:t xml:space="preserve">: </w:t>
      </w:r>
      <w:r>
        <w:rPr>
          <w:rStyle w:val="style87"/>
        </w:rPr>
        <w:t>Clickjacking</w:t>
      </w:r>
      <w:r>
        <w:t xml:space="preserve"> </w:t>
      </w:r>
    </w:p>
    <w:p>
      <w:pPr>
        <w:pStyle w:val="style0"/>
        <w:bidi w:val="false"/>
        <w:jc w:val="left"/>
        <w:rPr/>
      </w:pPr>
    </w:p>
    <w:p>
      <w:pPr>
        <w:pStyle w:val="style0"/>
        <w:bidi w:val="false"/>
        <w:jc w:val="left"/>
        <w:rPr/>
      </w:pPr>
      <w:r>
        <w:rPr>
          <w:color w:val="2a6099"/>
        </w:rPr>
        <w:t xml:space="preserve">- </w:t>
      </w:r>
      <w:r>
        <w:rPr>
          <w:rStyle w:val="style87"/>
          <w:b w:val="false"/>
          <w:bCs w:val="false"/>
          <w:color w:val="2a6099"/>
        </w:rPr>
        <w:t>Description:</w:t>
      </w:r>
    </w:p>
    <w:p>
      <w:pPr>
        <w:pStyle w:val="style0"/>
        <w:bidi w:val="false"/>
        <w:jc w:val="left"/>
        <w:rPr/>
      </w:pPr>
      <w:r>
        <w:t xml:space="preserve">      </w:t>
      </w:r>
      <w:r>
        <w:t>[ Clickjacking, also known as a "UI redress attack," is a type of web attack where an attacker tricks a user into clicking on something different from what the user perceives. This is achieved by overlaying malicious content on top of a legitimate website or application, making the user interact with the malicious element without their knowledge.</w:t>
      </w:r>
      <w:r>
        <w:t>]</w:t>
      </w:r>
    </w:p>
    <w:p>
      <w:pPr>
        <w:pStyle w:val="style0"/>
        <w:bidi w:val="false"/>
        <w:jc w:val="left"/>
        <w:rPr/>
      </w:pPr>
    </w:p>
    <w:p>
      <w:pPr>
        <w:pStyle w:val="style0"/>
        <w:bidi w:val="false"/>
        <w:jc w:val="left"/>
        <w:rPr>
          <w:b w:val="false"/>
          <w:bCs w:val="false"/>
          <w:color w:val="2a6099"/>
        </w:rPr>
      </w:pPr>
      <w:r>
        <w:rPr>
          <w:rStyle w:val="style87"/>
          <w:b w:val="false"/>
          <w:bCs w:val="false"/>
          <w:color w:val="2a6099"/>
        </w:rPr>
        <w:t>-Attack Scenario:</w:t>
      </w:r>
    </w:p>
    <w:p>
      <w:pPr>
        <w:pStyle w:val="style0"/>
        <w:bidi w:val="false"/>
        <w:jc w:val="left"/>
        <w:rPr/>
      </w:pPr>
      <w:r>
        <w:rPr>
          <w:rStyle w:val="style87"/>
          <w:b w:val="false"/>
          <w:bCs w:val="false"/>
          <w:color w:val="000000"/>
        </w:rPr>
        <w:t xml:space="preserve">1) </w:t>
      </w:r>
      <w:r>
        <w:rPr>
          <w:rStyle w:val="style87"/>
          <w:b w:val="false"/>
          <w:bCs w:val="false"/>
          <w:color w:val="000000"/>
        </w:rPr>
        <w:t>The attacker creates a malicious webpage or embeds malicious code on a legitimate webpage.</w:t>
      </w:r>
    </w:p>
    <w:p>
      <w:pPr>
        <w:pStyle w:val="style0"/>
        <w:bidi w:val="false"/>
        <w:jc w:val="left"/>
        <w:rPr>
          <w:b w:val="false"/>
          <w:bCs w:val="false"/>
          <w:color w:val="000000"/>
        </w:rPr>
      </w:pPr>
      <w:r>
        <w:rPr>
          <w:rStyle w:val="style87"/>
          <w:b w:val="false"/>
          <w:bCs w:val="false"/>
          <w:color w:val="000000"/>
        </w:rPr>
        <w:t>2) The malicious content is designed to be transparent or hidden from view.</w:t>
      </w:r>
    </w:p>
    <w:p>
      <w:pPr>
        <w:pStyle w:val="style0"/>
        <w:bidi w:val="false"/>
        <w:jc w:val="left"/>
        <w:rPr/>
      </w:pPr>
      <w:r>
        <w:t xml:space="preserve">3) </w:t>
      </w:r>
      <w:r>
        <w:t>The attacker lures the victim to visit the malicious webpage, often by disguising it as a legitimate site.</w:t>
      </w:r>
    </w:p>
    <w:p>
      <w:pPr>
        <w:pStyle w:val="style0"/>
        <w:bidi w:val="false"/>
        <w:jc w:val="left"/>
        <w:rPr/>
      </w:pPr>
      <w:r>
        <w:t xml:space="preserve">4) </w:t>
      </w:r>
      <w:r>
        <w:t>When the victim interacts with the content on the malicious webpage (e.g., clicking a button), they unknowingly perform an action on the legitimate webpage that they did not intend to perform.</w:t>
      </w:r>
    </w:p>
    <w:p>
      <w:pPr>
        <w:pStyle w:val="style0"/>
        <w:bidi w:val="false"/>
        <w:jc w:val="left"/>
        <w:rPr/>
      </w:pPr>
      <w:r>
        <w:t xml:space="preserve">5) </w:t>
      </w:r>
      <w:r>
        <w:t>The attacker's objective could include performing actions on behalf of the victim (such as posting on social media, transferring funds, or changing account settings) or stealing sensitive information.</w:t>
      </w:r>
    </w:p>
    <w:p>
      <w:pPr>
        <w:pStyle w:val="style0"/>
        <w:bidi w:val="false"/>
        <w:jc w:val="left"/>
        <w:rPr/>
      </w:pPr>
    </w:p>
    <w:p>
      <w:pPr>
        <w:pStyle w:val="style66"/>
        <w:bidi w:val="false"/>
        <w:jc w:val="left"/>
        <w:rPr/>
      </w:pPr>
      <w:r>
        <w:rPr>
          <w:rStyle w:val="style87"/>
        </w:rPr>
        <w:t>-</w:t>
      </w:r>
      <w:r>
        <w:rPr>
          <w:rStyle w:val="style87"/>
          <w:color w:val="2a6099"/>
        </w:rPr>
        <w:t>Impact:</w:t>
      </w:r>
    </w:p>
    <w:p>
      <w:pPr>
        <w:pStyle w:val="style66"/>
        <w:bidi w:val="false"/>
        <w:jc w:val="left"/>
        <w:rPr/>
      </w:pPr>
      <w:r>
        <w:t xml:space="preserve"> </w:t>
      </w:r>
      <w:r>
        <w:t>Clickjacking can have various consequences, including:</w:t>
      </w:r>
    </w:p>
    <w:p>
      <w:pPr>
        <w:pStyle w:val="style66"/>
        <w:numPr>
          <w:ilvl w:val="0"/>
          <w:numId w:val="1"/>
        </w:numPr>
        <w:tabs>
          <w:tab w:val="clear" w:pos="709"/>
        </w:tabs>
        <w:bidi w:val="false"/>
        <w:ind w:left="709" w:hanging="283"/>
        <w:jc w:val="left"/>
        <w:rPr/>
      </w:pPr>
      <w:r>
        <w:t>Unauthorized actions performed on the victim's behalf.</w:t>
      </w:r>
    </w:p>
    <w:p>
      <w:pPr>
        <w:pStyle w:val="style66"/>
        <w:numPr>
          <w:ilvl w:val="0"/>
          <w:numId w:val="1"/>
        </w:numPr>
        <w:tabs>
          <w:tab w:val="clear" w:pos="709"/>
        </w:tabs>
        <w:bidi w:val="false"/>
        <w:ind w:left="709" w:hanging="283"/>
        <w:jc w:val="left"/>
        <w:rPr/>
      </w:pPr>
      <w:r>
        <w:t>Disclosure of sensitive information if the attacker manipulates input fields.</w:t>
      </w:r>
    </w:p>
    <w:p>
      <w:pPr>
        <w:pStyle w:val="style66"/>
        <w:numPr>
          <w:ilvl w:val="0"/>
          <w:numId w:val="1"/>
        </w:numPr>
        <w:tabs>
          <w:tab w:val="clear" w:pos="709"/>
        </w:tabs>
        <w:bidi w:val="false"/>
        <w:ind w:left="709" w:hanging="283"/>
        <w:jc w:val="left"/>
        <w:rPr/>
      </w:pPr>
      <w:r>
        <w:t>Manipulation of user behavior, leading to unintended actions.</w:t>
      </w:r>
    </w:p>
    <w:p>
      <w:pPr>
        <w:pStyle w:val="style0"/>
        <w:bidi w:val="false"/>
        <w:jc w:val="left"/>
        <w:rPr/>
      </w:pPr>
    </w:p>
    <w:p>
      <w:pPr>
        <w:pStyle w:val="style0"/>
        <w:bidi w:val="false"/>
        <w:jc w:val="left"/>
        <w:rPr/>
      </w:pPr>
      <w:r>
        <w:rPr>
          <w:color w:val="2a6099"/>
        </w:rPr>
        <w:t>-Proof of Concept (PoC)</w:t>
      </w:r>
      <w:r>
        <w:t>:</w:t>
      </w:r>
    </w:p>
    <w:p>
      <w:pPr>
        <w:pStyle w:val="style0"/>
        <w:bidi w:val="false"/>
        <w:jc w:val="left"/>
        <w:rPr/>
      </w:pPr>
    </w:p>
    <w:p>
      <w:pPr>
        <w:pStyle w:val="style0"/>
        <w:bidi w:val="false"/>
        <w:jc w:val="left"/>
        <w:rPr/>
      </w:pPr>
      <w:r>
        <w:rPr/>
        <w:drawing>
          <wp:anchor distT="0" distB="0" distL="0" distR="0" simplePos="false" relativeHeight="2" behindDoc="false" locked="false" layoutInCell="false" allowOverlap="true">
            <wp:simplePos x="0" y="0"/>
            <wp:positionH relativeFrom="column">
              <wp:align>center</wp:align>
            </wp:positionH>
            <wp:positionV relativeFrom="paragraph">
              <wp:posOffset>635</wp:posOffset>
            </wp:positionV>
            <wp:extent cx="6120130" cy="2797175"/>
            <wp:effectExtent l="0" t="0" r="0" b="0"/>
            <wp:wrapSquare wrapText="largest"/>
            <wp:docPr id="1026" name="Image2"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
                    <pic:cNvPicPr/>
                  </pic:nvPicPr>
                  <pic:blipFill>
                    <a:blip r:embed="rId2" cstate="print"/>
                    <a:srcRect l="0" t="0" r="0" b="0"/>
                    <a:stretch/>
                  </pic:blipFill>
                  <pic:spPr>
                    <a:xfrm rot="0">
                      <a:off x="0" y="0"/>
                      <a:ext cx="6120130" cy="2797175"/>
                    </a:xfrm>
                    <a:prstGeom prst="rect"/>
                  </pic:spPr>
                </pic:pic>
              </a:graphicData>
            </a:graphic>
          </wp:anchor>
        </w:drawing>
      </w:r>
      <w:r>
        <w:t xml:space="preserve">  </w:t>
      </w:r>
    </w:p>
    <w:p>
      <w:pPr>
        <w:pStyle w:val="style0"/>
        <w:bidi w:val="false"/>
        <w:jc w:val="left"/>
        <w:rPr/>
      </w:pPr>
      <w:r>
        <w:rPr/>
        <w:drawing>
          <wp:anchor distT="0" distB="0" distL="0" distR="0" simplePos="false" relativeHeight="3" behindDoc="false" locked="false" layoutInCell="false" allowOverlap="true">
            <wp:simplePos x="0" y="0"/>
            <wp:positionH relativeFrom="column">
              <wp:align>center</wp:align>
            </wp:positionH>
            <wp:positionV relativeFrom="paragraph">
              <wp:posOffset>635</wp:posOffset>
            </wp:positionV>
            <wp:extent cx="6120130" cy="2797175"/>
            <wp:effectExtent l="0" t="0" r="0" b="0"/>
            <wp:wrapSquare wrapText="largest"/>
            <wp:docPr id="1027" name="Image4"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4"/>
                    <pic:cNvPicPr/>
                  </pic:nvPicPr>
                  <pic:blipFill>
                    <a:blip r:embed="rId3" cstate="print"/>
                    <a:srcRect l="0" t="0" r="0" b="0"/>
                    <a:stretch/>
                  </pic:blipFill>
                  <pic:spPr>
                    <a:xfrm rot="0">
                      <a:off x="0" y="0"/>
                      <a:ext cx="6120130" cy="2797175"/>
                    </a:xfrm>
                    <a:prstGeom prst="rect"/>
                  </pic:spPr>
                </pic:pic>
              </a:graphicData>
            </a:graphic>
          </wp:anchor>
        </w:drawing>
      </w:r>
    </w:p>
    <w:p>
      <w:pPr>
        <w:pStyle w:val="style0"/>
        <w:bidi w:val="false"/>
        <w:jc w:val="left"/>
        <w:rPr/>
      </w:pPr>
    </w:p>
    <w:p>
      <w:pPr>
        <w:pStyle w:val="style0"/>
        <w:bidi w:val="false"/>
        <w:jc w:val="left"/>
        <w:rPr/>
      </w:pPr>
      <w:r>
        <w:t>-</w:t>
      </w:r>
      <w:r>
        <w:rPr>
          <w:color w:val="2a6099"/>
        </w:rPr>
        <w:t xml:space="preserve">Mitigation </w:t>
      </w:r>
      <w:r>
        <w:t>:</w:t>
      </w:r>
    </w:p>
    <w:p>
      <w:pPr>
        <w:pStyle w:val="style0"/>
        <w:bidi w:val="false"/>
        <w:jc w:val="left"/>
        <w:rPr/>
      </w:pPr>
      <w:r>
        <w:t xml:space="preserve"> </w:t>
      </w:r>
      <w:r>
        <w:t>To mitigate clickjacking vulnerabilities, web developers can implement the following measures:</w:t>
      </w:r>
    </w:p>
    <w:p>
      <w:pPr>
        <w:pStyle w:val="style0"/>
        <w:numPr>
          <w:ilvl w:val="0"/>
          <w:numId w:val="2"/>
        </w:numPr>
        <w:bidi w:val="false"/>
        <w:jc w:val="left"/>
        <w:rPr/>
      </w:pPr>
      <w:r>
        <w:t>Implement X-Frame-Options HTTP header to prevent content from being embedded in iframes on other websites.</w:t>
      </w:r>
    </w:p>
    <w:p>
      <w:pPr>
        <w:pStyle w:val="style0"/>
        <w:numPr>
          <w:ilvl w:val="0"/>
          <w:numId w:val="2"/>
        </w:numPr>
        <w:bidi w:val="false"/>
        <w:jc w:val="left"/>
        <w:rPr/>
      </w:pPr>
      <w:r>
        <w:t>Use Content Security Policy (CSP) to control which domains are allowed to embed your content.</w:t>
      </w:r>
    </w:p>
    <w:p>
      <w:pPr>
        <w:pStyle w:val="style0"/>
        <w:numPr>
          <w:ilvl w:val="0"/>
          <w:numId w:val="2"/>
        </w:numPr>
        <w:bidi w:val="false"/>
        <w:jc w:val="left"/>
        <w:rPr/>
      </w:pPr>
      <w:r>
        <w:t>Employ JavaScript techniques like frame-busting code to prevent your site from being loaded within an iframe.</w:t>
      </w:r>
    </w:p>
    <w:p>
      <w:pPr>
        <w:pStyle w:val="style0"/>
        <w:numPr>
          <w:ilvl w:val="0"/>
          <w:numId w:val="2"/>
        </w:numPr>
        <w:bidi w:val="false"/>
        <w:jc w:val="left"/>
        <w:rPr/>
      </w:pPr>
      <w:r>
        <w:t>Ensure that user interface components do not interact with sensitive actions without proper user consent.</w:t>
      </w:r>
    </w:p>
    <w:p>
      <w:pPr>
        <w:pStyle w:val="style0"/>
        <w:bidi w:val="false"/>
        <w:jc w:val="left"/>
        <w:rPr/>
      </w:pPr>
      <w:r>
        <w:t xml:space="preserve">  </w:t>
      </w:r>
    </w:p>
    <w:p>
      <w:pPr>
        <w:pStyle w:val="style0"/>
        <w:bidi w:val="false"/>
        <w:jc w:val="left"/>
        <w:rPr>
          <w:color w:val="2a6099"/>
        </w:rPr>
      </w:pPr>
      <w:r>
        <w:rPr>
          <w:color w:val="2a6099"/>
        </w:rPr>
        <w:t xml:space="preserve">-Affected </w:t>
      </w:r>
      <w:r>
        <w:rPr>
          <w:color w:val="2a6099"/>
        </w:rPr>
        <w:t>domain :</w:t>
      </w:r>
      <w:r>
        <w:rPr>
          <w:color w:val="2a6099"/>
        </w:rPr>
        <w:t xml:space="preserve"> </w:t>
      </w:r>
    </w:p>
    <w:p>
      <w:pPr>
        <w:pStyle w:val="style0"/>
        <w:bidi w:val="false"/>
        <w:jc w:val="left"/>
        <w:rPr/>
      </w:pPr>
      <w:r>
        <w:t xml:space="preserve">    </w:t>
      </w:r>
      <w:r>
        <w:t>https://moncallcenter.ma</w:t>
      </w:r>
    </w:p>
    <w:sectPr>
      <w:type w:val="nextPage"/>
      <w:pgSz w:w="11906" w:h="16838" w:orient="portrait"/>
      <w:pgMar w:top="1134" w:right="1134" w:bottom="1134" w:left="1134" w:header="0" w:footer="0" w:gutter="0"/>
      <w:pgNumType w:fmt="decimal"/>
      <w:textDirection w:val="lrT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1">
    <w:nsid w:val="00000001"/>
    <w:multiLevelType w:val="multilevel"/>
    <w:tmpl w:val="FFFFFFFF"/>
    <w:lvl w:ilvl="0">
      <w:start w:val="1"/>
      <w:numFmt w:val="bullet"/>
      <w:lvlText w:val=""/>
      <w:lvlJc w:val="left"/>
      <w:pPr>
        <w:tabs>
          <w:tab w:val="left" w:leader="none" w:pos="720"/>
        </w:tabs>
        <w:ind w:left="720" w:hanging="360"/>
      </w:pPr>
      <w:rPr>
        <w:rFonts w:ascii="Symbol" w:cs="Symbol" w:hAnsi="Symbol" w:hint="default"/>
      </w:rPr>
    </w:lvl>
    <w:lvl w:ilvl="1">
      <w:start w:val="1"/>
      <w:numFmt w:val="bullet"/>
      <w:lvlText w:val="◦"/>
      <w:lvlJc w:val="left"/>
      <w:pPr>
        <w:tabs>
          <w:tab w:val="left" w:leader="none" w:pos="1080"/>
        </w:tabs>
        <w:ind w:left="1080" w:hanging="360"/>
      </w:pPr>
      <w:rPr>
        <w:rFonts w:ascii="OpenSymbol" w:cs="OpenSymbol" w:hAnsi="OpenSymbol" w:hint="default"/>
      </w:rPr>
    </w:lvl>
    <w:lvl w:ilvl="2">
      <w:start w:val="1"/>
      <w:numFmt w:val="bullet"/>
      <w:lvlText w:val="▪"/>
      <w:lvlJc w:val="left"/>
      <w:pPr>
        <w:tabs>
          <w:tab w:val="left" w:leader="none" w:pos="1440"/>
        </w:tabs>
        <w:ind w:left="1440" w:hanging="360"/>
      </w:pPr>
      <w:rPr>
        <w:rFonts w:ascii="OpenSymbol" w:cs="OpenSymbol" w:hAnsi="OpenSymbol" w:hint="default"/>
      </w:rPr>
    </w:lvl>
    <w:lvl w:ilvl="3">
      <w:start w:val="1"/>
      <w:numFmt w:val="bullet"/>
      <w:lvlText w:val=""/>
      <w:lvlJc w:val="left"/>
      <w:pPr>
        <w:tabs>
          <w:tab w:val="left" w:leader="none" w:pos="1800"/>
        </w:tabs>
        <w:ind w:left="1800" w:hanging="360"/>
      </w:pPr>
      <w:rPr>
        <w:rFonts w:ascii="Symbol" w:cs="Symbol" w:hAnsi="Symbol" w:hint="default"/>
      </w:rPr>
    </w:lvl>
    <w:lvl w:ilvl="4">
      <w:start w:val="1"/>
      <w:numFmt w:val="bullet"/>
      <w:lvlText w:val="◦"/>
      <w:lvlJc w:val="left"/>
      <w:pPr>
        <w:tabs>
          <w:tab w:val="left" w:leader="none" w:pos="2160"/>
        </w:tabs>
        <w:ind w:left="2160" w:hanging="360"/>
      </w:pPr>
      <w:rPr>
        <w:rFonts w:ascii="OpenSymbol" w:cs="OpenSymbol" w:hAnsi="OpenSymbol" w:hint="default"/>
      </w:rPr>
    </w:lvl>
    <w:lvl w:ilvl="5">
      <w:start w:val="1"/>
      <w:numFmt w:val="bullet"/>
      <w:lvlText w:val="▪"/>
      <w:lvlJc w:val="left"/>
      <w:pPr>
        <w:tabs>
          <w:tab w:val="left" w:leader="none" w:pos="2520"/>
        </w:tabs>
        <w:ind w:left="2520" w:hanging="360"/>
      </w:pPr>
      <w:rPr>
        <w:rFonts w:ascii="OpenSymbol" w:cs="OpenSymbol" w:hAnsi="OpenSymbol" w:hint="default"/>
      </w:rPr>
    </w:lvl>
    <w:lvl w:ilvl="6">
      <w:start w:val="1"/>
      <w:numFmt w:val="bullet"/>
      <w:lvlText w:val=""/>
      <w:lvlJc w:val="left"/>
      <w:pPr>
        <w:tabs>
          <w:tab w:val="left" w:leader="none" w:pos="2880"/>
        </w:tabs>
        <w:ind w:left="2880" w:hanging="360"/>
      </w:pPr>
      <w:rPr>
        <w:rFonts w:ascii="Symbol" w:cs="Symbol" w:hAnsi="Symbol" w:hint="default"/>
      </w:rPr>
    </w:lvl>
    <w:lvl w:ilvl="7">
      <w:start w:val="1"/>
      <w:numFmt w:val="bullet"/>
      <w:lvlText w:val="◦"/>
      <w:lvlJc w:val="left"/>
      <w:pPr>
        <w:tabs>
          <w:tab w:val="left" w:leader="none" w:pos="3240"/>
        </w:tabs>
        <w:ind w:left="3240" w:hanging="360"/>
      </w:pPr>
      <w:rPr>
        <w:rFonts w:ascii="OpenSymbol" w:cs="OpenSymbol" w:hAnsi="OpenSymbol" w:hint="default"/>
      </w:rPr>
    </w:lvl>
    <w:lvl w:ilvl="8">
      <w:start w:val="1"/>
      <w:numFmt w:val="bullet"/>
      <w:lvlText w:val="▪"/>
      <w:lvlJc w:val="left"/>
      <w:pPr>
        <w:tabs>
          <w:tab w:val="left" w:leader="none" w:pos="3600"/>
        </w:tabs>
        <w:ind w:left="3600" w:hanging="360"/>
      </w:pPr>
      <w:rPr>
        <w:rFonts w:ascii="OpenSymbol" w:cs="OpenSymbol" w:hAnsi="OpenSymbol" w:hint="default"/>
      </w:rPr>
    </w:lvl>
  </w:abstractNum>
  <w:abstractNum w:abstractNumId="2">
    <w:nsid w:val="00000002"/>
    <w:multiLevelType w:val="multilevel"/>
    <w:tmpl w:val="FFFFFFFF"/>
    <w:lvl w:ilvl="0">
      <w:start w:val="1"/>
      <w:numFmt w:val="none"/>
      <w:suff w:val="nothing"/>
      <w:lvlText w:val=""/>
      <w:lvlJc w:val="left"/>
      <w:pPr>
        <w:tabs>
          <w:tab w:val="left" w:leader="none" w:pos="0"/>
        </w:tabs>
        <w:ind w:left="0" w:firstLine="0"/>
      </w:pPr>
    </w:lvl>
    <w:lvl w:ilvl="1">
      <w:start w:val="1"/>
      <w:numFmt w:val="none"/>
      <w:suff w:val="nothing"/>
      <w:lvlText w:val=""/>
      <w:lvlJc w:val="left"/>
      <w:pPr>
        <w:tabs>
          <w:tab w:val="left" w:leader="none" w:pos="0"/>
        </w:tabs>
        <w:ind w:left="0" w:firstLine="0"/>
      </w:pPr>
    </w:lvl>
    <w:lvl w:ilvl="2">
      <w:start w:val="1"/>
      <w:numFmt w:val="none"/>
      <w:suff w:val="nothing"/>
      <w:lvlText w:val=""/>
      <w:lvlJc w:val="left"/>
      <w:pPr>
        <w:tabs>
          <w:tab w:val="left" w:leader="none" w:pos="0"/>
        </w:tabs>
        <w:ind w:left="0" w:firstLine="0"/>
      </w:pPr>
    </w:lvl>
    <w:lvl w:ilvl="3">
      <w:start w:val="1"/>
      <w:numFmt w:val="none"/>
      <w:suff w:val="nothing"/>
      <w:lvlText w:val=""/>
      <w:lvlJc w:val="left"/>
      <w:pPr>
        <w:tabs>
          <w:tab w:val="left" w:leader="none" w:pos="0"/>
        </w:tabs>
        <w:ind w:left="0" w:firstLine="0"/>
      </w:pPr>
    </w:lvl>
    <w:lvl w:ilvl="4">
      <w:start w:val="1"/>
      <w:numFmt w:val="none"/>
      <w:suff w:val="nothing"/>
      <w:lvlText w:val=""/>
      <w:lvlJc w:val="left"/>
      <w:pPr>
        <w:tabs>
          <w:tab w:val="left" w:leader="none" w:pos="0"/>
        </w:tabs>
        <w:ind w:left="0" w:firstLine="0"/>
      </w:pPr>
    </w:lvl>
    <w:lvl w:ilvl="5">
      <w:start w:val="1"/>
      <w:numFmt w:val="none"/>
      <w:suff w:val="nothing"/>
      <w:lvlText w:val=""/>
      <w:lvlJc w:val="left"/>
      <w:pPr>
        <w:tabs>
          <w:tab w:val="left" w:leader="none" w:pos="0"/>
        </w:tabs>
        <w:ind w:left="0" w:firstLine="0"/>
      </w:pPr>
    </w:lvl>
    <w:lvl w:ilvl="6">
      <w:start w:val="1"/>
      <w:numFmt w:val="none"/>
      <w:suff w:val="nothing"/>
      <w:lvlText w:val=""/>
      <w:lvlJc w:val="left"/>
      <w:pPr>
        <w:tabs>
          <w:tab w:val="left" w:leader="none" w:pos="0"/>
        </w:tabs>
        <w:ind w:left="0" w:firstLine="0"/>
      </w:pPr>
    </w:lvl>
    <w:lvl w:ilvl="7">
      <w:start w:val="1"/>
      <w:numFmt w:val="none"/>
      <w:suff w:val="nothing"/>
      <w:lvlText w:val=""/>
      <w:lvlJc w:val="left"/>
      <w:pPr>
        <w:tabs>
          <w:tab w:val="left" w:leader="none" w:pos="0"/>
        </w:tabs>
        <w:ind w:left="0" w:firstLine="0"/>
      </w:pPr>
    </w:lvl>
    <w:lvl w:ilvl="8">
      <w:start w:val="1"/>
      <w:numFmt w:val="none"/>
      <w:suff w:val="nothing"/>
      <w:lvlText w:val=""/>
      <w:lvlJc w:val="left"/>
      <w:pPr>
        <w:tabs>
          <w:tab w:val="left" w:leader="none" w:pos="0"/>
        </w:tabs>
        <w:ind w:left="0" w:firstLine="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compat>
    <w:compatSetting w:name="compatibilityMode" w:uri="http://schemas.microsoft.com/office/word" w:val="15"/>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FreeSans" w:eastAsia="Noto Sans" w:hAnsi="Liberation Serif"/>
        <w:kern w:val="2"/>
        <w:sz w:val="24"/>
        <w:szCs w:val="24"/>
        <w:lang w:val="fr-FR" w:bidi="hi-IN" w:eastAsia="zh-CN"/>
      </w:rPr>
    </w:rPrDefault>
    <w:pPrDefault>
      <w:pPr>
        <w:widowControl/>
        <w:suppressAutoHyphens/>
      </w:pPr>
    </w:pPrDefault>
  </w:docDefaults>
  <w:style w:type="paragraph" w:default="1" w:styleId="style0">
    <w:name w:val="Normal"/>
    <w:next w:val="style0"/>
    <w:qFormat/>
    <w:pPr>
      <w:widowControl/>
      <w:bidi w:val="false"/>
    </w:pPr>
    <w:rPr>
      <w:rFonts w:ascii="Liberation Serif" w:cs="FreeSans" w:eastAsia="Noto Sans" w:hAnsi="Liberation Serif"/>
      <w:color w:val="auto"/>
      <w:kern w:val="2"/>
      <w:sz w:val="24"/>
      <w:szCs w:val="24"/>
      <w:lang w:val="fr-FR" w:bidi="hi-IN" w:eastAsia="zh-CN"/>
    </w:rPr>
  </w:style>
  <w:style w:type="character" w:styleId="style87">
    <w:name w:val="Strong"/>
    <w:next w:val="style87"/>
    <w:qFormat/>
    <w:rPr>
      <w:b/>
      <w:bCs/>
    </w:rPr>
  </w:style>
  <w:style w:type="character" w:customStyle="1" w:styleId="style4097">
    <w:name w:val="Bullets"/>
    <w:next w:val="style4097"/>
    <w:qFormat/>
    <w:rPr>
      <w:rFonts w:ascii="OpenSymbol" w:cs="OpenSymbol" w:eastAsia="OpenSymbol" w:hAnsi="OpenSymbol"/>
    </w:rPr>
  </w:style>
  <w:style w:type="paragraph" w:customStyle="1" w:styleId="style4098">
    <w:name w:val="Heading"/>
    <w:basedOn w:val="style0"/>
    <w:next w:val="style66"/>
    <w:qFormat/>
    <w:pPr>
      <w:keepNext/>
      <w:spacing w:before="240" w:after="120"/>
    </w:pPr>
    <w:rPr>
      <w:rFonts w:ascii="Liberation Sans" w:cs="FreeSans" w:eastAsia="Noto Sans"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FreeSans"/>
    </w:rPr>
  </w:style>
  <w:style w:type="paragraph" w:customStyle="1" w:styleId="style4099">
    <w:name w:val="Caption"/>
    <w:basedOn w:val="style0"/>
    <w:next w:val="style4099"/>
    <w:qFormat/>
    <w:pPr>
      <w:suppressLineNumbers/>
      <w:spacing w:before="120" w:after="120"/>
    </w:pPr>
    <w:rPr>
      <w:rFonts w:cs="FreeSans"/>
      <w:i/>
      <w:iCs/>
      <w:sz w:val="24"/>
      <w:szCs w:val="24"/>
    </w:rPr>
  </w:style>
  <w:style w:type="paragraph" w:customStyle="1" w:styleId="style4100">
    <w:name w:val="Index"/>
    <w:basedOn w:val="style0"/>
    <w:next w:val="style4100"/>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79</TotalTime>
  <Words>377</Words>
  <Pages>3</Pages>
  <Characters>2301</Characters>
  <Application>WPS Office</Application>
  <Paragraphs>51</Paragraphs>
  <CharactersWithSpaces>2722</CharactersWithSpaces>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2023-08-19T19:15:30Z</dcterms:created>
  <dc:creator>WPS Office</dc:creator>
  <dc:language>fr-FR</dc:language>
  <lastModifiedBy>220333QAG</lastModifiedBy>
  <dcterms:modified xsi:type="dcterms:W3CDTF">2023-08-20T20:51:36Z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1ce7bf7ed94342fa9ef8d23674659d98</vt:lpwstr>
  </property>
</Properties>
</file>