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703" w:rsidRDefault="00B172D0">
      <w:pPr>
        <w:rPr>
          <w:b/>
        </w:rPr>
      </w:pPr>
      <w:r w:rsidRPr="00B172D0">
        <w:rPr>
          <w:rFonts w:asciiTheme="majorHAnsi" w:hAnsiTheme="majorHAnsi"/>
          <w:b/>
        </w:rPr>
        <w:t>Aim</w:t>
      </w:r>
      <w:r w:rsidRPr="00B172D0">
        <w:rPr>
          <w:b/>
        </w:rPr>
        <w:t>:</w:t>
      </w:r>
    </w:p>
    <w:p w:rsidR="00B172D0" w:rsidRPr="00B172D0" w:rsidRDefault="009661DB" w:rsidP="00B172D0">
      <w:pPr>
        <w:numPr>
          <w:ilvl w:val="0"/>
          <w:numId w:val="1"/>
        </w:numPr>
      </w:pPr>
      <w:r w:rsidRPr="00B172D0">
        <w:t>To analyze the COVID-19 vaccinations trend analysis is to comprehensively examine and understand the patterns, progress, and impact of COVID-19 vaccination efforts over a specified time period.</w:t>
      </w:r>
    </w:p>
    <w:p w:rsidR="00B172D0" w:rsidRDefault="00B172D0" w:rsidP="00B172D0">
      <w:pPr>
        <w:rPr>
          <w:b/>
        </w:rPr>
      </w:pPr>
      <w:r w:rsidRPr="00B172D0">
        <w:rPr>
          <w:rFonts w:asciiTheme="majorHAnsi" w:hAnsiTheme="majorHAnsi"/>
          <w:b/>
        </w:rPr>
        <w:t>Introduction</w:t>
      </w:r>
      <w:r>
        <w:rPr>
          <w:b/>
        </w:rPr>
        <w:t>:</w:t>
      </w:r>
    </w:p>
    <w:p w:rsidR="00000000" w:rsidRPr="00B172D0" w:rsidRDefault="009661DB" w:rsidP="00B172D0">
      <w:pPr>
        <w:numPr>
          <w:ilvl w:val="0"/>
          <w:numId w:val="2"/>
        </w:numPr>
      </w:pPr>
      <w:r w:rsidRPr="00B172D0">
        <w:t>The global response to the COVID-19 pandemic has been marked by unprecedented efforts to develop and distribute vaccines to curb the spread of the virus and mitigate its impact on public h</w:t>
      </w:r>
      <w:r w:rsidRPr="00B172D0">
        <w:t>ealth.</w:t>
      </w:r>
    </w:p>
    <w:p w:rsidR="00B172D0" w:rsidRDefault="009661DB" w:rsidP="00B172D0">
      <w:pPr>
        <w:numPr>
          <w:ilvl w:val="0"/>
          <w:numId w:val="2"/>
        </w:numPr>
      </w:pPr>
      <w:r w:rsidRPr="00B172D0">
        <w:t xml:space="preserve"> As nations worldwide continue to administer COVID-19 vaccines, understanding the trends, patterns, and outcomes of these vaccination campaigns becomes crucial for informed decision-m</w:t>
      </w:r>
      <w:r w:rsidRPr="00B172D0">
        <w:t xml:space="preserve">aking and effective resource allocation. </w:t>
      </w:r>
    </w:p>
    <w:p w:rsidR="00B172D0" w:rsidRDefault="00B172D0" w:rsidP="00B172D0">
      <w:pPr>
        <w:rPr>
          <w:b/>
          <w:bCs/>
        </w:rPr>
      </w:pPr>
      <w:r w:rsidRPr="00B172D0">
        <w:rPr>
          <w:rFonts w:asciiTheme="majorHAnsi" w:hAnsiTheme="majorHAnsi"/>
          <w:b/>
          <w:bCs/>
        </w:rPr>
        <w:t>Problem statement</w:t>
      </w:r>
      <w:r w:rsidRPr="00B172D0">
        <w:rPr>
          <w:b/>
          <w:bCs/>
        </w:rPr>
        <w:t>:</w:t>
      </w:r>
    </w:p>
    <w:p w:rsidR="00B172D0" w:rsidRPr="00B172D0" w:rsidRDefault="009661DB" w:rsidP="00B172D0">
      <w:pPr>
        <w:numPr>
          <w:ilvl w:val="0"/>
          <w:numId w:val="4"/>
        </w:numPr>
        <w:rPr>
          <w:bCs/>
        </w:rPr>
      </w:pPr>
      <w:r w:rsidRPr="00B172D0">
        <w:rPr>
          <w:bCs/>
        </w:rPr>
        <w:t>Vaccination</w:t>
      </w:r>
      <w:r w:rsidR="00B172D0" w:rsidRPr="00B172D0">
        <w:rPr>
          <w:bCs/>
        </w:rPr>
        <w:t xml:space="preserve">  Disparities</w:t>
      </w:r>
    </w:p>
    <w:p w:rsidR="00B172D0" w:rsidRPr="00B172D0" w:rsidRDefault="00B172D0" w:rsidP="00B172D0">
      <w:pPr>
        <w:numPr>
          <w:ilvl w:val="0"/>
          <w:numId w:val="4"/>
        </w:numPr>
        <w:rPr>
          <w:bCs/>
        </w:rPr>
      </w:pPr>
      <w:r w:rsidRPr="00B172D0">
        <w:rPr>
          <w:bCs/>
        </w:rPr>
        <w:t>Trend Dynamics</w:t>
      </w:r>
    </w:p>
    <w:p w:rsidR="00B172D0" w:rsidRPr="00B172D0" w:rsidRDefault="00B172D0" w:rsidP="00B172D0">
      <w:pPr>
        <w:numPr>
          <w:ilvl w:val="0"/>
          <w:numId w:val="4"/>
        </w:numPr>
        <w:rPr>
          <w:bCs/>
        </w:rPr>
      </w:pPr>
      <w:r w:rsidRPr="00B172D0">
        <w:rPr>
          <w:bCs/>
        </w:rPr>
        <w:t>Impact Assessment</w:t>
      </w:r>
    </w:p>
    <w:p w:rsidR="00B172D0" w:rsidRPr="00B172D0" w:rsidRDefault="00B172D0" w:rsidP="00B172D0">
      <w:pPr>
        <w:numPr>
          <w:ilvl w:val="0"/>
          <w:numId w:val="4"/>
        </w:numPr>
        <w:rPr>
          <w:bCs/>
        </w:rPr>
      </w:pPr>
      <w:r w:rsidRPr="00B172D0">
        <w:rPr>
          <w:bCs/>
        </w:rPr>
        <w:t>Vaccine Preference</w:t>
      </w:r>
    </w:p>
    <w:p w:rsidR="00B172D0" w:rsidRPr="00B172D0" w:rsidRDefault="00B172D0" w:rsidP="00B172D0">
      <w:pPr>
        <w:numPr>
          <w:ilvl w:val="0"/>
          <w:numId w:val="4"/>
        </w:numPr>
        <w:rPr>
          <w:bCs/>
        </w:rPr>
      </w:pPr>
      <w:r w:rsidRPr="00B172D0">
        <w:rPr>
          <w:bCs/>
        </w:rPr>
        <w:t>Predictive Insights</w:t>
      </w:r>
    </w:p>
    <w:p w:rsidR="00B172D0" w:rsidRDefault="00B172D0" w:rsidP="00B172D0">
      <w:pPr>
        <w:rPr>
          <w:b/>
          <w:bCs/>
        </w:rPr>
      </w:pPr>
      <w:r w:rsidRPr="00B172D0">
        <w:rPr>
          <w:rFonts w:asciiTheme="majorHAnsi" w:hAnsiTheme="majorHAnsi"/>
          <w:b/>
          <w:bCs/>
        </w:rPr>
        <w:t>Methodology</w:t>
      </w:r>
      <w:r w:rsidRPr="00B172D0">
        <w:rPr>
          <w:b/>
          <w:bCs/>
        </w:rPr>
        <w:t>:</w:t>
      </w:r>
    </w:p>
    <w:p w:rsidR="00B172D0" w:rsidRPr="00B172D0" w:rsidRDefault="00B172D0" w:rsidP="00B172D0">
      <w:pPr>
        <w:pStyle w:val="ListParagraph"/>
        <w:numPr>
          <w:ilvl w:val="0"/>
          <w:numId w:val="5"/>
        </w:numPr>
      </w:pPr>
      <w:r w:rsidRPr="00B172D0">
        <w:rPr>
          <w:bCs/>
        </w:rPr>
        <w:t>Exploratory Data Analysis (EDA)</w:t>
      </w:r>
    </w:p>
    <w:p w:rsidR="00B172D0" w:rsidRPr="00B172D0" w:rsidRDefault="00B172D0" w:rsidP="00B172D0">
      <w:pPr>
        <w:pStyle w:val="ListParagraph"/>
        <w:numPr>
          <w:ilvl w:val="0"/>
          <w:numId w:val="5"/>
        </w:numPr>
      </w:pPr>
      <w:r w:rsidRPr="00B172D0">
        <w:rPr>
          <w:bCs/>
        </w:rPr>
        <w:t>Demographic and Geographic Disparities Analysis</w:t>
      </w:r>
    </w:p>
    <w:p w:rsidR="00B172D0" w:rsidRPr="00B172D0" w:rsidRDefault="00B172D0" w:rsidP="00B172D0">
      <w:pPr>
        <w:pStyle w:val="ListParagraph"/>
        <w:numPr>
          <w:ilvl w:val="0"/>
          <w:numId w:val="5"/>
        </w:numPr>
      </w:pPr>
      <w:r w:rsidRPr="00B172D0">
        <w:rPr>
          <w:bCs/>
        </w:rPr>
        <w:t>Vaccine Type Distribution Analysis</w:t>
      </w:r>
    </w:p>
    <w:p w:rsidR="009661DB" w:rsidRDefault="00B172D0" w:rsidP="00B172D0">
      <w:pPr>
        <w:rPr>
          <w:rFonts w:asciiTheme="majorHAnsi" w:hAnsiTheme="majorHAnsi"/>
          <w:b/>
          <w:bCs/>
        </w:rPr>
      </w:pPr>
      <w:r w:rsidRPr="00B172D0">
        <w:rPr>
          <w:rFonts w:asciiTheme="majorHAnsi" w:hAnsiTheme="majorHAnsi"/>
          <w:b/>
          <w:bCs/>
        </w:rPr>
        <w:t>Analysis:</w:t>
      </w:r>
    </w:p>
    <w:p w:rsidR="009661DB" w:rsidRPr="009661DB" w:rsidRDefault="009661DB" w:rsidP="003B0568">
      <w:pPr>
        <w:numPr>
          <w:ilvl w:val="0"/>
          <w:numId w:val="7"/>
        </w:numPr>
        <w:rPr>
          <w:rFonts w:ascii="Segoe UI" w:hAnsi="Segoe UI" w:cs="Segoe UI"/>
          <w:color w:val="374151"/>
          <w:shd w:val="clear" w:color="auto" w:fill="F7F7F8"/>
        </w:rPr>
      </w:pPr>
      <w:r w:rsidRPr="009661DB">
        <w:rPr>
          <w:rFonts w:ascii="Segoe UI" w:hAnsi="Segoe UI" w:cs="Segoe UI"/>
          <w:color w:val="374151"/>
          <w:shd w:val="clear" w:color="auto" w:fill="F7F7F8"/>
        </w:rPr>
        <w:t xml:space="preserve">The analysis phase of this project involved the collection and examination of data from multiple sources to gain valuable insights into user engagement on the </w:t>
      </w:r>
      <w:r w:rsidRPr="00B172D0">
        <w:t>COVID-19 vaccinations trend analysis</w:t>
      </w:r>
    </w:p>
    <w:p w:rsidR="009661DB" w:rsidRPr="009661DB" w:rsidRDefault="009661DB" w:rsidP="003B0568">
      <w:pPr>
        <w:numPr>
          <w:ilvl w:val="0"/>
          <w:numId w:val="7"/>
        </w:numPr>
        <w:rPr>
          <w:rFonts w:ascii="Segoe UI" w:hAnsi="Segoe UI" w:cs="Segoe UI"/>
          <w:color w:val="374151"/>
          <w:shd w:val="clear" w:color="auto" w:fill="F7F7F8"/>
        </w:rPr>
      </w:pPr>
      <w:r w:rsidRPr="009661DB">
        <w:rPr>
          <w:rFonts w:ascii="Segoe UI" w:hAnsi="Segoe UI" w:cs="Segoe UI"/>
          <w:color w:val="374151"/>
          <w:shd w:val="clear" w:color="auto" w:fill="F7F7F8"/>
        </w:rPr>
        <w:t xml:space="preserve"> The primary data sources included the </w:t>
      </w:r>
      <w:r w:rsidRPr="00B172D0">
        <w:t>COVID-19</w:t>
      </w:r>
      <w:r w:rsidRPr="009661DB">
        <w:rPr>
          <w:rFonts w:ascii="Segoe UI" w:hAnsi="Segoe UI" w:cs="Segoe UI"/>
          <w:color w:val="374151"/>
          <w:shd w:val="clear" w:color="auto" w:fill="F7F7F8"/>
        </w:rPr>
        <w:t xml:space="preserve">user database, competition participation logs, and user activity logs. </w:t>
      </w:r>
    </w:p>
    <w:p w:rsidR="009661DB" w:rsidRPr="00C235AD" w:rsidRDefault="009661DB" w:rsidP="009661DB">
      <w:pPr>
        <w:numPr>
          <w:ilvl w:val="0"/>
          <w:numId w:val="7"/>
        </w:numPr>
        <w:rPr>
          <w:rFonts w:ascii="Segoe UI" w:hAnsi="Segoe UI" w:cs="Segoe UI"/>
          <w:color w:val="374151"/>
          <w:shd w:val="clear" w:color="auto" w:fill="F7F7F8"/>
        </w:rPr>
      </w:pPr>
      <w:r w:rsidRPr="00C235AD">
        <w:rPr>
          <w:rFonts w:ascii="Segoe UI" w:hAnsi="Segoe UI" w:cs="Segoe UI"/>
          <w:color w:val="374151"/>
          <w:shd w:val="clear" w:color="auto" w:fill="F7F7F8"/>
        </w:rPr>
        <w:t>These datasets were cleaned, transformed, and merged to create a comprehensive dataset for analysis.</w:t>
      </w:r>
    </w:p>
    <w:p w:rsidR="009661DB" w:rsidRDefault="009661DB" w:rsidP="00B172D0">
      <w:pPr>
        <w:rPr>
          <w:rFonts w:asciiTheme="majorHAnsi" w:hAnsiTheme="majorHAnsi"/>
          <w:b/>
          <w:bCs/>
        </w:rPr>
      </w:pPr>
    </w:p>
    <w:p w:rsidR="009661DB" w:rsidRDefault="009661DB" w:rsidP="00B172D0">
      <w:pPr>
        <w:rPr>
          <w:rFonts w:asciiTheme="majorHAnsi" w:hAnsiTheme="majorHAnsi"/>
          <w:b/>
          <w:bCs/>
          <w:i/>
          <w:iCs/>
        </w:rPr>
      </w:pPr>
      <w:r w:rsidRPr="009661DB">
        <w:rPr>
          <w:rFonts w:asciiTheme="majorHAnsi" w:hAnsiTheme="majorHAnsi"/>
          <w:b/>
          <w:bCs/>
          <w:i/>
          <w:iCs/>
        </w:rPr>
        <w:lastRenderedPageBreak/>
        <w:t>Insights</w:t>
      </w:r>
      <w:r>
        <w:rPr>
          <w:rFonts w:asciiTheme="majorHAnsi" w:hAnsiTheme="majorHAnsi"/>
          <w:b/>
          <w:bCs/>
          <w:i/>
          <w:iCs/>
        </w:rPr>
        <w:t>:</w:t>
      </w:r>
    </w:p>
    <w:p w:rsidR="009661DB" w:rsidRPr="00B172D0" w:rsidRDefault="009661DB" w:rsidP="009661DB">
      <w:pPr>
        <w:pStyle w:val="ListParagraph"/>
        <w:numPr>
          <w:ilvl w:val="0"/>
          <w:numId w:val="6"/>
        </w:numPr>
        <w:rPr>
          <w:rFonts w:asciiTheme="majorHAnsi" w:hAnsiTheme="majorHAnsi"/>
        </w:rPr>
      </w:pPr>
      <w:r w:rsidRPr="00B172D0">
        <w:rPr>
          <w:rFonts w:asciiTheme="majorHAnsi" w:hAnsiTheme="majorHAnsi"/>
          <w:bCs/>
          <w:iCs/>
        </w:rPr>
        <w:t>Line Chart</w:t>
      </w:r>
    </w:p>
    <w:p w:rsidR="009661DB" w:rsidRPr="00B172D0" w:rsidRDefault="009661DB" w:rsidP="009661DB">
      <w:pPr>
        <w:pStyle w:val="ListParagraph"/>
        <w:numPr>
          <w:ilvl w:val="0"/>
          <w:numId w:val="6"/>
        </w:numPr>
        <w:rPr>
          <w:rFonts w:asciiTheme="majorHAnsi" w:hAnsiTheme="majorHAnsi"/>
        </w:rPr>
      </w:pPr>
      <w:r w:rsidRPr="00B172D0">
        <w:rPr>
          <w:rFonts w:asciiTheme="majorHAnsi" w:hAnsiTheme="majorHAnsi"/>
          <w:bCs/>
          <w:iCs/>
        </w:rPr>
        <w:t>Clustered Column Chart</w:t>
      </w:r>
    </w:p>
    <w:p w:rsidR="009661DB" w:rsidRPr="00B172D0" w:rsidRDefault="009661DB" w:rsidP="009661DB">
      <w:pPr>
        <w:pStyle w:val="ListParagraph"/>
        <w:numPr>
          <w:ilvl w:val="0"/>
          <w:numId w:val="6"/>
        </w:numPr>
        <w:rPr>
          <w:rFonts w:asciiTheme="majorHAnsi" w:hAnsiTheme="majorHAnsi"/>
        </w:rPr>
      </w:pPr>
      <w:r w:rsidRPr="00B172D0">
        <w:rPr>
          <w:rFonts w:asciiTheme="majorHAnsi" w:hAnsiTheme="majorHAnsi"/>
          <w:bCs/>
          <w:iCs/>
        </w:rPr>
        <w:t>Line</w:t>
      </w:r>
      <w:r>
        <w:rPr>
          <w:rFonts w:asciiTheme="majorHAnsi" w:hAnsiTheme="majorHAnsi"/>
          <w:bCs/>
          <w:iCs/>
        </w:rPr>
        <w:t xml:space="preserve"> and </w:t>
      </w:r>
      <w:r w:rsidRPr="00B172D0">
        <w:rPr>
          <w:rFonts w:asciiTheme="majorHAnsi" w:hAnsiTheme="majorHAnsi"/>
          <w:bCs/>
          <w:iCs/>
        </w:rPr>
        <w:t>Clustered Column Chart</w:t>
      </w:r>
    </w:p>
    <w:p w:rsidR="009661DB" w:rsidRPr="00B172D0" w:rsidRDefault="009661DB" w:rsidP="009661DB">
      <w:pPr>
        <w:pStyle w:val="ListParagraph"/>
        <w:numPr>
          <w:ilvl w:val="0"/>
          <w:numId w:val="6"/>
        </w:numPr>
        <w:rPr>
          <w:rFonts w:asciiTheme="majorHAnsi" w:hAnsiTheme="majorHAnsi"/>
        </w:rPr>
      </w:pPr>
      <w:r w:rsidRPr="00B172D0">
        <w:rPr>
          <w:rFonts w:asciiTheme="majorHAnsi" w:hAnsiTheme="majorHAnsi"/>
          <w:bCs/>
          <w:iCs/>
        </w:rPr>
        <w:t>Multi- row card</w:t>
      </w:r>
    </w:p>
    <w:p w:rsidR="009661DB" w:rsidRPr="009661DB" w:rsidRDefault="009661DB" w:rsidP="009661DB">
      <w:pPr>
        <w:pStyle w:val="ListParagraph"/>
        <w:numPr>
          <w:ilvl w:val="0"/>
          <w:numId w:val="6"/>
        </w:numPr>
        <w:rPr>
          <w:rFonts w:asciiTheme="majorHAnsi" w:hAnsiTheme="majorHAnsi"/>
        </w:rPr>
      </w:pPr>
      <w:r w:rsidRPr="00B172D0">
        <w:rPr>
          <w:rFonts w:asciiTheme="majorHAnsi" w:hAnsiTheme="majorHAnsi"/>
          <w:bCs/>
          <w:iCs/>
        </w:rPr>
        <w:t xml:space="preserve">Area chart </w:t>
      </w:r>
    </w:p>
    <w:p w:rsidR="009661DB" w:rsidRPr="009661DB" w:rsidRDefault="009661DB" w:rsidP="009661DB">
      <w:pPr>
        <w:pStyle w:val="ListParagraph"/>
        <w:numPr>
          <w:ilvl w:val="0"/>
          <w:numId w:val="6"/>
        </w:numPr>
        <w:rPr>
          <w:rFonts w:asciiTheme="majorHAnsi" w:hAnsiTheme="majorHAnsi"/>
        </w:rPr>
      </w:pPr>
      <w:r>
        <w:rPr>
          <w:rFonts w:asciiTheme="majorHAnsi" w:hAnsiTheme="majorHAnsi"/>
          <w:bCs/>
          <w:iCs/>
        </w:rPr>
        <w:t>Slicing</w:t>
      </w:r>
    </w:p>
    <w:p w:rsidR="00B172D0" w:rsidRPr="009661DB" w:rsidRDefault="009661DB" w:rsidP="009661DB">
      <w:pPr>
        <w:pStyle w:val="ListParagraph"/>
        <w:numPr>
          <w:ilvl w:val="0"/>
          <w:numId w:val="6"/>
        </w:numPr>
        <w:rPr>
          <w:rFonts w:asciiTheme="majorHAnsi" w:hAnsiTheme="majorHAnsi"/>
        </w:rPr>
      </w:pPr>
      <w:r w:rsidRPr="00B172D0">
        <w:rPr>
          <w:rFonts w:asciiTheme="majorHAnsi" w:hAnsiTheme="majorHAnsi"/>
          <w:bCs/>
          <w:iCs/>
        </w:rPr>
        <w:t xml:space="preserve"> </w:t>
      </w:r>
      <w:r w:rsidRPr="00B172D0">
        <w:rPr>
          <w:rFonts w:asciiTheme="majorHAnsi" w:hAnsiTheme="majorHAnsi"/>
          <w:bCs/>
          <w:iCs/>
        </w:rPr>
        <w:t>C</w:t>
      </w:r>
      <w:r w:rsidRPr="00B172D0">
        <w:rPr>
          <w:rFonts w:asciiTheme="majorHAnsi" w:hAnsiTheme="majorHAnsi"/>
          <w:bCs/>
          <w:iCs/>
        </w:rPr>
        <w:t>ard</w:t>
      </w:r>
    </w:p>
    <w:p w:rsidR="009661DB" w:rsidRDefault="009661DB" w:rsidP="009661DB">
      <w:pPr>
        <w:rPr>
          <w:rFonts w:asciiTheme="majorHAnsi" w:hAnsiTheme="majorHAnsi" w:cs="Arial"/>
          <w:b/>
          <w:color w:val="000000"/>
          <w:shd w:val="clear" w:color="auto" w:fill="F6F9FF"/>
        </w:rPr>
      </w:pPr>
      <w:r w:rsidRPr="009661DB">
        <w:rPr>
          <w:rFonts w:asciiTheme="majorHAnsi" w:hAnsiTheme="majorHAnsi" w:cs="Arial"/>
          <w:b/>
          <w:color w:val="000000"/>
          <w:shd w:val="clear" w:color="auto" w:fill="F6F9FF"/>
        </w:rPr>
        <w:t>Recommendations:</w:t>
      </w:r>
    </w:p>
    <w:p w:rsidR="009661DB" w:rsidRPr="009661DB" w:rsidRDefault="009661DB" w:rsidP="009661DB">
      <w:pPr>
        <w:pStyle w:val="ListParagraph"/>
        <w:numPr>
          <w:ilvl w:val="0"/>
          <w:numId w:val="10"/>
        </w:numPr>
        <w:rPr>
          <w:rFonts w:asciiTheme="majorHAnsi" w:hAnsiTheme="majorHAnsi" w:cs="Arial"/>
          <w:b/>
          <w:color w:val="000000"/>
          <w:shd w:val="clear" w:color="auto" w:fill="F6F9FF"/>
        </w:rPr>
      </w:pPr>
      <w:r w:rsidRPr="009661DB">
        <w:rPr>
          <w:rFonts w:ascii="Segoe UI" w:eastAsia="Times New Roman" w:hAnsi="Segoe UI" w:cs="Segoe UI"/>
          <w:color w:val="374151"/>
          <w:sz w:val="20"/>
          <w:szCs w:val="24"/>
        </w:rPr>
        <w:t>Ensure the data you're using is accurate, up-to-date, and sourced from reputable organizations such as government health agencies, the World Health Organization (WHO), or other authoritative sources. Any analysis is only as good as the quality of the data it's based on</w:t>
      </w:r>
      <w:r w:rsidRPr="009661DB">
        <w:rPr>
          <w:rFonts w:ascii="Segoe UI" w:eastAsia="Times New Roman" w:hAnsi="Segoe UI" w:cs="Segoe UI"/>
          <w:color w:val="374151"/>
          <w:sz w:val="24"/>
          <w:szCs w:val="24"/>
        </w:rPr>
        <w:t>.</w:t>
      </w:r>
    </w:p>
    <w:p w:rsidR="009661DB" w:rsidRPr="009661DB" w:rsidRDefault="009661DB" w:rsidP="009661DB">
      <w:pPr>
        <w:pStyle w:val="ListParagraph"/>
        <w:rPr>
          <w:rFonts w:asciiTheme="majorHAnsi" w:hAnsiTheme="majorHAnsi" w:cs="Arial"/>
          <w:b/>
          <w:color w:val="000000"/>
          <w:shd w:val="clear" w:color="auto" w:fill="F6F9FF"/>
        </w:rPr>
      </w:pPr>
    </w:p>
    <w:p w:rsidR="009661DB" w:rsidRPr="009661DB" w:rsidRDefault="009661DB" w:rsidP="009661DB">
      <w:pPr>
        <w:pStyle w:val="ListParagraph"/>
        <w:numPr>
          <w:ilvl w:val="0"/>
          <w:numId w:val="10"/>
        </w:numPr>
        <w:rPr>
          <w:rFonts w:cstheme="minorHAnsi"/>
          <w:b/>
          <w:color w:val="000000"/>
          <w:shd w:val="clear" w:color="auto" w:fill="F6F9FF"/>
        </w:rPr>
      </w:pPr>
      <w:r w:rsidRPr="009661DB">
        <w:rPr>
          <w:rFonts w:cstheme="minorHAnsi"/>
          <w:color w:val="374151"/>
          <w:shd w:val="clear" w:color="auto" w:fill="F7F7F8"/>
        </w:rPr>
        <w:t>Clearly outline the objectives of your analysis. Are you aiming to understand vaccination trends over time, compare vaccination rates among different countries, identify correlations between vaccination and case numbers, or explore vaccine distribution patterns? Defining objectives helps guide your analysis and visualization choices.</w:t>
      </w:r>
    </w:p>
    <w:p w:rsidR="009661DB" w:rsidRPr="009661DB" w:rsidRDefault="009661DB" w:rsidP="009661DB">
      <w:pPr>
        <w:pStyle w:val="ListParagraph"/>
        <w:rPr>
          <w:rFonts w:asciiTheme="majorHAnsi" w:hAnsiTheme="majorHAnsi" w:cs="Arial"/>
          <w:b/>
          <w:color w:val="000000"/>
          <w:shd w:val="clear" w:color="auto" w:fill="F6F9FF"/>
        </w:rPr>
      </w:pPr>
    </w:p>
    <w:p w:rsidR="009661DB" w:rsidRDefault="009661DB" w:rsidP="009661DB">
      <w:pPr>
        <w:pStyle w:val="ListParagraph"/>
        <w:numPr>
          <w:ilvl w:val="0"/>
          <w:numId w:val="10"/>
        </w:numPr>
        <w:rPr>
          <w:bCs/>
          <w:iCs/>
        </w:rPr>
      </w:pPr>
      <w:r w:rsidRPr="00C4339A">
        <w:rPr>
          <w:bCs/>
          <w:iCs/>
        </w:rPr>
        <w:t>Enhance User Experience: Invest in improving the platform's user experience by streamlining the competition participation process and enhancing collaboration features. Making it easier for users to participate in competitions and collaborate with others will lead to higher user satisfaction and increased engagement.</w:t>
      </w:r>
    </w:p>
    <w:p w:rsidR="009661DB" w:rsidRDefault="009661DB" w:rsidP="009661DB">
      <w:pPr>
        <w:rPr>
          <w:rFonts w:asciiTheme="majorHAnsi" w:eastAsia="Times New Roman" w:hAnsiTheme="majorHAnsi" w:cs="Arial"/>
          <w:color w:val="000000"/>
        </w:rPr>
      </w:pPr>
      <w:r w:rsidRPr="009661DB">
        <w:rPr>
          <w:rFonts w:asciiTheme="majorHAnsi" w:eastAsia="Times New Roman" w:hAnsiTheme="majorHAnsi" w:cs="Arial"/>
          <w:color w:val="000000"/>
        </w:rPr>
        <w:t>Conclusions</w:t>
      </w:r>
      <w:r>
        <w:rPr>
          <w:rFonts w:asciiTheme="majorHAnsi" w:eastAsia="Times New Roman" w:hAnsiTheme="majorHAnsi" w:cs="Arial"/>
          <w:color w:val="000000"/>
        </w:rPr>
        <w:t>:</w:t>
      </w:r>
    </w:p>
    <w:p w:rsidR="009661DB" w:rsidRPr="009661DB" w:rsidRDefault="009661DB" w:rsidP="009661DB">
      <w:pPr>
        <w:pStyle w:val="ListParagraph"/>
        <w:numPr>
          <w:ilvl w:val="0"/>
          <w:numId w:val="13"/>
        </w:numPr>
        <w:rPr>
          <w:rFonts w:asciiTheme="majorHAnsi" w:hAnsiTheme="majorHAnsi"/>
          <w:bCs/>
          <w:iCs/>
        </w:rPr>
      </w:pPr>
      <w:r w:rsidRPr="009661DB">
        <w:rPr>
          <w:rFonts w:cstheme="minorHAnsi"/>
          <w:color w:val="374151"/>
          <w:shd w:val="clear" w:color="auto" w:fill="F7F7F8"/>
        </w:rPr>
        <w:t>The</w:t>
      </w:r>
      <w:r w:rsidRPr="009661DB">
        <w:rPr>
          <w:rFonts w:cstheme="minorHAnsi"/>
          <w:color w:val="374151"/>
          <w:shd w:val="clear" w:color="auto" w:fill="F7F7F8"/>
        </w:rPr>
        <w:t xml:space="preserve"> COVID-19 vaccinations trend analysis showcases the positive impact of vaccination efforts on reducing the spread of the virus and minimizing its severe consequences. While challenges persist, the analysis provides valuable insights that can guide ongoing vaccination campaigns, p</w:t>
      </w:r>
      <w:bookmarkStart w:id="0" w:name="_GoBack"/>
      <w:bookmarkEnd w:id="0"/>
      <w:r w:rsidRPr="009661DB">
        <w:rPr>
          <w:rFonts w:cstheme="minorHAnsi"/>
          <w:color w:val="374151"/>
          <w:shd w:val="clear" w:color="auto" w:fill="F7F7F8"/>
        </w:rPr>
        <w:t>ublic health policies, and international cooperation efforts</w:t>
      </w:r>
      <w:r w:rsidRPr="009661DB">
        <w:rPr>
          <w:rFonts w:ascii="Segoe UI" w:hAnsi="Segoe UI" w:cs="Segoe UI"/>
          <w:color w:val="374151"/>
          <w:shd w:val="clear" w:color="auto" w:fill="F7F7F8"/>
        </w:rPr>
        <w:t>.</w:t>
      </w:r>
    </w:p>
    <w:p w:rsidR="009661DB" w:rsidRPr="009661DB" w:rsidRDefault="009661DB" w:rsidP="009661DB">
      <w:pPr>
        <w:rPr>
          <w:rFonts w:asciiTheme="majorHAnsi" w:hAnsiTheme="majorHAnsi" w:cs="Arial"/>
          <w:b/>
          <w:color w:val="000000"/>
          <w:shd w:val="clear" w:color="auto" w:fill="F6F9FF"/>
        </w:rPr>
      </w:pPr>
    </w:p>
    <w:p w:rsidR="009661DB" w:rsidRPr="009661DB" w:rsidRDefault="009661DB" w:rsidP="009661DB">
      <w:pPr>
        <w:rPr>
          <w:rFonts w:asciiTheme="majorHAnsi" w:hAnsiTheme="majorHAnsi" w:cs="Arial"/>
          <w:b/>
          <w:color w:val="000000"/>
          <w:shd w:val="clear" w:color="auto" w:fill="F6F9FF"/>
        </w:rPr>
      </w:pPr>
    </w:p>
    <w:sectPr w:rsidR="009661DB" w:rsidRPr="009661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F0973"/>
    <w:multiLevelType w:val="hybridMultilevel"/>
    <w:tmpl w:val="7A242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F5428"/>
    <w:multiLevelType w:val="multilevel"/>
    <w:tmpl w:val="B1603D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27A3C5F"/>
    <w:multiLevelType w:val="hybridMultilevel"/>
    <w:tmpl w:val="B3E26732"/>
    <w:lvl w:ilvl="0" w:tplc="0409000B">
      <w:start w:val="1"/>
      <w:numFmt w:val="bullet"/>
      <w:lvlText w:val=""/>
      <w:lvlJc w:val="left"/>
      <w:pPr>
        <w:tabs>
          <w:tab w:val="num" w:pos="720"/>
        </w:tabs>
        <w:ind w:left="720" w:hanging="360"/>
      </w:pPr>
      <w:rPr>
        <w:rFonts w:ascii="Wingdings" w:hAnsi="Wingdings" w:hint="default"/>
      </w:rPr>
    </w:lvl>
    <w:lvl w:ilvl="1" w:tplc="0A74738E" w:tentative="1">
      <w:start w:val="1"/>
      <w:numFmt w:val="bullet"/>
      <w:lvlText w:val="•"/>
      <w:lvlJc w:val="left"/>
      <w:pPr>
        <w:tabs>
          <w:tab w:val="num" w:pos="1440"/>
        </w:tabs>
        <w:ind w:left="1440" w:hanging="360"/>
      </w:pPr>
      <w:rPr>
        <w:rFonts w:ascii="Arial" w:hAnsi="Arial" w:hint="default"/>
      </w:rPr>
    </w:lvl>
    <w:lvl w:ilvl="2" w:tplc="9208D0B2" w:tentative="1">
      <w:start w:val="1"/>
      <w:numFmt w:val="bullet"/>
      <w:lvlText w:val="•"/>
      <w:lvlJc w:val="left"/>
      <w:pPr>
        <w:tabs>
          <w:tab w:val="num" w:pos="2160"/>
        </w:tabs>
        <w:ind w:left="2160" w:hanging="360"/>
      </w:pPr>
      <w:rPr>
        <w:rFonts w:ascii="Arial" w:hAnsi="Arial" w:hint="default"/>
      </w:rPr>
    </w:lvl>
    <w:lvl w:ilvl="3" w:tplc="C1849DE2" w:tentative="1">
      <w:start w:val="1"/>
      <w:numFmt w:val="bullet"/>
      <w:lvlText w:val="•"/>
      <w:lvlJc w:val="left"/>
      <w:pPr>
        <w:tabs>
          <w:tab w:val="num" w:pos="2880"/>
        </w:tabs>
        <w:ind w:left="2880" w:hanging="360"/>
      </w:pPr>
      <w:rPr>
        <w:rFonts w:ascii="Arial" w:hAnsi="Arial" w:hint="default"/>
      </w:rPr>
    </w:lvl>
    <w:lvl w:ilvl="4" w:tplc="7E04C8C0" w:tentative="1">
      <w:start w:val="1"/>
      <w:numFmt w:val="bullet"/>
      <w:lvlText w:val="•"/>
      <w:lvlJc w:val="left"/>
      <w:pPr>
        <w:tabs>
          <w:tab w:val="num" w:pos="3600"/>
        </w:tabs>
        <w:ind w:left="3600" w:hanging="360"/>
      </w:pPr>
      <w:rPr>
        <w:rFonts w:ascii="Arial" w:hAnsi="Arial" w:hint="default"/>
      </w:rPr>
    </w:lvl>
    <w:lvl w:ilvl="5" w:tplc="07C0A6F0" w:tentative="1">
      <w:start w:val="1"/>
      <w:numFmt w:val="bullet"/>
      <w:lvlText w:val="•"/>
      <w:lvlJc w:val="left"/>
      <w:pPr>
        <w:tabs>
          <w:tab w:val="num" w:pos="4320"/>
        </w:tabs>
        <w:ind w:left="4320" w:hanging="360"/>
      </w:pPr>
      <w:rPr>
        <w:rFonts w:ascii="Arial" w:hAnsi="Arial" w:hint="default"/>
      </w:rPr>
    </w:lvl>
    <w:lvl w:ilvl="6" w:tplc="B20E4374" w:tentative="1">
      <w:start w:val="1"/>
      <w:numFmt w:val="bullet"/>
      <w:lvlText w:val="•"/>
      <w:lvlJc w:val="left"/>
      <w:pPr>
        <w:tabs>
          <w:tab w:val="num" w:pos="5040"/>
        </w:tabs>
        <w:ind w:left="5040" w:hanging="360"/>
      </w:pPr>
      <w:rPr>
        <w:rFonts w:ascii="Arial" w:hAnsi="Arial" w:hint="default"/>
      </w:rPr>
    </w:lvl>
    <w:lvl w:ilvl="7" w:tplc="1C82F30A" w:tentative="1">
      <w:start w:val="1"/>
      <w:numFmt w:val="bullet"/>
      <w:lvlText w:val="•"/>
      <w:lvlJc w:val="left"/>
      <w:pPr>
        <w:tabs>
          <w:tab w:val="num" w:pos="5760"/>
        </w:tabs>
        <w:ind w:left="5760" w:hanging="360"/>
      </w:pPr>
      <w:rPr>
        <w:rFonts w:ascii="Arial" w:hAnsi="Arial" w:hint="default"/>
      </w:rPr>
    </w:lvl>
    <w:lvl w:ilvl="8" w:tplc="62F6D58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3AE5398"/>
    <w:multiLevelType w:val="hybridMultilevel"/>
    <w:tmpl w:val="809E95F8"/>
    <w:lvl w:ilvl="0" w:tplc="0409000B">
      <w:start w:val="1"/>
      <w:numFmt w:val="bullet"/>
      <w:lvlText w:val=""/>
      <w:lvlJc w:val="left"/>
      <w:pPr>
        <w:tabs>
          <w:tab w:val="num" w:pos="720"/>
        </w:tabs>
        <w:ind w:left="720" w:hanging="360"/>
      </w:pPr>
      <w:rPr>
        <w:rFonts w:ascii="Wingdings" w:hAnsi="Wingdings" w:hint="default"/>
      </w:rPr>
    </w:lvl>
    <w:lvl w:ilvl="1" w:tplc="E48C5C5C" w:tentative="1">
      <w:start w:val="1"/>
      <w:numFmt w:val="bullet"/>
      <w:lvlText w:val="•"/>
      <w:lvlJc w:val="left"/>
      <w:pPr>
        <w:tabs>
          <w:tab w:val="num" w:pos="1440"/>
        </w:tabs>
        <w:ind w:left="1440" w:hanging="360"/>
      </w:pPr>
      <w:rPr>
        <w:rFonts w:ascii="Arial" w:hAnsi="Arial" w:hint="default"/>
      </w:rPr>
    </w:lvl>
    <w:lvl w:ilvl="2" w:tplc="8ED4F964" w:tentative="1">
      <w:start w:val="1"/>
      <w:numFmt w:val="bullet"/>
      <w:lvlText w:val="•"/>
      <w:lvlJc w:val="left"/>
      <w:pPr>
        <w:tabs>
          <w:tab w:val="num" w:pos="2160"/>
        </w:tabs>
        <w:ind w:left="2160" w:hanging="360"/>
      </w:pPr>
      <w:rPr>
        <w:rFonts w:ascii="Arial" w:hAnsi="Arial" w:hint="default"/>
      </w:rPr>
    </w:lvl>
    <w:lvl w:ilvl="3" w:tplc="06E28D76" w:tentative="1">
      <w:start w:val="1"/>
      <w:numFmt w:val="bullet"/>
      <w:lvlText w:val="•"/>
      <w:lvlJc w:val="left"/>
      <w:pPr>
        <w:tabs>
          <w:tab w:val="num" w:pos="2880"/>
        </w:tabs>
        <w:ind w:left="2880" w:hanging="360"/>
      </w:pPr>
      <w:rPr>
        <w:rFonts w:ascii="Arial" w:hAnsi="Arial" w:hint="default"/>
      </w:rPr>
    </w:lvl>
    <w:lvl w:ilvl="4" w:tplc="7ABE4ED4" w:tentative="1">
      <w:start w:val="1"/>
      <w:numFmt w:val="bullet"/>
      <w:lvlText w:val="•"/>
      <w:lvlJc w:val="left"/>
      <w:pPr>
        <w:tabs>
          <w:tab w:val="num" w:pos="3600"/>
        </w:tabs>
        <w:ind w:left="3600" w:hanging="360"/>
      </w:pPr>
      <w:rPr>
        <w:rFonts w:ascii="Arial" w:hAnsi="Arial" w:hint="default"/>
      </w:rPr>
    </w:lvl>
    <w:lvl w:ilvl="5" w:tplc="B47EE594" w:tentative="1">
      <w:start w:val="1"/>
      <w:numFmt w:val="bullet"/>
      <w:lvlText w:val="•"/>
      <w:lvlJc w:val="left"/>
      <w:pPr>
        <w:tabs>
          <w:tab w:val="num" w:pos="4320"/>
        </w:tabs>
        <w:ind w:left="4320" w:hanging="360"/>
      </w:pPr>
      <w:rPr>
        <w:rFonts w:ascii="Arial" w:hAnsi="Arial" w:hint="default"/>
      </w:rPr>
    </w:lvl>
    <w:lvl w:ilvl="6" w:tplc="DDB4FF54" w:tentative="1">
      <w:start w:val="1"/>
      <w:numFmt w:val="bullet"/>
      <w:lvlText w:val="•"/>
      <w:lvlJc w:val="left"/>
      <w:pPr>
        <w:tabs>
          <w:tab w:val="num" w:pos="5040"/>
        </w:tabs>
        <w:ind w:left="5040" w:hanging="360"/>
      </w:pPr>
      <w:rPr>
        <w:rFonts w:ascii="Arial" w:hAnsi="Arial" w:hint="default"/>
      </w:rPr>
    </w:lvl>
    <w:lvl w:ilvl="7" w:tplc="CF92BD52" w:tentative="1">
      <w:start w:val="1"/>
      <w:numFmt w:val="bullet"/>
      <w:lvlText w:val="•"/>
      <w:lvlJc w:val="left"/>
      <w:pPr>
        <w:tabs>
          <w:tab w:val="num" w:pos="5760"/>
        </w:tabs>
        <w:ind w:left="5760" w:hanging="360"/>
      </w:pPr>
      <w:rPr>
        <w:rFonts w:ascii="Arial" w:hAnsi="Arial" w:hint="default"/>
      </w:rPr>
    </w:lvl>
    <w:lvl w:ilvl="8" w:tplc="69EAA9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C9D0F33"/>
    <w:multiLevelType w:val="multilevel"/>
    <w:tmpl w:val="B12C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D90C3A"/>
    <w:multiLevelType w:val="hybridMultilevel"/>
    <w:tmpl w:val="6810B8C0"/>
    <w:lvl w:ilvl="0" w:tplc="3ED840C2">
      <w:start w:val="1"/>
      <w:numFmt w:val="bullet"/>
      <w:lvlText w:val=""/>
      <w:lvlJc w:val="left"/>
      <w:pPr>
        <w:tabs>
          <w:tab w:val="num" w:pos="720"/>
        </w:tabs>
        <w:ind w:left="720" w:hanging="360"/>
      </w:pPr>
      <w:rPr>
        <w:rFonts w:ascii="Wingdings" w:hAnsi="Wingdings" w:hint="default"/>
      </w:rPr>
    </w:lvl>
    <w:lvl w:ilvl="1" w:tplc="E84E9B50" w:tentative="1">
      <w:start w:val="1"/>
      <w:numFmt w:val="bullet"/>
      <w:lvlText w:val=""/>
      <w:lvlJc w:val="left"/>
      <w:pPr>
        <w:tabs>
          <w:tab w:val="num" w:pos="1440"/>
        </w:tabs>
        <w:ind w:left="1440" w:hanging="360"/>
      </w:pPr>
      <w:rPr>
        <w:rFonts w:ascii="Wingdings" w:hAnsi="Wingdings" w:hint="default"/>
      </w:rPr>
    </w:lvl>
    <w:lvl w:ilvl="2" w:tplc="E55A4670" w:tentative="1">
      <w:start w:val="1"/>
      <w:numFmt w:val="bullet"/>
      <w:lvlText w:val=""/>
      <w:lvlJc w:val="left"/>
      <w:pPr>
        <w:tabs>
          <w:tab w:val="num" w:pos="2160"/>
        </w:tabs>
        <w:ind w:left="2160" w:hanging="360"/>
      </w:pPr>
      <w:rPr>
        <w:rFonts w:ascii="Wingdings" w:hAnsi="Wingdings" w:hint="default"/>
      </w:rPr>
    </w:lvl>
    <w:lvl w:ilvl="3" w:tplc="9F366BCC" w:tentative="1">
      <w:start w:val="1"/>
      <w:numFmt w:val="bullet"/>
      <w:lvlText w:val=""/>
      <w:lvlJc w:val="left"/>
      <w:pPr>
        <w:tabs>
          <w:tab w:val="num" w:pos="2880"/>
        </w:tabs>
        <w:ind w:left="2880" w:hanging="360"/>
      </w:pPr>
      <w:rPr>
        <w:rFonts w:ascii="Wingdings" w:hAnsi="Wingdings" w:hint="default"/>
      </w:rPr>
    </w:lvl>
    <w:lvl w:ilvl="4" w:tplc="F32A5842" w:tentative="1">
      <w:start w:val="1"/>
      <w:numFmt w:val="bullet"/>
      <w:lvlText w:val=""/>
      <w:lvlJc w:val="left"/>
      <w:pPr>
        <w:tabs>
          <w:tab w:val="num" w:pos="3600"/>
        </w:tabs>
        <w:ind w:left="3600" w:hanging="360"/>
      </w:pPr>
      <w:rPr>
        <w:rFonts w:ascii="Wingdings" w:hAnsi="Wingdings" w:hint="default"/>
      </w:rPr>
    </w:lvl>
    <w:lvl w:ilvl="5" w:tplc="5EBCE10C" w:tentative="1">
      <w:start w:val="1"/>
      <w:numFmt w:val="bullet"/>
      <w:lvlText w:val=""/>
      <w:lvlJc w:val="left"/>
      <w:pPr>
        <w:tabs>
          <w:tab w:val="num" w:pos="4320"/>
        </w:tabs>
        <w:ind w:left="4320" w:hanging="360"/>
      </w:pPr>
      <w:rPr>
        <w:rFonts w:ascii="Wingdings" w:hAnsi="Wingdings" w:hint="default"/>
      </w:rPr>
    </w:lvl>
    <w:lvl w:ilvl="6" w:tplc="3E3C07EE" w:tentative="1">
      <w:start w:val="1"/>
      <w:numFmt w:val="bullet"/>
      <w:lvlText w:val=""/>
      <w:lvlJc w:val="left"/>
      <w:pPr>
        <w:tabs>
          <w:tab w:val="num" w:pos="5040"/>
        </w:tabs>
        <w:ind w:left="5040" w:hanging="360"/>
      </w:pPr>
      <w:rPr>
        <w:rFonts w:ascii="Wingdings" w:hAnsi="Wingdings" w:hint="default"/>
      </w:rPr>
    </w:lvl>
    <w:lvl w:ilvl="7" w:tplc="88D86CCC" w:tentative="1">
      <w:start w:val="1"/>
      <w:numFmt w:val="bullet"/>
      <w:lvlText w:val=""/>
      <w:lvlJc w:val="left"/>
      <w:pPr>
        <w:tabs>
          <w:tab w:val="num" w:pos="5760"/>
        </w:tabs>
        <w:ind w:left="5760" w:hanging="360"/>
      </w:pPr>
      <w:rPr>
        <w:rFonts w:ascii="Wingdings" w:hAnsi="Wingdings" w:hint="default"/>
      </w:rPr>
    </w:lvl>
    <w:lvl w:ilvl="8" w:tplc="256AAB9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4C963F1"/>
    <w:multiLevelType w:val="hybridMultilevel"/>
    <w:tmpl w:val="A9CEBF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1308AB"/>
    <w:multiLevelType w:val="hybridMultilevel"/>
    <w:tmpl w:val="96FCE7F6"/>
    <w:lvl w:ilvl="0" w:tplc="8D5C67AE">
      <w:start w:val="1"/>
      <w:numFmt w:val="bullet"/>
      <w:lvlText w:val=""/>
      <w:lvlJc w:val="left"/>
      <w:pPr>
        <w:tabs>
          <w:tab w:val="num" w:pos="720"/>
        </w:tabs>
        <w:ind w:left="720" w:hanging="360"/>
      </w:pPr>
      <w:rPr>
        <w:rFonts w:ascii="Wingdings" w:hAnsi="Wingdings" w:hint="default"/>
      </w:rPr>
    </w:lvl>
    <w:lvl w:ilvl="1" w:tplc="1BB8DF34" w:tentative="1">
      <w:start w:val="1"/>
      <w:numFmt w:val="bullet"/>
      <w:lvlText w:val=""/>
      <w:lvlJc w:val="left"/>
      <w:pPr>
        <w:tabs>
          <w:tab w:val="num" w:pos="1440"/>
        </w:tabs>
        <w:ind w:left="1440" w:hanging="360"/>
      </w:pPr>
      <w:rPr>
        <w:rFonts w:ascii="Wingdings" w:hAnsi="Wingdings" w:hint="default"/>
      </w:rPr>
    </w:lvl>
    <w:lvl w:ilvl="2" w:tplc="5936C0D4" w:tentative="1">
      <w:start w:val="1"/>
      <w:numFmt w:val="bullet"/>
      <w:lvlText w:val=""/>
      <w:lvlJc w:val="left"/>
      <w:pPr>
        <w:tabs>
          <w:tab w:val="num" w:pos="2160"/>
        </w:tabs>
        <w:ind w:left="2160" w:hanging="360"/>
      </w:pPr>
      <w:rPr>
        <w:rFonts w:ascii="Wingdings" w:hAnsi="Wingdings" w:hint="default"/>
      </w:rPr>
    </w:lvl>
    <w:lvl w:ilvl="3" w:tplc="007CD03E" w:tentative="1">
      <w:start w:val="1"/>
      <w:numFmt w:val="bullet"/>
      <w:lvlText w:val=""/>
      <w:lvlJc w:val="left"/>
      <w:pPr>
        <w:tabs>
          <w:tab w:val="num" w:pos="2880"/>
        </w:tabs>
        <w:ind w:left="2880" w:hanging="360"/>
      </w:pPr>
      <w:rPr>
        <w:rFonts w:ascii="Wingdings" w:hAnsi="Wingdings" w:hint="default"/>
      </w:rPr>
    </w:lvl>
    <w:lvl w:ilvl="4" w:tplc="5E2A08C2" w:tentative="1">
      <w:start w:val="1"/>
      <w:numFmt w:val="bullet"/>
      <w:lvlText w:val=""/>
      <w:lvlJc w:val="left"/>
      <w:pPr>
        <w:tabs>
          <w:tab w:val="num" w:pos="3600"/>
        </w:tabs>
        <w:ind w:left="3600" w:hanging="360"/>
      </w:pPr>
      <w:rPr>
        <w:rFonts w:ascii="Wingdings" w:hAnsi="Wingdings" w:hint="default"/>
      </w:rPr>
    </w:lvl>
    <w:lvl w:ilvl="5" w:tplc="4B6499C8" w:tentative="1">
      <w:start w:val="1"/>
      <w:numFmt w:val="bullet"/>
      <w:lvlText w:val=""/>
      <w:lvlJc w:val="left"/>
      <w:pPr>
        <w:tabs>
          <w:tab w:val="num" w:pos="4320"/>
        </w:tabs>
        <w:ind w:left="4320" w:hanging="360"/>
      </w:pPr>
      <w:rPr>
        <w:rFonts w:ascii="Wingdings" w:hAnsi="Wingdings" w:hint="default"/>
      </w:rPr>
    </w:lvl>
    <w:lvl w:ilvl="6" w:tplc="20E69A80" w:tentative="1">
      <w:start w:val="1"/>
      <w:numFmt w:val="bullet"/>
      <w:lvlText w:val=""/>
      <w:lvlJc w:val="left"/>
      <w:pPr>
        <w:tabs>
          <w:tab w:val="num" w:pos="5040"/>
        </w:tabs>
        <w:ind w:left="5040" w:hanging="360"/>
      </w:pPr>
      <w:rPr>
        <w:rFonts w:ascii="Wingdings" w:hAnsi="Wingdings" w:hint="default"/>
      </w:rPr>
    </w:lvl>
    <w:lvl w:ilvl="7" w:tplc="C54C8946" w:tentative="1">
      <w:start w:val="1"/>
      <w:numFmt w:val="bullet"/>
      <w:lvlText w:val=""/>
      <w:lvlJc w:val="left"/>
      <w:pPr>
        <w:tabs>
          <w:tab w:val="num" w:pos="5760"/>
        </w:tabs>
        <w:ind w:left="5760" w:hanging="360"/>
      </w:pPr>
      <w:rPr>
        <w:rFonts w:ascii="Wingdings" w:hAnsi="Wingdings" w:hint="default"/>
      </w:rPr>
    </w:lvl>
    <w:lvl w:ilvl="8" w:tplc="EA4AB7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0277829"/>
    <w:multiLevelType w:val="hybridMultilevel"/>
    <w:tmpl w:val="FF340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415DC"/>
    <w:multiLevelType w:val="hybridMultilevel"/>
    <w:tmpl w:val="7AE63F8C"/>
    <w:lvl w:ilvl="0" w:tplc="3D147168">
      <w:start w:val="1"/>
      <w:numFmt w:val="bullet"/>
      <w:lvlText w:val="•"/>
      <w:lvlJc w:val="left"/>
      <w:pPr>
        <w:tabs>
          <w:tab w:val="num" w:pos="720"/>
        </w:tabs>
        <w:ind w:left="720" w:hanging="360"/>
      </w:pPr>
      <w:rPr>
        <w:rFonts w:ascii="Arial" w:hAnsi="Arial" w:hint="default"/>
      </w:rPr>
    </w:lvl>
    <w:lvl w:ilvl="1" w:tplc="0A74738E" w:tentative="1">
      <w:start w:val="1"/>
      <w:numFmt w:val="bullet"/>
      <w:lvlText w:val="•"/>
      <w:lvlJc w:val="left"/>
      <w:pPr>
        <w:tabs>
          <w:tab w:val="num" w:pos="1440"/>
        </w:tabs>
        <w:ind w:left="1440" w:hanging="360"/>
      </w:pPr>
      <w:rPr>
        <w:rFonts w:ascii="Arial" w:hAnsi="Arial" w:hint="default"/>
      </w:rPr>
    </w:lvl>
    <w:lvl w:ilvl="2" w:tplc="9208D0B2" w:tentative="1">
      <w:start w:val="1"/>
      <w:numFmt w:val="bullet"/>
      <w:lvlText w:val="•"/>
      <w:lvlJc w:val="left"/>
      <w:pPr>
        <w:tabs>
          <w:tab w:val="num" w:pos="2160"/>
        </w:tabs>
        <w:ind w:left="2160" w:hanging="360"/>
      </w:pPr>
      <w:rPr>
        <w:rFonts w:ascii="Arial" w:hAnsi="Arial" w:hint="default"/>
      </w:rPr>
    </w:lvl>
    <w:lvl w:ilvl="3" w:tplc="C1849DE2" w:tentative="1">
      <w:start w:val="1"/>
      <w:numFmt w:val="bullet"/>
      <w:lvlText w:val="•"/>
      <w:lvlJc w:val="left"/>
      <w:pPr>
        <w:tabs>
          <w:tab w:val="num" w:pos="2880"/>
        </w:tabs>
        <w:ind w:left="2880" w:hanging="360"/>
      </w:pPr>
      <w:rPr>
        <w:rFonts w:ascii="Arial" w:hAnsi="Arial" w:hint="default"/>
      </w:rPr>
    </w:lvl>
    <w:lvl w:ilvl="4" w:tplc="7E04C8C0" w:tentative="1">
      <w:start w:val="1"/>
      <w:numFmt w:val="bullet"/>
      <w:lvlText w:val="•"/>
      <w:lvlJc w:val="left"/>
      <w:pPr>
        <w:tabs>
          <w:tab w:val="num" w:pos="3600"/>
        </w:tabs>
        <w:ind w:left="3600" w:hanging="360"/>
      </w:pPr>
      <w:rPr>
        <w:rFonts w:ascii="Arial" w:hAnsi="Arial" w:hint="default"/>
      </w:rPr>
    </w:lvl>
    <w:lvl w:ilvl="5" w:tplc="07C0A6F0" w:tentative="1">
      <w:start w:val="1"/>
      <w:numFmt w:val="bullet"/>
      <w:lvlText w:val="•"/>
      <w:lvlJc w:val="left"/>
      <w:pPr>
        <w:tabs>
          <w:tab w:val="num" w:pos="4320"/>
        </w:tabs>
        <w:ind w:left="4320" w:hanging="360"/>
      </w:pPr>
      <w:rPr>
        <w:rFonts w:ascii="Arial" w:hAnsi="Arial" w:hint="default"/>
      </w:rPr>
    </w:lvl>
    <w:lvl w:ilvl="6" w:tplc="B20E4374" w:tentative="1">
      <w:start w:val="1"/>
      <w:numFmt w:val="bullet"/>
      <w:lvlText w:val="•"/>
      <w:lvlJc w:val="left"/>
      <w:pPr>
        <w:tabs>
          <w:tab w:val="num" w:pos="5040"/>
        </w:tabs>
        <w:ind w:left="5040" w:hanging="360"/>
      </w:pPr>
      <w:rPr>
        <w:rFonts w:ascii="Arial" w:hAnsi="Arial" w:hint="default"/>
      </w:rPr>
    </w:lvl>
    <w:lvl w:ilvl="7" w:tplc="1C82F30A" w:tentative="1">
      <w:start w:val="1"/>
      <w:numFmt w:val="bullet"/>
      <w:lvlText w:val="•"/>
      <w:lvlJc w:val="left"/>
      <w:pPr>
        <w:tabs>
          <w:tab w:val="num" w:pos="5760"/>
        </w:tabs>
        <w:ind w:left="5760" w:hanging="360"/>
      </w:pPr>
      <w:rPr>
        <w:rFonts w:ascii="Arial" w:hAnsi="Arial" w:hint="default"/>
      </w:rPr>
    </w:lvl>
    <w:lvl w:ilvl="8" w:tplc="62F6D58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1D25A28"/>
    <w:multiLevelType w:val="multilevel"/>
    <w:tmpl w:val="F270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D8587D"/>
    <w:multiLevelType w:val="hybridMultilevel"/>
    <w:tmpl w:val="07E08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C24CB1"/>
    <w:multiLevelType w:val="hybridMultilevel"/>
    <w:tmpl w:val="C9F08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9"/>
  </w:num>
  <w:num w:numId="4">
    <w:abstractNumId w:val="2"/>
  </w:num>
  <w:num w:numId="5">
    <w:abstractNumId w:val="6"/>
  </w:num>
  <w:num w:numId="6">
    <w:abstractNumId w:val="12"/>
  </w:num>
  <w:num w:numId="7">
    <w:abstractNumId w:val="3"/>
  </w:num>
  <w:num w:numId="8">
    <w:abstractNumId w:val="10"/>
  </w:num>
  <w:num w:numId="9">
    <w:abstractNumId w:val="4"/>
  </w:num>
  <w:num w:numId="10">
    <w:abstractNumId w:val="8"/>
  </w:num>
  <w:num w:numId="11">
    <w:abstractNumId w:val="0"/>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2D0"/>
    <w:rsid w:val="006B5703"/>
    <w:rsid w:val="009661DB"/>
    <w:rsid w:val="00B1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60B2"/>
  <w15:chartTrackingRefBased/>
  <w15:docId w15:val="{85018B2D-574D-4713-BB37-3DCC96C2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2D0"/>
    <w:pPr>
      <w:ind w:left="720"/>
      <w:contextualSpacing/>
    </w:pPr>
  </w:style>
  <w:style w:type="paragraph" w:styleId="NormalWeb">
    <w:name w:val="Normal (Web)"/>
    <w:basedOn w:val="Normal"/>
    <w:uiPriority w:val="99"/>
    <w:semiHidden/>
    <w:unhideWhenUsed/>
    <w:rsid w:val="009661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61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452368">
      <w:bodyDiv w:val="1"/>
      <w:marLeft w:val="0"/>
      <w:marRight w:val="0"/>
      <w:marTop w:val="0"/>
      <w:marBottom w:val="0"/>
      <w:divBdr>
        <w:top w:val="none" w:sz="0" w:space="0" w:color="auto"/>
        <w:left w:val="none" w:sz="0" w:space="0" w:color="auto"/>
        <w:bottom w:val="none" w:sz="0" w:space="0" w:color="auto"/>
        <w:right w:val="none" w:sz="0" w:space="0" w:color="auto"/>
      </w:divBdr>
      <w:divsChild>
        <w:div w:id="1419866908">
          <w:marLeft w:val="360"/>
          <w:marRight w:val="0"/>
          <w:marTop w:val="200"/>
          <w:marBottom w:val="0"/>
          <w:divBdr>
            <w:top w:val="none" w:sz="0" w:space="0" w:color="auto"/>
            <w:left w:val="none" w:sz="0" w:space="0" w:color="auto"/>
            <w:bottom w:val="none" w:sz="0" w:space="0" w:color="auto"/>
            <w:right w:val="none" w:sz="0" w:space="0" w:color="auto"/>
          </w:divBdr>
        </w:div>
        <w:div w:id="1326202061">
          <w:marLeft w:val="360"/>
          <w:marRight w:val="0"/>
          <w:marTop w:val="200"/>
          <w:marBottom w:val="0"/>
          <w:divBdr>
            <w:top w:val="none" w:sz="0" w:space="0" w:color="auto"/>
            <w:left w:val="none" w:sz="0" w:space="0" w:color="auto"/>
            <w:bottom w:val="none" w:sz="0" w:space="0" w:color="auto"/>
            <w:right w:val="none" w:sz="0" w:space="0" w:color="auto"/>
          </w:divBdr>
        </w:div>
      </w:divsChild>
    </w:div>
    <w:div w:id="344288469">
      <w:bodyDiv w:val="1"/>
      <w:marLeft w:val="0"/>
      <w:marRight w:val="0"/>
      <w:marTop w:val="0"/>
      <w:marBottom w:val="0"/>
      <w:divBdr>
        <w:top w:val="none" w:sz="0" w:space="0" w:color="auto"/>
        <w:left w:val="none" w:sz="0" w:space="0" w:color="auto"/>
        <w:bottom w:val="none" w:sz="0" w:space="0" w:color="auto"/>
        <w:right w:val="none" w:sz="0" w:space="0" w:color="auto"/>
      </w:divBdr>
    </w:div>
    <w:div w:id="1153571496">
      <w:bodyDiv w:val="1"/>
      <w:marLeft w:val="0"/>
      <w:marRight w:val="0"/>
      <w:marTop w:val="0"/>
      <w:marBottom w:val="0"/>
      <w:divBdr>
        <w:top w:val="none" w:sz="0" w:space="0" w:color="auto"/>
        <w:left w:val="none" w:sz="0" w:space="0" w:color="auto"/>
        <w:bottom w:val="none" w:sz="0" w:space="0" w:color="auto"/>
        <w:right w:val="none" w:sz="0" w:space="0" w:color="auto"/>
      </w:divBdr>
    </w:div>
    <w:div w:id="1313678231">
      <w:bodyDiv w:val="1"/>
      <w:marLeft w:val="0"/>
      <w:marRight w:val="0"/>
      <w:marTop w:val="0"/>
      <w:marBottom w:val="0"/>
      <w:divBdr>
        <w:top w:val="none" w:sz="0" w:space="0" w:color="auto"/>
        <w:left w:val="none" w:sz="0" w:space="0" w:color="auto"/>
        <w:bottom w:val="none" w:sz="0" w:space="0" w:color="auto"/>
        <w:right w:val="none" w:sz="0" w:space="0" w:color="auto"/>
      </w:divBdr>
      <w:divsChild>
        <w:div w:id="190068552">
          <w:marLeft w:val="360"/>
          <w:marRight w:val="0"/>
          <w:marTop w:val="200"/>
          <w:marBottom w:val="0"/>
          <w:divBdr>
            <w:top w:val="none" w:sz="0" w:space="0" w:color="auto"/>
            <w:left w:val="none" w:sz="0" w:space="0" w:color="auto"/>
            <w:bottom w:val="none" w:sz="0" w:space="0" w:color="auto"/>
            <w:right w:val="none" w:sz="0" w:space="0" w:color="auto"/>
          </w:divBdr>
        </w:div>
      </w:divsChild>
    </w:div>
    <w:div w:id="1552694435">
      <w:bodyDiv w:val="1"/>
      <w:marLeft w:val="0"/>
      <w:marRight w:val="0"/>
      <w:marTop w:val="0"/>
      <w:marBottom w:val="0"/>
      <w:divBdr>
        <w:top w:val="none" w:sz="0" w:space="0" w:color="auto"/>
        <w:left w:val="none" w:sz="0" w:space="0" w:color="auto"/>
        <w:bottom w:val="none" w:sz="0" w:space="0" w:color="auto"/>
        <w:right w:val="none" w:sz="0" w:space="0" w:color="auto"/>
      </w:divBdr>
    </w:div>
    <w:div w:id="1971548412">
      <w:bodyDiv w:val="1"/>
      <w:marLeft w:val="0"/>
      <w:marRight w:val="0"/>
      <w:marTop w:val="0"/>
      <w:marBottom w:val="0"/>
      <w:divBdr>
        <w:top w:val="none" w:sz="0" w:space="0" w:color="auto"/>
        <w:left w:val="none" w:sz="0" w:space="0" w:color="auto"/>
        <w:bottom w:val="none" w:sz="0" w:space="0" w:color="auto"/>
        <w:right w:val="none" w:sz="0" w:space="0" w:color="auto"/>
      </w:divBdr>
      <w:divsChild>
        <w:div w:id="87361802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dc:creator>
  <cp:keywords/>
  <dc:description/>
  <cp:lastModifiedBy>Sakthi</cp:lastModifiedBy>
  <cp:revision>1</cp:revision>
  <dcterms:created xsi:type="dcterms:W3CDTF">2023-08-09T09:36:00Z</dcterms:created>
  <dcterms:modified xsi:type="dcterms:W3CDTF">2023-08-09T09:58:00Z</dcterms:modified>
</cp:coreProperties>
</file>