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F5"/>
  <w:body>
    <w:p w14:paraId="03683C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r>
        <w:rPr>
          <w:sz w:val="72"/>
        </w:rPr>
        <mc:AlternateContent>
          <mc:Choice Requires="wps">
            <w:drawing>
              <wp:anchor distT="0" distB="0" distL="114300" distR="114300" simplePos="0" relativeHeight="251660288" behindDoc="0" locked="0" layoutInCell="1" allowOverlap="1">
                <wp:simplePos x="0" y="0"/>
                <wp:positionH relativeFrom="column">
                  <wp:posOffset>-681990</wp:posOffset>
                </wp:positionH>
                <wp:positionV relativeFrom="paragraph">
                  <wp:posOffset>-1294765</wp:posOffset>
                </wp:positionV>
                <wp:extent cx="7553960" cy="3022600"/>
                <wp:effectExtent l="0" t="0" r="15240" b="0"/>
                <wp:wrapNone/>
                <wp:docPr id="2" name="Rectangles 2"/>
                <wp:cNvGraphicFramePr/>
                <a:graphic xmlns:a="http://schemas.openxmlformats.org/drawingml/2006/main">
                  <a:graphicData uri="http://schemas.microsoft.com/office/word/2010/wordprocessingShape">
                    <wps:wsp>
                      <wps:cNvSpPr/>
                      <wps:spPr>
                        <a:xfrm>
                          <a:off x="1101725" y="998855"/>
                          <a:ext cx="7553960" cy="3022600"/>
                        </a:xfrm>
                        <a:prstGeom prst="rect">
                          <a:avLst/>
                        </a:prstGeom>
                        <a:pattFill prst="lgGrid">
                          <a:fgClr>
                            <a:schemeClr val="accent2">
                              <a:lumMod val="50000"/>
                            </a:schemeClr>
                          </a:fgClr>
                          <a:bgClr>
                            <a:srgbClr val="FFFFFF"/>
                          </a:bgClr>
                        </a:patt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7pt;margin-top:-101.95pt;height:238pt;width:594.8pt;z-index:251660288;v-text-anchor:middle;mso-width-relative:page;mso-height-relative:page;" fillcolor="#843C0B [1605]" filled="t" stroked="f" coordsize="21600,21600" o:gfxdata="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gSFHvbAAAADgEAAA8AAAAAAAAAAQAgAAAAIgAAAGRycy9kb3ducmV2LnhtbFBLAQIU&#10;ABQAAAAIAIdO4kCxh4IhmwIAAEgFAAAOAAAAAAAAAAEAIAAAACoBAABkcnMvZTJvRG9jLnhtbFBL&#10;BQYAAAAABgAGAFkBAAA3BgAAAAA=&#10;">
                <v:fill type="pattern" on="t" color2="#FFFFFF" focussize="0,0" r:id="rId6"/>
                <v:stroke on="f" weight="1pt" miterlimit="8" joinstyle="miter"/>
                <v:imagedata o:title=""/>
                <o:lock v:ext="edit" aspectratio="f"/>
              </v:rect>
            </w:pict>
          </mc:Fallback>
        </mc:AlternateContent>
      </w:r>
    </w:p>
    <w:p w14:paraId="0B6FC9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FE7DB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28"/>
          <w:szCs w:val="28"/>
          <w:lang w:val="en-US"/>
        </w:rPr>
      </w:pPr>
    </w:p>
    <w:p w14:paraId="7DC3E231">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A4A7">
      <w:pPr>
        <w:numPr>
          <w:ilvl w:val="0"/>
          <w:numId w:val="0"/>
        </w:numPr>
        <w:spacing w:beforeAutospacing="0" w:after="276" w:afterLines="76" w:afterAutospacing="0"/>
        <w:ind w:firstLine="720" w:firstLineChars="0"/>
        <w:rPr>
          <w:rFonts w:hint="default" w:cs="DIN Alternate" w:asciiTheme="majorAscii" w:hAnsiTheme="majorAscii"/>
          <w:b/>
          <w:bCs w:val="0"/>
          <w:color w:val="843C0B" w:themeColor="accent2" w:themeShade="80"/>
          <w:sz w:val="72"/>
          <w:szCs w:val="72"/>
          <w:lang w:val="en-US"/>
        </w:rPr>
      </w:pPr>
      <w:r>
        <w:rPr>
          <w:rFonts w:hint="default" w:cs="DIN Alternate" w:asciiTheme="majorAscii" w:hAnsiTheme="majorAscii"/>
          <w:b/>
          <w:bCs w:val="0"/>
          <w:color w:val="843C0B" w:themeColor="accent2" w:themeShade="80"/>
          <w:sz w:val="72"/>
          <w:szCs w:val="72"/>
          <w:lang w:val="en-US"/>
        </w:rPr>
        <w:t xml:space="preserve">GREENLEAF SALES </w:t>
      </w:r>
      <w:r>
        <w:rPr>
          <w:rFonts w:hint="default" w:cs="DIN Alternate" w:asciiTheme="majorAscii" w:hAnsiTheme="majorAscii"/>
          <w:b/>
          <w:bCs w:val="0"/>
          <w:color w:val="843C0B" w:themeColor="accent2" w:themeShade="80"/>
          <w:sz w:val="72"/>
          <w:szCs w:val="72"/>
          <w:lang w:val="en-US"/>
        </w:rPr>
        <w:tab/>
      </w:r>
      <w:r>
        <w:rPr>
          <w:rFonts w:hint="default" w:cs="DIN Alternate" w:asciiTheme="majorAscii" w:hAnsiTheme="majorAscii"/>
          <w:b/>
          <w:bCs w:val="0"/>
          <w:color w:val="843C0B" w:themeColor="accent2" w:themeShade="80"/>
          <w:sz w:val="72"/>
          <w:szCs w:val="72"/>
          <w:lang w:val="en-US"/>
        </w:rPr>
        <w:t>ANALYSIS REPORT</w:t>
      </w:r>
    </w:p>
    <w:p w14:paraId="6357EB5C">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A9F19E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39E3">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EA3E5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24A4DF9">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583900D8">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6F21A5D">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2227021B">
      <w:pPr>
        <w:numPr>
          <w:ilvl w:val="0"/>
          <w:numId w:val="0"/>
        </w:numPr>
        <w:spacing w:beforeAutospacing="0" w:afterAutospacing="0" w:line="240" w:lineRule="auto"/>
        <w:ind w:leftChars="0" w:firstLine="720" w:firstLineChars="0"/>
        <w:jc w:val="left"/>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pPr>
      <w:r>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t>- BY SAKSHI SAHU</w:t>
      </w:r>
    </w:p>
    <w:p w14:paraId="3E1147D4">
      <w:pPr>
        <w:numPr>
          <w:ilvl w:val="0"/>
          <w:numId w:val="0"/>
        </w:numPr>
        <w:spacing w:beforeAutospacing="0" w:afterAutospacing="0" w:line="240" w:lineRule="auto"/>
        <w:ind w:left="0" w:leftChars="0" w:firstLine="915" w:firstLineChars="0"/>
        <w:jc w:val="left"/>
        <w:rPr>
          <w:rFonts w:hint="default" w:cs="DIN Alternate" w:asciiTheme="majorAscii" w:hAnsiTheme="majorAscii"/>
          <w:b/>
          <w:bCs w:val="0"/>
          <w:color w:val="843C0B" w:themeColor="accent2" w:themeShade="80"/>
          <w:sz w:val="36"/>
          <w:szCs w:val="36"/>
          <w:lang w:val="en-US"/>
        </w:rPr>
      </w:pPr>
      <w:r>
        <w:rPr>
          <w:rFonts w:hint="default" w:cs="DIN Alternate" w:asciiTheme="majorAscii" w:hAnsiTheme="majorAscii"/>
          <w:b/>
          <w:bCs w:val="0"/>
          <w:color w:val="843C0B" w:themeColor="accent2" w:themeShade="80"/>
          <w:sz w:val="32"/>
          <w:szCs w:val="32"/>
          <w:lang w:val="en-US"/>
        </w:rPr>
        <w:t>DATA ANALYST</w:t>
      </w:r>
    </w:p>
    <w:p w14:paraId="728F6F52">
      <w:pPr>
        <w:numPr>
          <w:ilvl w:val="0"/>
          <w:numId w:val="0"/>
        </w:numPr>
        <w:spacing w:beforeAutospacing="0" w:afterAutospacing="0" w:line="360" w:lineRule="auto"/>
        <w:rPr>
          <w:rFonts w:hint="default" w:cs="DIN Alternate" w:asciiTheme="majorAscii" w:hAnsiTheme="majorAscii" w:eastAsiaTheme="minorEastAsia"/>
          <w:b/>
          <w:bCs w:val="0"/>
          <w:color w:val="843C0B" w:themeColor="accent2" w:themeShade="80"/>
          <w:szCs w:val="40"/>
          <w:lang w:val="en-US" w:eastAsia="zh-CN" w:bidi="ar-SA"/>
        </w:rPr>
        <w:sectPr>
          <w:footerReference r:id="rId3" w:type="default"/>
          <w:pgSz w:w="11906" w:h="16838"/>
          <w:pgMar w:top="1440" w:right="1080" w:bottom="1440" w:left="1080" w:header="720" w:footer="720" w:gutter="0"/>
          <w:pgNumType w:fmt="upperRoman"/>
          <w:cols w:space="720" w:num="1"/>
          <w:docGrid w:linePitch="360" w:charSpace="0"/>
        </w:sectPr>
      </w:pPr>
    </w:p>
    <w:sdt>
      <w:sdtPr>
        <w:rPr>
          <w:rFonts w:hint="default" w:eastAsia="SimSun" w:asciiTheme="majorAscii" w:hAnsiTheme="majorAscii" w:cstheme="minorBidi"/>
          <w:b/>
          <w:bCs/>
          <w:color w:val="843C0B" w:themeColor="accent2" w:themeShade="80"/>
          <w:sz w:val="28"/>
          <w:szCs w:val="28"/>
          <w:lang w:val="en-US" w:eastAsia="zh-CN" w:bidi="ar-SA"/>
        </w:rPr>
        <w:id w:val="98161423"/>
        <w15:color w:val="DBDBDB"/>
        <w:docPartObj>
          <w:docPartGallery w:val="Table of Contents"/>
          <w:docPartUnique/>
        </w:docPartObj>
      </w:sdtPr>
      <w:sdtEndPr>
        <w:rPr>
          <w:rFonts w:hint="default" w:cs="DIN Alternate" w:asciiTheme="majorAscii" w:hAnsiTheme="majorAscii" w:eastAsiaTheme="minorEastAsia"/>
          <w:b/>
          <w:bCs w:val="0"/>
          <w:color w:val="843C0B" w:themeColor="accent2" w:themeShade="80"/>
          <w:sz w:val="28"/>
          <w:szCs w:val="40"/>
          <w:lang w:val="en-US" w:eastAsia="zh-CN" w:bidi="ar-SA"/>
        </w:rPr>
      </w:sdtEndPr>
      <w:sdtContent>
        <w:p w14:paraId="23D9C72F">
          <w:pPr>
            <w:spacing w:before="0" w:beforeLines="0" w:after="0" w:afterLines="0" w:line="360" w:lineRule="auto"/>
            <w:ind w:left="0" w:leftChars="0" w:right="0" w:rightChars="0" w:firstLine="0" w:firstLineChars="0"/>
            <w:jc w:val="center"/>
            <w:rPr>
              <w:rFonts w:hint="default" w:eastAsia="SimSun" w:asciiTheme="majorAscii" w:hAnsiTheme="majorAscii"/>
              <w:b/>
              <w:bCs/>
              <w:color w:val="843C0B" w:themeColor="accent2" w:themeShade="80"/>
              <w:sz w:val="28"/>
              <w:szCs w:val="28"/>
              <w:lang w:val="en-US"/>
            </w:rPr>
          </w:pPr>
          <w:r>
            <w:rPr>
              <w:rFonts w:hint="default" w:eastAsia="SimSun" w:asciiTheme="majorAscii" w:hAnsiTheme="majorAscii"/>
              <w:b/>
              <w:bCs/>
              <w:color w:val="843C0B" w:themeColor="accent2" w:themeShade="80"/>
              <w:sz w:val="28"/>
              <w:szCs w:val="28"/>
              <w:lang w:val="en-US"/>
            </w:rPr>
            <w:t>CONTENTS</w:t>
          </w:r>
        </w:p>
        <w:p w14:paraId="0C35254D">
          <w:pPr>
            <w:spacing w:before="0" w:beforeLines="0" w:after="0" w:afterLines="0" w:line="360" w:lineRule="auto"/>
            <w:ind w:left="0" w:leftChars="0" w:right="0" w:rightChars="0" w:firstLine="0" w:firstLineChars="0"/>
            <w:jc w:val="center"/>
            <w:rPr>
              <w:rFonts w:hint="default" w:eastAsia="SimSun" w:asciiTheme="majorAscii" w:hAnsiTheme="majorAscii"/>
              <w:b/>
              <w:bCs/>
              <w:color w:val="404040" w:themeColor="text1" w:themeTint="BF"/>
              <w:sz w:val="28"/>
              <w:szCs w:val="28"/>
              <w14:textFill>
                <w14:solidFill>
                  <w14:schemeClr w14:val="tx1">
                    <w14:lumMod w14:val="75000"/>
                    <w14:lumOff w14:val="25000"/>
                  </w14:schemeClr>
                </w14:solidFill>
              </w14:textFill>
            </w:rPr>
          </w:pPr>
        </w:p>
        <w:p w14:paraId="0076D31C">
          <w:pPr>
            <w:spacing w:before="0" w:beforeLines="0" w:after="0" w:afterLines="0" w:line="360" w:lineRule="auto"/>
            <w:ind w:left="0" w:leftChars="0" w:right="0" w:rightChars="0" w:firstLine="0" w:firstLineChars="0"/>
            <w:jc w:val="both"/>
            <w:rPr>
              <w:rFonts w:hint="default" w:eastAsia="SimSun" w:asciiTheme="majorAscii" w:hAnsiTheme="majorAscii"/>
              <w:b/>
              <w:bCs/>
              <w:color w:val="404040" w:themeColor="text1" w:themeTint="BF"/>
              <w:sz w:val="28"/>
              <w:szCs w:val="28"/>
              <w14:textFill>
                <w14:solidFill>
                  <w14:schemeClr w14:val="tx1">
                    <w14:lumMod w14:val="75000"/>
                    <w14:lumOff w14:val="25000"/>
                  </w14:schemeClr>
                </w14:solidFill>
              </w14:textFill>
            </w:rPr>
          </w:pPr>
        </w:p>
        <w:p w14:paraId="3134952E">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TOC \o "1-3" \h \u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_Toc1878312735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DIN Alternate" w:asciiTheme="majorAscii" w:hAnsiTheme="majorAscii"/>
              <w:b/>
              <w:bCs/>
              <w:color w:val="843C0B" w:themeColor="accent2" w:themeShade="80"/>
              <w:sz w:val="24"/>
              <w:szCs w:val="24"/>
            </w:rPr>
            <w:t xml:space="preserve">1. </w:t>
          </w:r>
          <w:r>
            <w:rPr>
              <w:rFonts w:hint="default" w:cs="DIN Alternate" w:asciiTheme="majorAscii" w:hAnsiTheme="majorAscii"/>
              <w:b/>
              <w:bCs/>
              <w:color w:val="843C0B" w:themeColor="accent2" w:themeShade="80"/>
              <w:sz w:val="24"/>
              <w:szCs w:val="24"/>
              <w:lang w:val="en-US"/>
            </w:rPr>
            <w:t>EXECUTIVE SUMMARY</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_Toc1878312735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214610DD">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_Toc792526245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eastAsia=".AppleSystemUIFont Bold" w:cs="Arial Bold" w:asciiTheme="majorAscii" w:hAnsiTheme="majorAscii"/>
              <w:b/>
              <w:bCs/>
              <w:color w:val="843C0B" w:themeColor="accent2" w:themeShade="80"/>
              <w:sz w:val="24"/>
              <w:szCs w:val="24"/>
            </w:rPr>
            <w:t xml:space="preserve">2. </w:t>
          </w:r>
          <w:r>
            <w:rPr>
              <w:rFonts w:hint="default" w:eastAsia=".AppleSystemUIFont Bold" w:cs="Arial Bold" w:asciiTheme="majorAscii" w:hAnsiTheme="majorAscii"/>
              <w:b/>
              <w:bCs/>
              <w:color w:val="843C0B" w:themeColor="accent2" w:themeShade="80"/>
              <w:sz w:val="24"/>
              <w:szCs w:val="24"/>
              <w:lang w:val="en-US"/>
            </w:rPr>
            <w:t>DATA SUMMARY</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_Toc792526245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6383A373">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_Toc1295021021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_Toc1295021021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0ED72DCF">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_Toc671537602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No. of Records: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_Toc671537602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581608EC">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_Toc1505911829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2.3.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No. of Columns: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_Toc1505911829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3F3852BB">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_Toc1765330108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2.4. Key Features: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_Toc1765330108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10546E8F">
          <w:pPr>
            <w:pStyle w:val="13"/>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_Toc269058204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2.4.1.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Product Table</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_Toc269058204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71042FDC">
          <w:pPr>
            <w:pStyle w:val="13"/>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_Toc1608157693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2.4.2.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Sales Table</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_Toc1608157693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2282069D">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_Toc77165109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Arial Bold" w:asciiTheme="majorAscii" w:hAnsiTheme="majorAscii"/>
              <w:b/>
              <w:bCs/>
              <w:color w:val="843C0B" w:themeColor="accent2" w:themeShade="80"/>
              <w:sz w:val="24"/>
              <w:szCs w:val="24"/>
            </w:rPr>
            <w:t xml:space="preserve">3. </w:t>
          </w:r>
          <w:r>
            <w:rPr>
              <w:rFonts w:hint="default" w:cs="Arial Bold" w:asciiTheme="majorAscii" w:hAnsiTheme="majorAscii"/>
              <w:b/>
              <w:bCs/>
              <w:color w:val="843C0B" w:themeColor="accent2" w:themeShade="80"/>
              <w:sz w:val="24"/>
              <w:szCs w:val="24"/>
              <w:lang w:val="en-US"/>
            </w:rPr>
            <w:t>METHODOLOGY OF ANALYSIS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_Toc77165109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001691C7">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_Toc1981347822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Extract</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_Toc1981347822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7F8CD697">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_Toc1631413972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Transform</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_Toc1631413972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2</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039B2EEB">
          <w:pPr>
            <w:pStyle w:val="12"/>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_Toc103422508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3.3.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Load</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_Toc103422508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2</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67F11183">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_Toc907821533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4. </w:t>
          </w:r>
          <w:r>
            <w:rPr>
              <w:rFonts w:hint="default" w:cs="PT Serif Bold" w:asciiTheme="majorAscii" w:hAnsiTheme="majorAscii"/>
              <w:b/>
              <w:bCs/>
              <w:color w:val="843C0B" w:themeColor="accent2" w:themeShade="80"/>
              <w:sz w:val="24"/>
              <w:szCs w:val="24"/>
              <w:lang w:val="en-US"/>
            </w:rPr>
            <w:t>VISUALIZATIONS &amp; INSIGHTS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_Toc907821533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2</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31C79BE7">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_Toc2032676843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5. </w:t>
          </w:r>
          <w:r>
            <w:rPr>
              <w:rFonts w:hint="default" w:cs="PT Serif Bold" w:asciiTheme="majorAscii" w:hAnsiTheme="majorAscii"/>
              <w:b/>
              <w:bCs/>
              <w:color w:val="843C0B" w:themeColor="accent2" w:themeShade="80"/>
              <w:sz w:val="24"/>
              <w:szCs w:val="24"/>
              <w:lang w:val="en-US"/>
            </w:rPr>
            <w:t>KEY FINDINGS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_Toc2032676843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9</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61885010">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_Toc1029843825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6. </w:t>
          </w:r>
          <w:r>
            <w:rPr>
              <w:rFonts w:hint="default" w:cs="PT Serif Bold" w:asciiTheme="majorAscii" w:hAnsiTheme="majorAscii"/>
              <w:b/>
              <w:bCs/>
              <w:color w:val="843C0B" w:themeColor="accent2" w:themeShade="80"/>
              <w:sz w:val="24"/>
              <w:szCs w:val="24"/>
              <w:lang w:val="en-US"/>
            </w:rPr>
            <w:t>CONCLUSION &amp; RECOMMANDATION</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_Toc1029843825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10</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209FCA1C">
          <w:pPr>
            <w:numPr>
              <w:ilvl w:val="0"/>
              <w:numId w:val="0"/>
            </w:numPr>
            <w:spacing w:beforeAutospacing="0" w:afterAutospacing="0" w:line="360" w:lineRule="auto"/>
            <w:rPr>
              <w:rFonts w:hint="default" w:cs="DIN Alternate" w:asciiTheme="majorAscii" w:hAnsiTheme="majorAscii" w:eastAsiaTheme="minorEastAsia"/>
              <w:bCs w:val="0"/>
              <w:color w:val="843C0B" w:themeColor="accent2" w:themeShade="80"/>
              <w:szCs w:val="40"/>
              <w:lang w:val="en-US" w:eastAsia="zh-CN" w:bidi="ar-SA"/>
            </w:rPr>
            <w:sectPr>
              <w:pgSz w:w="11906" w:h="16838"/>
              <w:pgMar w:top="1440" w:right="1080" w:bottom="1440" w:left="1080" w:header="720" w:footer="720" w:gutter="0"/>
              <w:pgNumType w:fmt="upperRoman"/>
              <w:cols w:space="720" w:num="1"/>
              <w:docGrid w:linePitch="360" w:charSpace="0"/>
            </w:sectPr>
          </w:pPr>
          <w:r>
            <w:rPr>
              <w:rFonts w:hint="default" w:cs="DIN Alternate" w:asciiTheme="majorAscii" w:hAnsiTheme="majorAscii" w:eastAsiaTheme="minorEastAsia"/>
              <w:b/>
              <w:bCs/>
              <w:color w:val="843C0B" w:themeColor="accent2" w:themeShade="80"/>
              <w:sz w:val="24"/>
              <w:szCs w:val="24"/>
              <w:lang w:val="en-US" w:eastAsia="zh-CN" w:bidi="ar-SA"/>
            </w:rPr>
            <w:fldChar w:fldCharType="end"/>
          </w:r>
        </w:p>
      </w:sdtContent>
    </w:sdt>
    <w:p w14:paraId="7EABABDA">
      <w:pPr>
        <w:numPr>
          <w:ilvl w:val="0"/>
          <w:numId w:val="1"/>
        </w:numPr>
        <w:spacing w:beforeAutospacing="0" w:after="276" w:afterLines="76" w:afterAutospacing="0"/>
        <w:ind w:left="425" w:leftChars="0" w:hanging="425" w:firstLineChars="0"/>
        <w:outlineLvl w:val="0"/>
        <w:rPr>
          <w:rFonts w:hint="default" w:cs="DIN Alternate" w:asciiTheme="majorAscii" w:hAnsiTheme="majorAscii"/>
          <w:b/>
          <w:bCs w:val="0"/>
          <w:color w:val="843C0B" w:themeColor="accent2" w:themeShade="80"/>
          <w:sz w:val="28"/>
          <w:szCs w:val="28"/>
        </w:rPr>
      </w:pPr>
      <w:bookmarkStart w:id="0" w:name="_Toc2056350894"/>
      <w:bookmarkStart w:id="1" w:name="_Toc1878312735"/>
      <w:r>
        <w:rPr>
          <w:rFonts w:hint="default" w:cs="DIN Alternate" w:asciiTheme="majorAscii" w:hAnsiTheme="majorAscii"/>
          <w:b/>
          <w:bCs w:val="0"/>
          <w:color w:val="843C0B" w:themeColor="accent2" w:themeShade="80"/>
          <w:sz w:val="28"/>
          <w:szCs w:val="28"/>
          <w:lang w:val="en-US"/>
        </w:rPr>
        <w:t>EXECUTIVE SUMMARY</w:t>
      </w:r>
      <w:bookmarkEnd w:id="0"/>
      <w:bookmarkEnd w:id="1"/>
    </w:p>
    <w:p w14:paraId="4DB44E4C">
      <w:pPr>
        <w:numPr>
          <w:ilvl w:val="1"/>
          <w:numId w:val="1"/>
        </w:numPr>
        <w:spacing w:beforeAutospacing="0" w:after="251" w:afterLines="69" w:afterAutospacing="0" w:line="240" w:lineRule="auto"/>
        <w:ind w:left="845" w:leftChars="0" w:hanging="425" w:firstLineChars="0"/>
        <w:jc w:val="both"/>
        <w:rPr>
          <w:rFonts w:hint="default" w:cs="Damascus Regular" w:asciiTheme="minorAscii" w:hAnsiTheme="minorAscii"/>
          <w:b w:val="0"/>
          <w:bCs/>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Purpose of the analysis:</w:t>
      </w:r>
      <w:r>
        <w:rPr>
          <w:rFonts w:hint="default" w:ascii="Arial Bold" w:hAnsi="Arial Bold" w:cs="Arial Bold"/>
          <w:b/>
          <w:bCs w:val="0"/>
          <w:sz w:val="24"/>
          <w:szCs w:val="24"/>
          <w:lang w:val="en-US"/>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G</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ain a deeper understanding of GreenLeaf’s sales performance across products, channels, and teams. By studying historical transaction data, the analysis aims to uncover patterns, highlight growth opportunities, and address inefficiencies in the current sales process.</w:t>
      </w:r>
    </w:p>
    <w:p w14:paraId="1B260158">
      <w:pPr>
        <w:numPr>
          <w:ilvl w:val="1"/>
          <w:numId w:val="1"/>
        </w:numPr>
        <w:spacing w:beforeAutospacing="0" w:afterAutospacing="0" w:line="240" w:lineRule="auto"/>
        <w:ind w:left="845" w:leftChars="0" w:hanging="425" w:firstLineChars="0"/>
        <w:jc w:val="both"/>
        <w:rPr>
          <w:rFonts w:hint="default" w:cs="Arial Regular" w:asciiTheme="minorAscii" w:hAnsiTheme="minorAscii"/>
          <w:b w:val="0"/>
          <w:bCs w:val="0"/>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Objective of the analysis:</w:t>
      </w:r>
      <w:r>
        <w:rPr>
          <w:rFonts w:hint="default" w:cs="Arial Regular" w:asciiTheme="minorAscii" w:hAnsiTheme="minorAscii"/>
          <w:b w:val="0"/>
          <w:bCs/>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Translate raw sales data into actionable insights that support strategic decisions - such as identifying high and low-performing products, evaluating the effectiveness of sales channels, and measuring salesforce productivity. Ultimately, the analysis will guide GreenLeaf in optimizing its portfolio, strengthening channel strategies, and driving overall business growth.</w:t>
      </w:r>
    </w:p>
    <w:p w14:paraId="5B406191">
      <w:pPr>
        <w:numPr>
          <w:ilvl w:val="0"/>
          <w:numId w:val="1"/>
        </w:numPr>
        <w:shd w:val="clear"/>
        <w:spacing w:before="363" w:beforeLines="101" w:beforeAutospacing="0" w:after="257" w:afterLines="71" w:afterAutospacing="0"/>
        <w:ind w:left="425" w:leftChars="0" w:hanging="425" w:firstLineChars="0"/>
        <w:outlineLvl w:val="0"/>
        <w:rPr>
          <w:rFonts w:hint="default" w:eastAsia=".AppleSystemUIFont Bold" w:cs="Arial Bold" w:asciiTheme="majorAscii" w:hAnsiTheme="majorAscii"/>
          <w:b/>
          <w:bCs/>
          <w:color w:val="843C0B" w:themeColor="accent2" w:themeShade="80"/>
          <w:sz w:val="28"/>
          <w:szCs w:val="28"/>
        </w:rPr>
      </w:pPr>
      <w:bookmarkStart w:id="2" w:name="_Toc792526245"/>
      <w:bookmarkStart w:id="3" w:name="_Toc1635144287"/>
      <w:r>
        <w:rPr>
          <w:rFonts w:hint="default" w:eastAsia=".AppleSystemUIFont Bold" w:cs="Arial Bold" w:asciiTheme="majorAscii" w:hAnsiTheme="majorAscii"/>
          <w:b/>
          <w:bCs/>
          <w:color w:val="843C0B" w:themeColor="accent2" w:themeShade="80"/>
          <w:sz w:val="28"/>
          <w:szCs w:val="28"/>
          <w:lang w:val="en-US"/>
        </w:rPr>
        <w:t>DATA SUMMARY</w:t>
      </w:r>
      <w:bookmarkEnd w:id="2"/>
      <w:bookmarkEnd w:id="3"/>
    </w:p>
    <w:p w14:paraId="769E2288">
      <w:pPr>
        <w:numPr>
          <w:ilvl w:val="1"/>
          <w:numId w:val="1"/>
        </w:numPr>
        <w:spacing w:beforeAutospacing="0" w:after="183" w:afterLines="51" w:afterAutospacing="0" w:line="240" w:lineRule="auto"/>
        <w:ind w:left="845" w:leftChars="0" w:hanging="425" w:firstLineChars="0"/>
        <w:outlineLvl w:val="1"/>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bookmarkStart w:id="4" w:name="_Toc1295021021"/>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Arial Regular" w:hAnsi="Arial Regular" w:cs="Arial Regular"/>
          <w:b w:val="0"/>
          <w:bCs/>
          <w:sz w:val="24"/>
          <w:szCs w:val="24"/>
          <w:lang w:val="en-US"/>
        </w:rPr>
        <w:t xml:space="preserve"> </w:t>
      </w:r>
      <w:r>
        <w:rPr>
          <w:rFonts w:hint="default" w:ascii="Arial Regular" w:hAnsi="Arial Regular" w:cs="Arial Regular"/>
          <w:b w:val="0"/>
          <w:bCs w:val="0"/>
          <w:sz w:val="24"/>
          <w:szCs w:val="24"/>
          <w:lang w:val="en-US"/>
        </w:rPr>
        <w:t>J</w:t>
      </w:r>
      <w:r>
        <w:rPr>
          <w:rFonts w:hint="default" w:ascii="Arial Regular" w:hAnsi="Arial Regular" w:cs="Arial Regular"/>
          <w:b w:val="0"/>
          <w:bCs w:val="0"/>
          <w:color w:val="595959" w:themeColor="text1" w:themeTint="A6"/>
          <w:sz w:val="24"/>
          <w:szCs w:val="24"/>
          <w:lang w:val="en-US"/>
          <w14:textFill>
            <w14:solidFill>
              <w14:schemeClr w14:val="tx1">
                <w14:lumMod w14:val="65000"/>
                <w14:lumOff w14:val="35000"/>
              </w14:schemeClr>
            </w14:solidFill>
          </w14:textFill>
        </w:rPr>
        <w:t>an 2019 - March 2021</w:t>
      </w:r>
      <w:bookmarkEnd w:id="4"/>
    </w:p>
    <w:p w14:paraId="4F9D1508">
      <w:pPr>
        <w:numPr>
          <w:ilvl w:val="1"/>
          <w:numId w:val="1"/>
        </w:numPr>
        <w:spacing w:before="233" w:beforeLines="64" w:beforeAutospacing="0" w:after="183" w:afterLines="51" w:afterAutospacing="0" w:line="240" w:lineRule="auto"/>
        <w:ind w:left="845" w:leftChars="0" w:hanging="425" w:firstLineChars="0"/>
        <w:outlineLvl w:val="1"/>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bookmarkStart w:id="5" w:name="_Toc67153760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Records:</w:t>
      </w:r>
      <w:bookmarkEnd w:id="5"/>
    </w:p>
    <w:p w14:paraId="3FF56C81">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798</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Product Table</w:t>
      </w:r>
    </w:p>
    <w:p w14:paraId="278D6345">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260K+</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Sales Table</w:t>
      </w:r>
    </w:p>
    <w:p w14:paraId="5D5C9697">
      <w:pPr>
        <w:numPr>
          <w:ilvl w:val="1"/>
          <w:numId w:val="1"/>
        </w:numPr>
        <w:spacing w:before="233" w:beforeLines="64" w:beforeAutospacing="0" w:after="183" w:afterLines="51" w:afterAutospacing="0" w:line="240" w:lineRule="auto"/>
        <w:ind w:left="845" w:leftChars="0" w:hanging="425" w:firstLineChars="0"/>
        <w:outlineLvl w:val="1"/>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bookmarkStart w:id="6" w:name="_Toc1505911829"/>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Columns:</w:t>
      </w:r>
      <w:bookmarkEnd w:id="6"/>
    </w:p>
    <w:p w14:paraId="373E2E8B">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bookmarkStart w:id="21" w:name="_GoBack"/>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4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columns</w:t>
      </w:r>
      <w:r>
        <w:rPr>
          <w:rFonts w:hint="default" w:ascii="Arial" w:hAnsi="Arial" w:cs="Arial"/>
          <w:b/>
          <w:bCs w:val="0"/>
          <w:color w:val="595959" w:themeColor="text1" w:themeTint="A6"/>
          <w:sz w:val="24"/>
          <w:szCs w:val="24"/>
          <w:lang w:val="en-US"/>
          <w14:textFill>
            <w14:solidFill>
              <w14:schemeClr w14:val="tx1">
                <w14:lumMod w14:val="65000"/>
                <w14:lumOff w14:val="35000"/>
              </w14:schemeClr>
            </w14:solidFill>
          </w14:textFill>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in Product Table</w:t>
      </w:r>
    </w:p>
    <w:p w14:paraId="46926D2C">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10</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columns in Sales Table</w:t>
      </w:r>
    </w:p>
    <w:bookmarkEnd w:id="21"/>
    <w:p w14:paraId="3BC6B110">
      <w:pPr>
        <w:numPr>
          <w:ilvl w:val="1"/>
          <w:numId w:val="1"/>
        </w:numPr>
        <w:spacing w:before="233" w:beforeLines="64" w:beforeAutospacing="0" w:after="183" w:afterLines="51" w:afterAutospacing="0" w:line="240" w:lineRule="auto"/>
        <w:ind w:left="845" w:leftChars="0" w:hanging="425" w:firstLineChars="0"/>
        <w:outlineLvl w:val="1"/>
        <w:rPr>
          <w:rFonts w:hint="default" w:ascii="Arial Regular" w:hAnsi="Arial Regular" w:cs="Arial Regular"/>
          <w:b w:val="0"/>
          <w:color w:val="404040" w:themeColor="text1" w:themeTint="BF"/>
          <w:sz w:val="20"/>
          <w:szCs w:val="20"/>
          <w14:textFill>
            <w14:solidFill>
              <w14:schemeClr w14:val="tx1">
                <w14:lumMod w14:val="75000"/>
                <w14:lumOff w14:val="25000"/>
              </w14:schemeClr>
            </w14:solidFill>
          </w14:textFill>
        </w:rPr>
      </w:pPr>
      <w:bookmarkStart w:id="7" w:name="_Toc1765330108"/>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Key Features:</w:t>
      </w:r>
      <w:bookmarkEnd w:id="7"/>
      <w:r>
        <w:rPr>
          <w:rFonts w:hint="default" w:ascii="Arial Regular" w:hAnsi="Arial Regular" w:cs="Arial Regular"/>
          <w:b w:val="0"/>
          <w:bCs/>
          <w:color w:val="404040" w:themeColor="text1" w:themeTint="BF"/>
          <w:sz w:val="24"/>
          <w:szCs w:val="24"/>
          <w:lang w:val="en-US"/>
          <w14:textFill>
            <w14:solidFill>
              <w14:schemeClr w14:val="tx1">
                <w14:lumMod w14:val="75000"/>
                <w14:lumOff w14:val="25000"/>
              </w14:schemeClr>
            </w14:solidFill>
          </w14:textFill>
        </w:rPr>
        <w:t xml:space="preserve"> </w:t>
      </w:r>
    </w:p>
    <w:p w14:paraId="42B1AA0D">
      <w:pPr>
        <w:numPr>
          <w:ilvl w:val="2"/>
          <w:numId w:val="1"/>
        </w:numPr>
        <w:spacing w:before="233" w:beforeLines="64" w:beforeAutospacing="0" w:after="183" w:afterLines="51" w:afterAutospacing="0" w:line="240" w:lineRule="auto"/>
        <w:ind w:left="1265" w:leftChars="0" w:hanging="425" w:firstLineChars="0"/>
        <w:outlineLvl w:val="2"/>
        <w:rPr>
          <w:rFonts w:hint="default" w:ascii="Arial Bold" w:hAnsi="Arial Bold" w:cs="Arial Bold"/>
          <w:b/>
          <w:bCs w:val="0"/>
          <w:color w:val="595959" w:themeColor="text1" w:themeTint="A6"/>
          <w:sz w:val="20"/>
          <w:szCs w:val="20"/>
          <w14:textFill>
            <w14:solidFill>
              <w14:schemeClr w14:val="tx1">
                <w14:lumMod w14:val="65000"/>
                <w14:lumOff w14:val="35000"/>
              </w14:schemeClr>
            </w14:solidFill>
          </w14:textFill>
        </w:rPr>
      </w:pPr>
      <w:bookmarkStart w:id="8" w:name="_Toc269058204"/>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Product Table</w:t>
      </w:r>
      <w:bookmarkEnd w:id="8"/>
    </w:p>
    <w:p w14:paraId="5BBD5345">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ID</w:t>
      </w:r>
    </w:p>
    <w:p w14:paraId="0BE43B71">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Name</w:t>
      </w:r>
    </w:p>
    <w:p w14:paraId="246166B9">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Group</w:t>
      </w:r>
    </w:p>
    <w:p w14:paraId="631C0C8F">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Category</w:t>
      </w:r>
    </w:p>
    <w:p w14:paraId="49C3B801">
      <w:pPr>
        <w:numPr>
          <w:ilvl w:val="2"/>
          <w:numId w:val="1"/>
        </w:numPr>
        <w:spacing w:before="233" w:beforeLines="64" w:beforeAutospacing="0" w:after="183" w:afterLines="51" w:afterAutospacing="0" w:line="240" w:lineRule="auto"/>
        <w:ind w:left="1265" w:leftChars="0" w:hanging="425" w:firstLineChars="0"/>
        <w:outlineLvl w:val="2"/>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bookmarkStart w:id="9" w:name="_Toc1608157693"/>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Sales Table</w:t>
      </w:r>
      <w:bookmarkEnd w:id="9"/>
    </w:p>
    <w:p w14:paraId="1CDF7258">
      <w:pPr>
        <w:numPr>
          <w:ilvl w:val="0"/>
          <w:numId w:val="4"/>
        </w:numPr>
        <w:tabs>
          <w:tab w:val="clear" w:pos="420"/>
        </w:tabs>
        <w:spacing w:before="233" w:beforeLines="64"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Order</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Date</w:t>
      </w:r>
    </w:p>
    <w:p w14:paraId="5C52B7A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Order Number</w:t>
      </w:r>
    </w:p>
    <w:p w14:paraId="5E377729">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Product ID</w:t>
      </w:r>
    </w:p>
    <w:p w14:paraId="35B37AF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Salesperson ID</w:t>
      </w:r>
    </w:p>
    <w:p w14:paraId="31D38780">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 xml:space="preserve">Salesperson </w:t>
      </w:r>
    </w:p>
    <w:p w14:paraId="40DA4A45">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Supervisor</w:t>
      </w:r>
    </w:p>
    <w:p w14:paraId="66881833">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Manager</w:t>
      </w:r>
    </w:p>
    <w:p w14:paraId="5441C1AA">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Channel</w:t>
      </w:r>
    </w:p>
    <w:p w14:paraId="21CC7932">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Quantity</w:t>
      </w:r>
    </w:p>
    <w:p w14:paraId="77D67D84">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Unit Price</w:t>
      </w:r>
    </w:p>
    <w:p w14:paraId="20688726">
      <w:pPr>
        <w:numPr>
          <w:ilvl w:val="0"/>
          <w:numId w:val="1"/>
        </w:numPr>
        <w:spacing w:before="440" w:beforeLines="122" w:beforeAutospacing="0" w:after="238" w:afterLines="66" w:afterAutospacing="0"/>
        <w:ind w:left="425" w:leftChars="0" w:hanging="425" w:firstLineChars="0"/>
        <w:outlineLvl w:val="0"/>
        <w:rPr>
          <w:rFonts w:hint="default" w:cs="Arial Bold" w:asciiTheme="majorAscii" w:hAnsiTheme="majorAscii"/>
          <w:b/>
          <w:bCs w:val="0"/>
          <w:color w:val="843C0B" w:themeColor="accent2" w:themeShade="80"/>
          <w:sz w:val="28"/>
          <w:szCs w:val="28"/>
        </w:rPr>
      </w:pPr>
      <w:bookmarkStart w:id="10" w:name="_Toc521800950"/>
      <w:bookmarkStart w:id="11" w:name="_Toc77165109"/>
      <w:r>
        <w:rPr>
          <w:rFonts w:hint="default" w:cs="Arial Bold" w:asciiTheme="majorAscii" w:hAnsiTheme="majorAscii"/>
          <w:b/>
          <w:bCs w:val="0"/>
          <w:color w:val="843C0B" w:themeColor="accent2" w:themeShade="80"/>
          <w:sz w:val="28"/>
          <w:szCs w:val="28"/>
          <w:lang w:val="en-US"/>
        </w:rPr>
        <w:t>METHODOLOGY OF ANALYSIS</w:t>
      </w:r>
      <w:bookmarkEnd w:id="10"/>
      <w:bookmarkEnd w:id="11"/>
    </w:p>
    <w:p w14:paraId="0CE905EE">
      <w:pPr>
        <w:numPr>
          <w:ilvl w:val="1"/>
          <w:numId w:val="1"/>
        </w:numPr>
        <w:spacing w:before="238" w:beforeLines="66" w:beforeAutospacing="0" w:after="238" w:afterLines="66" w:afterAutospacing="0" w:line="240" w:lineRule="auto"/>
        <w:ind w:left="845" w:leftChars="0" w:hanging="425" w:firstLineChars="0"/>
        <w:outlineLvl w:val="1"/>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bookmarkStart w:id="12" w:name="_Toc198134782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Extract</w:t>
      </w:r>
      <w:bookmarkEnd w:id="12"/>
    </w:p>
    <w:p w14:paraId="5245FD1D">
      <w:pPr>
        <w:numPr>
          <w:ilvl w:val="0"/>
          <w:numId w:val="5"/>
        </w:numPr>
        <w:tabs>
          <w:tab w:val="clear" w:pos="420"/>
        </w:tabs>
        <w:spacing w:before="238" w:beforeLines="66" w:beforeAutospacing="0" w:afterAutospacing="0" w:line="240" w:lineRule="auto"/>
        <w:ind w:left="1265" w:leftChars="0" w:hanging="425" w:firstLineChars="0"/>
        <w:jc w:val="both"/>
        <w:rPr>
          <w:rFonts w:hint="default" w:cs="Arial Regular" w:asciiTheme="minorAscii" w:hAnsiTheme="minorAscii"/>
          <w:b w:val="0"/>
          <w:bCs/>
          <w:i w:val="0"/>
          <w:iCs w:val="0"/>
          <w:color w:val="595959" w:themeColor="text1" w:themeTint="A6"/>
          <w:sz w:val="28"/>
          <w:szCs w:val="28"/>
          <w14:textFill>
            <w14:solidFill>
              <w14:schemeClr w14:val="tx1">
                <w14:lumMod w14:val="65000"/>
                <w14:lumOff w14:val="35000"/>
              </w14:schemeClr>
            </w14:solidFill>
          </w14:textFill>
        </w:rPr>
      </w:pPr>
      <w:r>
        <w:rPr>
          <w:rFonts w:hint="default" w:ascii="Calibri" w:hAnsi="Calibri" w:eastAsia="Calibri" w:cs="Calibri"/>
          <w:b/>
          <w:bCs w:val="0"/>
          <w:color w:val="595959" w:themeColor="text1" w:themeTint="A6"/>
          <w:sz w:val="24"/>
          <w:szCs w:val="24"/>
          <w:rtl w:val="0"/>
          <w:lang w:val="en-US" w:eastAsia="zh-CN"/>
          <w14:textFill>
            <w14:solidFill>
              <w14:schemeClr w14:val="tx1">
                <w14:lumMod w14:val="65000"/>
                <w14:lumOff w14:val="35000"/>
              </w14:schemeClr>
            </w14:solidFill>
          </w14:textFill>
        </w:rPr>
        <w:t>Data source:</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 Extracted the raw data which is in multiple tables from </w:t>
      </w:r>
      <w:r>
        <w:rPr>
          <w:rFonts w:hint="default" w:ascii="Calibri" w:hAnsi="Calibri" w:eastAsia="Calibri" w:cs="Calibri"/>
          <w:b w:val="0"/>
          <w:bCs/>
          <w:i w:val="0"/>
          <w:iCs w:val="0"/>
          <w:color w:val="595959" w:themeColor="text1" w:themeTint="A6"/>
          <w:sz w:val="24"/>
          <w:szCs w:val="24"/>
          <w:rtl w:val="0"/>
          <w:lang w:val="en-US" w:eastAsia="zh-CN"/>
          <w14:textFill>
            <w14:solidFill>
              <w14:schemeClr w14:val="tx1">
                <w14:lumMod w14:val="65000"/>
                <w14:lumOff w14:val="35000"/>
              </w14:schemeClr>
            </w14:solidFill>
          </w14:textFill>
        </w:rPr>
        <w:t>Excel to Power BI.</w:t>
      </w:r>
    </w:p>
    <w:p w14:paraId="142A8F11">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Data understanding:</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dataset contained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two main tables - Products and Sales.</w:t>
      </w:r>
    </w:p>
    <w:p w14:paraId="16C670E2">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color w:val="595959" w:themeColor="text1" w:themeTint="A6"/>
          <w:sz w:val="28"/>
          <w:szCs w:val="28"/>
          <w14:textFill>
            <w14:solidFill>
              <w14:schemeClr w14:val="tx1">
                <w14:lumMod w14:val="65000"/>
                <w14:lumOff w14:val="35000"/>
              </w14:schemeClr>
            </w14:solidFill>
          </w14:textFill>
        </w:rPr>
      </w:pP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The p</w:t>
      </w:r>
      <w:r>
        <w:rPr>
          <w:rStyle w:val="9"/>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roduct 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identifier and 3 categorical fields. While,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sales </w:t>
      </w:r>
      <w:r>
        <w:rPr>
          <w:rStyle w:val="9"/>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date field,  3 identifiers, 4 categorical fields, 1 count field and 1 continous field.</w:t>
      </w:r>
    </w:p>
    <w:p w14:paraId="1F632ABF">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Schema understanding:</w:t>
      </w:r>
      <w:r>
        <w:rPr>
          <w:rFonts w:hint="eastAsia" w:ascii="SimSun" w:hAnsi="SimSun" w:eastAsia="SimSun" w:cs="SimSun"/>
          <w:sz w:val="24"/>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Product </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dimension/parent</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and</w:t>
      </w:r>
      <w:r>
        <w:rPr>
          <w:rFonts w:hint="default" w:eastAsia="SimSun" w:cs="SimSun"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eastAsia="SimSun" w:cs="SimSun"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ales </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fact/child</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 (transaction-level data)</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for the analysis.</w:t>
      </w:r>
    </w:p>
    <w:p w14:paraId="4F06C985">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Initially, the relationship between the Product and Sales tables was broken due to mismatched column names. This was resolved by renaming the 'Product ID' field in the Sales table to ensure it matched the corresponding field in the Product table.</w:t>
      </w:r>
    </w:p>
    <w:p w14:paraId="2355FF5C">
      <w:pPr>
        <w:numPr>
          <w:ilvl w:val="0"/>
          <w:numId w:val="5"/>
        </w:numPr>
        <w:tabs>
          <w:tab w:val="clear" w:pos="420"/>
        </w:tabs>
        <w:spacing w:beforeAutospacing="0" w:afterAutospacing="0" w:line="240" w:lineRule="auto"/>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exploration: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No missing values, wrong values and duplicated records found in any column of either table.</w:t>
      </w:r>
    </w:p>
    <w:p w14:paraId="747E6C31">
      <w:pPr>
        <w:numPr>
          <w:ilvl w:val="0"/>
          <w:numId w:val="5"/>
        </w:numPr>
        <w:tabs>
          <w:tab w:val="clear" w:pos="420"/>
        </w:tabs>
        <w:spacing w:beforeAutospacing="0" w:afterAutospacing="0" w:line="240" w:lineRule="auto"/>
        <w:ind w:left="1265" w:leftChars="0" w:hanging="425" w:firstLineChars="0"/>
        <w:jc w:val="both"/>
        <w:rPr>
          <w:rFonts w:hint="default" w:asciiTheme="minorAscii" w:hAnsiTheme="minorAscii" w:eastAsiaTheme="majorEastAsia" w:cstheme="majorEastAsia"/>
          <w:b/>
          <w:bCs w:val="0"/>
          <w:color w:val="595959" w:themeColor="text1" w:themeTint="A6"/>
          <w:sz w:val="28"/>
          <w:szCs w:val="28"/>
          <w14:textFill>
            <w14:solidFill>
              <w14:schemeClr w14:val="tx1">
                <w14:lumMod w14:val="65000"/>
                <w14:lumOff w14:val="35000"/>
              </w14:schemeClr>
            </w14:solidFill>
          </w14:textFill>
        </w:rPr>
      </w:pPr>
      <w:r>
        <w:rPr>
          <w:rFonts w:hint="default" w:asciiTheme="minorAscii" w:hAnsiTheme="minorAscii" w:eastAsiaTheme="majorEastAsia" w:cstheme="majorEastAsia"/>
          <w:color w:val="595959" w:themeColor="text1" w:themeTint="A6"/>
          <w:kern w:val="0"/>
          <w:sz w:val="24"/>
          <w:szCs w:val="24"/>
          <w:lang w:val="en-US" w:eastAsia="zh-CN" w:bidi="ar"/>
          <w14:textFill>
            <w14:solidFill>
              <w14:schemeClr w14:val="tx1">
                <w14:lumMod w14:val="65000"/>
                <w14:lumOff w14:val="35000"/>
              </w14:schemeClr>
            </w14:solidFill>
          </w14:textFill>
        </w:rPr>
        <w:t>Quantity and Unit Price field values were checked and no outlier were found, all values are within reasonable business ranges.</w:t>
      </w:r>
    </w:p>
    <w:p w14:paraId="48AF2C7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eastAsiaTheme="majorEastAsia"/>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All columns had correct data types except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Order Date</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which was converted to Date type for proper time-based analysis.</w:t>
      </w:r>
    </w:p>
    <w:p w14:paraId="2C57057B">
      <w:pPr>
        <w:numPr>
          <w:ilvl w:val="1"/>
          <w:numId w:val="1"/>
        </w:numPr>
        <w:spacing w:before="238" w:beforeLines="66" w:beforeAutospacing="0" w:after="238" w:afterLines="66" w:afterAutospacing="0" w:line="240" w:lineRule="auto"/>
        <w:ind w:left="845" w:leftChars="0" w:hanging="425" w:firstLineChars="0"/>
        <w:outlineLvl w:val="1"/>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bookmarkStart w:id="13" w:name="_Toc163141397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Transform</w:t>
      </w:r>
      <w:bookmarkEnd w:id="13"/>
    </w:p>
    <w:p w14:paraId="1C51AB3C">
      <w:pPr>
        <w:numPr>
          <w:ilvl w:val="0"/>
          <w:numId w:val="6"/>
        </w:numPr>
        <w:tabs>
          <w:tab w:val="clear" w:pos="420"/>
        </w:tabs>
        <w:spacing w:before="238" w:beforeLines="66" w:beforeAutospacing="0" w:afterAutospacing="0" w:line="240" w:lineRule="auto"/>
        <w:ind w:left="1265" w:leftChars="0" w:hanging="425" w:firstLineChars="0"/>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cleaning: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Corrected the data type of the 'Order Date' column to Date.</w:t>
      </w:r>
    </w:p>
    <w:p w14:paraId="3747D90D">
      <w:pPr>
        <w:numPr>
          <w:ilvl w:val="0"/>
          <w:numId w:val="6"/>
        </w:numPr>
        <w:tabs>
          <w:tab w:val="clear" w:pos="420"/>
        </w:tabs>
        <w:spacing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color w:val="595959" w:themeColor="text1" w:themeTint="A6"/>
          <w:sz w:val="24"/>
          <w:szCs w:val="24"/>
          <w14:textFill>
            <w14:solidFill>
              <w14:schemeClr w14:val="tx1">
                <w14:lumMod w14:val="65000"/>
                <w14:lumOff w14:val="35000"/>
              </w14:schemeClr>
            </w14:solidFill>
          </w14:textFill>
        </w:rPr>
        <w:t>Outliers in the price column were retained, as product prices can vary widely.</w:t>
      </w:r>
    </w:p>
    <w:p w14:paraId="06BB23F3">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transformation: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Merged both tables into a consolidated table named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Final Sales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t>
      </w:r>
    </w:p>
    <w:p w14:paraId="4E7EFCE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Created a new calculated column:</w:t>
      </w:r>
    </w:p>
    <w:p w14:paraId="5EFB81A6">
      <w:pPr>
        <w:numPr>
          <w:ilvl w:val="0"/>
          <w:numId w:val="0"/>
        </w:numPr>
        <w:spacing w:beforeAutospacing="0" w:afterAutospacing="0" w:line="240" w:lineRule="auto"/>
        <w:ind w:left="840" w:leftChars="0" w:firstLine="719"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 = Unit Price × Quantity</w:t>
      </w:r>
      <w:r>
        <w:rPr>
          <w:rFonts w:hint="default" w:ascii="Arial" w:hAnsi="Arial" w:eastAsia="SimSun" w:cs="Arial"/>
          <w:b w:val="0"/>
          <w:bCs w:val="0"/>
          <w:color w:val="595959" w:themeColor="text1" w:themeTint="A6"/>
          <w:sz w:val="24"/>
          <w:szCs w:val="24"/>
          <w14:textFill>
            <w14:solidFill>
              <w14:schemeClr w14:val="tx1">
                <w14:lumMod w14:val="65000"/>
                <w14:lumOff w14:val="35000"/>
              </w14:schemeClr>
            </w14:solidFill>
          </w14:textFill>
        </w:rPr>
        <w:t xml:space="preserve"> </w:t>
      </w:r>
    </w:p>
    <w:p w14:paraId="5611548D">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Dropped unimportant fields that did not add analytical value, such as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Product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Salesperson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after merging.</w:t>
      </w:r>
    </w:p>
    <w:p w14:paraId="4BB39A7D">
      <w:pPr>
        <w:numPr>
          <w:ilvl w:val="1"/>
          <w:numId w:val="1"/>
        </w:numPr>
        <w:spacing w:before="238" w:beforeLines="66" w:beforeAutospacing="0" w:after="238" w:afterLines="66" w:afterAutospacing="0" w:line="240" w:lineRule="auto"/>
        <w:ind w:left="845" w:leftChars="0" w:hanging="425" w:firstLineChars="0"/>
        <w:outlineLvl w:val="1"/>
        <w:rPr>
          <w:rFonts w:hint="default" w:cs="PT Serif Bold" w:asciiTheme="majorAscii" w:hAnsiTheme="majorAscii"/>
          <w:b/>
          <w:bCs w:val="0"/>
          <w:color w:val="843C0B" w:themeColor="accent2" w:themeShade="80"/>
          <w:sz w:val="28"/>
          <w:szCs w:val="28"/>
        </w:rPr>
      </w:pPr>
      <w:bookmarkStart w:id="14" w:name="_Toc103422508"/>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Load</w:t>
      </w:r>
      <w:bookmarkEnd w:id="14"/>
      <w:bookmarkStart w:id="15" w:name="_Toc1732835949"/>
    </w:p>
    <w:p w14:paraId="647740F9">
      <w:pPr>
        <w:numPr>
          <w:ilvl w:val="0"/>
          <w:numId w:val="7"/>
        </w:numPr>
        <w:spacing w:before="238" w:beforeLines="66" w:beforeAutospacing="0" w:after="238" w:afterLines="66" w:afterAutospacing="0" w:line="240" w:lineRule="auto"/>
        <w:ind w:left="1220" w:leftChars="0" w:hanging="420"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Finally the dataset is now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clean, structured, and analysis-ready</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containing enriched fields like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Sales Amount</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along with relevant product, channel, and managerial hierarchies.</w:t>
      </w:r>
    </w:p>
    <w:p w14:paraId="534BF987">
      <w:pPr>
        <w:numPr>
          <w:ilvl w:val="0"/>
          <w:numId w:val="1"/>
        </w:numPr>
        <w:spacing w:before="543" w:beforeLines="151" w:beforeAutospacing="0" w:after="276"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6" w:name="_Toc907821533"/>
      <w:r>
        <w:rPr>
          <w:rFonts w:hint="default" w:cs="PT Serif Bold" w:asciiTheme="majorAscii" w:hAnsiTheme="majorAscii"/>
          <w:b/>
          <w:bCs w:val="0"/>
          <w:color w:val="843C0B" w:themeColor="accent2" w:themeShade="80"/>
          <w:sz w:val="28"/>
          <w:szCs w:val="28"/>
          <w:lang w:val="en-US"/>
        </w:rPr>
        <w:t>VISUALIZATIONS &amp; INSIGHTS</w:t>
      </w:r>
      <w:bookmarkEnd w:id="15"/>
      <w:bookmarkEnd w:id="16"/>
    </w:p>
    <w:p w14:paraId="3F95B928">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8"/>
          <w:szCs w:val="28"/>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Product group wise sales.</w:t>
      </w:r>
    </w:p>
    <w:p w14:paraId="4943FD4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6005830" cy="2122805"/>
            <wp:effectExtent l="0" t="0" r="13970" b="10795"/>
            <wp:docPr id="1" name="Picture 1" descr="Screenshot 2025-09-17 at 3.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17 at 3.22.37 PM"/>
                    <pic:cNvPicPr>
                      <a:picLocks noChangeAspect="1"/>
                    </pic:cNvPicPr>
                  </pic:nvPicPr>
                  <pic:blipFill>
                    <a:blip r:embed="rId7"/>
                    <a:stretch>
                      <a:fillRect/>
                    </a:stretch>
                  </pic:blipFill>
                  <pic:spPr>
                    <a:xfrm>
                      <a:off x="0" y="0"/>
                      <a:ext cx="6005830" cy="2122805"/>
                    </a:xfrm>
                    <a:prstGeom prst="rect">
                      <a:avLst/>
                    </a:prstGeom>
                  </pic:spPr>
                </pic:pic>
              </a:graphicData>
            </a:graphic>
          </wp:inline>
        </w:drawing>
      </w:r>
    </w:p>
    <w:p w14:paraId="5F05CB84">
      <w:pPr>
        <w:numPr>
          <w:ilvl w:val="0"/>
          <w:numId w:val="8"/>
        </w:numPr>
        <w:tabs>
          <w:tab w:val="clear" w:pos="420"/>
        </w:tabs>
        <w:spacing w:beforeAutospacing="0" w:after="276" w:afterLines="76" w:afterAutospacing="0"/>
        <w:ind w:left="1240" w:leftChars="0" w:hanging="240" w:firstLineChars="0"/>
        <w:jc w:val="both"/>
        <w:rPr>
          <w:rFonts w:hint="default" w:cs="Arial Bold" w:asciiTheme="minorAscii" w:hAnsiTheme="minorAscii"/>
          <w:b/>
          <w:bCs w:val="0"/>
          <w:color w:val="767171" w:themeColor="background2" w:themeShade="8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Observation: </w:t>
      </w:r>
      <w:r>
        <w:rPr>
          <w:rFonts w:hint="default" w:eastAsia="SimSun" w:cs="SimSun" w:asciiTheme="minorAscii" w:hAnsiTheme="minorAscii"/>
          <w:color w:val="767171" w:themeColor="background2" w:themeShade="80"/>
          <w:kern w:val="0"/>
          <w:sz w:val="24"/>
          <w:szCs w:val="24"/>
          <w:lang w:val="en-US" w:eastAsia="zh-CN" w:bidi="ar"/>
        </w:rPr>
        <w:t xml:space="preserve">Wheat Flour leads at sales, followed by Oil and Yeasts as the main revenue drivers. Mid-tier products like Flour, Liquor, Candy, Manioc Flour, and Spices contribute moderately, while categories such as Vegetables, Wines, Coffee, Tea, and Tomato Sauce record very low sales. </w:t>
      </w:r>
      <w:r>
        <w:rPr>
          <w:rFonts w:hint="default" w:ascii="Arial Italic" w:hAnsi="Arial Italic" w:eastAsia="SimSun" w:cs="Arial Italic"/>
          <w:i/>
          <w:iCs/>
          <w:color w:val="767171" w:themeColor="background2" w:themeShade="80"/>
          <w:kern w:val="0"/>
          <w:sz w:val="24"/>
          <w:szCs w:val="24"/>
          <w:lang w:val="en-US" w:eastAsia="zh-CN" w:bidi="ar"/>
        </w:rPr>
        <w:t>Overall,</w:t>
      </w:r>
      <w:r>
        <w:rPr>
          <w:rFonts w:hint="default" w:eastAsia="SimSun" w:cs="SimSun" w:asciiTheme="minorAscii" w:hAnsiTheme="minorAscii"/>
          <w:color w:val="767171" w:themeColor="background2" w:themeShade="80"/>
          <w:kern w:val="0"/>
          <w:sz w:val="24"/>
          <w:szCs w:val="24"/>
          <w:lang w:val="en-US" w:eastAsia="zh-CN" w:bidi="ar"/>
        </w:rPr>
        <w:t xml:space="preserve"> </w:t>
      </w:r>
      <w:r>
        <w:rPr>
          <w:rFonts w:hint="default" w:ascii="Arial Italic" w:hAnsi="Arial Italic" w:eastAsia="SimSun" w:cs="Arial Italic"/>
          <w:i/>
          <w:iCs/>
          <w:color w:val="767171" w:themeColor="background2" w:themeShade="80"/>
          <w:kern w:val="0"/>
          <w:sz w:val="24"/>
          <w:szCs w:val="24"/>
          <w:lang w:val="en-US" w:eastAsia="zh-CN" w:bidi="ar"/>
        </w:rPr>
        <w:t>sales are dominated by a few core products, with most other categories underperforming</w:t>
      </w:r>
      <w:r>
        <w:rPr>
          <w:rFonts w:hint="default" w:eastAsia="SimSun" w:cs="SimSun" w:asciiTheme="minorAscii" w:hAnsiTheme="minorAscii"/>
          <w:color w:val="767171" w:themeColor="background2" w:themeShade="80"/>
          <w:kern w:val="0"/>
          <w:sz w:val="24"/>
          <w:szCs w:val="24"/>
          <w:lang w:val="en-US" w:eastAsia="zh-CN" w:bidi="ar"/>
        </w:rPr>
        <w:t>.</w:t>
      </w:r>
    </w:p>
    <w:p w14:paraId="7C65CE12">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Top 5 product group.</w:t>
      </w:r>
    </w:p>
    <w:p w14:paraId="13AC2447">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619750" cy="1544955"/>
            <wp:effectExtent l="0" t="0" r="19050" b="4445"/>
            <wp:docPr id="4" name="Picture 4" descr="Screenshot 2025-09-17 at 3.2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7 at 3.26.34 PM"/>
                    <pic:cNvPicPr>
                      <a:picLocks noChangeAspect="1"/>
                    </pic:cNvPicPr>
                  </pic:nvPicPr>
                  <pic:blipFill>
                    <a:blip r:embed="rId8"/>
                    <a:stretch>
                      <a:fillRect/>
                    </a:stretch>
                  </pic:blipFill>
                  <pic:spPr>
                    <a:xfrm>
                      <a:off x="0" y="0"/>
                      <a:ext cx="5619750" cy="1544955"/>
                    </a:xfrm>
                    <a:prstGeom prst="rect">
                      <a:avLst/>
                    </a:prstGeom>
                  </pic:spPr>
                </pic:pic>
              </a:graphicData>
            </a:graphic>
          </wp:inline>
        </w:drawing>
      </w:r>
    </w:p>
    <w:p w14:paraId="3E6CA574">
      <w:pPr>
        <w:numPr>
          <w:ilvl w:val="0"/>
          <w:numId w:val="9"/>
        </w:numPr>
        <w:tabs>
          <w:tab w:val="clear" w:pos="1260"/>
        </w:tabs>
        <w:spacing w:beforeAutospacing="0" w:after="276" w:afterLines="76" w:afterAutospacing="0"/>
        <w:ind w:left="1260" w:leftChars="0" w:hanging="420"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The top-performing product group is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Wheat 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with sales of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4.5M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significantly ahead of other groups.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(2.9M)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Yeasts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(2.2M) also contribute strongly, while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(1.7M)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Liquor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(1.1M) show relatively lower sales.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staple food items like wheat flour and oil are the main revenue drivers.</w:t>
      </w:r>
    </w:p>
    <w:p w14:paraId="68621D9C">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Bottom 5 product group.</w:t>
      </w:r>
    </w:p>
    <w:p w14:paraId="0B3ACF14">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946140" cy="1561465"/>
            <wp:effectExtent l="0" t="0" r="22860" b="13335"/>
            <wp:docPr id="5" name="Picture 5" descr="Screenshot 2025-09-17 at 3.33.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17 at 3.33.02 PM"/>
                    <pic:cNvPicPr>
                      <a:picLocks noChangeAspect="1"/>
                    </pic:cNvPicPr>
                  </pic:nvPicPr>
                  <pic:blipFill>
                    <a:blip r:embed="rId9"/>
                    <a:stretch>
                      <a:fillRect/>
                    </a:stretch>
                  </pic:blipFill>
                  <pic:spPr>
                    <a:xfrm>
                      <a:off x="0" y="0"/>
                      <a:ext cx="5946140" cy="1561465"/>
                    </a:xfrm>
                    <a:prstGeom prst="rect">
                      <a:avLst/>
                    </a:prstGeom>
                  </pic:spPr>
                </pic:pic>
              </a:graphicData>
            </a:graphic>
          </wp:inline>
        </w:drawing>
      </w:r>
    </w:p>
    <w:p w14:paraId="15B7C5B6">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Energy Drink, Red Wine, Cassava Starch, Tea, and Tomato Sauce - have the lowest sales performance, with Tomato Sauce contributing the least at just 2K. These categories show weak demand compared to others and add minimal value to overall revenue.</w:t>
      </w:r>
    </w:p>
    <w:p w14:paraId="2D026939">
      <w:pPr>
        <w:numPr>
          <w:ilvl w:val="0"/>
          <w:numId w:val="0"/>
        </w:numPr>
        <w:spacing w:beforeAutospacing="0" w:afterAutospacing="0"/>
        <w:ind w:left="840" w:leftChars="0"/>
        <w:rPr>
          <w:rFonts w:hint="default" w:ascii="Arial Bold" w:hAnsi="Arial Bold" w:cs="Arial Bold"/>
          <w:b/>
          <w:bCs w:val="0"/>
          <w:sz w:val="28"/>
          <w:szCs w:val="28"/>
        </w:rPr>
      </w:pPr>
    </w:p>
    <w:p w14:paraId="65BC02C6">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wise sales.</w:t>
      </w:r>
    </w:p>
    <w:p w14:paraId="19F8292D">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10885" cy="1636395"/>
            <wp:effectExtent l="0" t="0" r="5715" b="14605"/>
            <wp:docPr id="6" name="Picture 6" descr="Screenshot 2025-09-17 at 3.34.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17 at 3.34.47 PM"/>
                    <pic:cNvPicPr>
                      <a:picLocks noChangeAspect="1"/>
                    </pic:cNvPicPr>
                  </pic:nvPicPr>
                  <pic:blipFill>
                    <a:blip r:embed="rId10"/>
                    <a:stretch>
                      <a:fillRect/>
                    </a:stretch>
                  </pic:blipFill>
                  <pic:spPr>
                    <a:xfrm>
                      <a:off x="0" y="0"/>
                      <a:ext cx="5810885" cy="1636395"/>
                    </a:xfrm>
                    <a:prstGeom prst="rect">
                      <a:avLst/>
                    </a:prstGeom>
                  </pic:spPr>
                </pic:pic>
              </a:graphicData>
            </a:graphic>
          </wp:inline>
        </w:drawing>
      </w:r>
    </w:p>
    <w:p w14:paraId="5B6D16D0">
      <w:pPr>
        <w:numPr>
          <w:ilvl w:val="0"/>
          <w:numId w:val="8"/>
        </w:numPr>
        <w:tabs>
          <w:tab w:val="clear" w:pos="420"/>
        </w:tabs>
        <w:spacing w:beforeAutospacing="0" w:afterAutospacing="0"/>
        <w:ind w:left="1265" w:leftChars="0" w:hanging="425" w:firstLineChars="0"/>
        <w:jc w:val="both"/>
        <w:rPr>
          <w:rFonts w:hint="default" w:asciiTheme="minorAscii" w:hAnsiTheme="minorAscii"/>
          <w:color w:val="595959" w:themeColor="text1" w:themeTint="A6"/>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are heavily dominated by the Food category, which contributes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91.39% (16.37M)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while the Drink category accounts for only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8.61% (1.</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54M)</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This indicates that the business is highly reliant on food products, with beverages playing a comparatively small role in revenue generation.</w:t>
      </w:r>
    </w:p>
    <w:p w14:paraId="0B749C86">
      <w:pPr>
        <w:numPr>
          <w:ilvl w:val="0"/>
          <w:numId w:val="0"/>
        </w:numPr>
        <w:spacing w:beforeAutospacing="0" w:afterAutospacing="0"/>
        <w:rPr>
          <w:rFonts w:hint="default" w:ascii="Arial Bold" w:hAnsi="Arial Bold" w:cs="Arial Bold"/>
          <w:b/>
          <w:bCs w:val="0"/>
          <w:sz w:val="28"/>
          <w:szCs w:val="28"/>
        </w:rPr>
      </w:pPr>
    </w:p>
    <w:p w14:paraId="10A3ECEB">
      <w:pPr>
        <w:numPr>
          <w:ilvl w:val="1"/>
          <w:numId w:val="1"/>
        </w:numPr>
        <w:spacing w:beforeAutospacing="0" w:after="276" w:afterLines="76" w:afterAutospacing="0"/>
        <w:ind w:left="420" w:leftChars="0" w:firstLine="0" w:firstLineChars="0"/>
        <w:rPr>
          <w:rFonts w:hint="default"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Sales trend over the years.</w:t>
      </w:r>
    </w:p>
    <w:p w14:paraId="1AC71091">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73750" cy="2468245"/>
            <wp:effectExtent l="0" t="0" r="19050" b="20955"/>
            <wp:docPr id="7" name="Picture 7" descr="Screenshot 2025-09-17 at 3.37.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7 at 3.37.53 PM"/>
                    <pic:cNvPicPr>
                      <a:picLocks noChangeAspect="1"/>
                    </pic:cNvPicPr>
                  </pic:nvPicPr>
                  <pic:blipFill>
                    <a:blip r:embed="rId11"/>
                    <a:stretch>
                      <a:fillRect/>
                    </a:stretch>
                  </pic:blipFill>
                  <pic:spPr>
                    <a:xfrm>
                      <a:off x="0" y="0"/>
                      <a:ext cx="5873750" cy="2468245"/>
                    </a:xfrm>
                    <a:prstGeom prst="rect">
                      <a:avLst/>
                    </a:prstGeom>
                  </pic:spPr>
                </pic:pic>
              </a:graphicData>
            </a:graphic>
          </wp:inline>
        </w:drawing>
      </w:r>
    </w:p>
    <w:p w14:paraId="12D07069">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Sales showed strong growth from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2019 to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with revenue rising from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0.4M in Jan 2019</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to a peak of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3.2M in Oct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However, sales declined sharply to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1.05M in Jan 2021</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in</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dicating possible seasonal fluctuations or external market factors impacting performance at the start of 2021.</w:t>
      </w:r>
    </w:p>
    <w:p w14:paraId="3F4FA343">
      <w:pPr>
        <w:numPr>
          <w:ilvl w:val="0"/>
          <w:numId w:val="0"/>
        </w:numPr>
        <w:spacing w:beforeAutospacing="0" w:afterAutospacing="0"/>
        <w:rPr>
          <w:rFonts w:hint="default" w:ascii="Arial Bold" w:hAnsi="Arial Bold" w:cs="Arial Bold"/>
          <w:b/>
          <w:bCs w:val="0"/>
          <w:sz w:val="28"/>
          <w:szCs w:val="28"/>
        </w:rPr>
      </w:pPr>
    </w:p>
    <w:p w14:paraId="61324862">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group sales by channel.</w:t>
      </w:r>
    </w:p>
    <w:p w14:paraId="75B658A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25820" cy="3410585"/>
            <wp:effectExtent l="0" t="0" r="17780" b="18415"/>
            <wp:docPr id="8" name="Picture 8" descr="Screenshot 2025-09-17 at 3.42.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7 at 3.42.32 PM"/>
                    <pic:cNvPicPr>
                      <a:picLocks noChangeAspect="1"/>
                    </pic:cNvPicPr>
                  </pic:nvPicPr>
                  <pic:blipFill>
                    <a:blip r:embed="rId12"/>
                    <a:stretch>
                      <a:fillRect/>
                    </a:stretch>
                  </pic:blipFill>
                  <pic:spPr>
                    <a:xfrm>
                      <a:off x="0" y="0"/>
                      <a:ext cx="5925820" cy="3410585"/>
                    </a:xfrm>
                    <a:prstGeom prst="rect">
                      <a:avLst/>
                    </a:prstGeom>
                  </pic:spPr>
                </pic:pic>
              </a:graphicData>
            </a:graphic>
          </wp:inline>
        </w:drawing>
      </w:r>
    </w:p>
    <w:p w14:paraId="5E39F1A1">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 xml:space="preserve">Across all product groups,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Wheat Flour dominates sales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particularly in the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Retail and Distributor channels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while Online contributes relatively less. Similar patterns are seen for Oil, Yeasts, and Flour, highlighting that Retail and Distributor are the primary revenue drivers. This suggests a strong dependency on traditional sales channels, with Online remaining an underutilized growth opportunity.</w:t>
      </w:r>
    </w:p>
    <w:p w14:paraId="6B7C7F75">
      <w:pPr>
        <w:numPr>
          <w:ilvl w:val="0"/>
          <w:numId w:val="0"/>
        </w:numPr>
        <w:spacing w:beforeAutospacing="0" w:afterAutospacing="0"/>
        <w:ind w:left="840" w:leftChars="0"/>
        <w:rPr>
          <w:rFonts w:hint="default" w:ascii="Arial Bold" w:hAnsi="Arial Bold" w:cs="Arial Bold"/>
          <w:b/>
          <w:bCs w:val="0"/>
          <w:sz w:val="28"/>
          <w:szCs w:val="28"/>
        </w:rPr>
      </w:pPr>
    </w:p>
    <w:p w14:paraId="29BCE43B">
      <w:pPr>
        <w:numPr>
          <w:ilvl w:val="1"/>
          <w:numId w:val="1"/>
        </w:numPr>
        <w:spacing w:beforeAutospacing="0" w:after="276" w:afterLines="76" w:afterAutospacing="0"/>
        <w:ind w:left="420" w:leftChars="0" w:firstLine="0" w:firstLineChars="0"/>
        <w:rPr>
          <w:rFonts w:hint="default" w:cs="Arial Bold"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sales by channel.</w:t>
      </w:r>
    </w:p>
    <w:p w14:paraId="48B96B2B">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50890" cy="2458720"/>
            <wp:effectExtent l="0" t="0" r="16510" b="5080"/>
            <wp:docPr id="9" name="Picture 9" descr="Screenshot 2025-09-17 at 3.45.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7 at 3.45.08 PM"/>
                    <pic:cNvPicPr>
                      <a:picLocks noChangeAspect="1"/>
                    </pic:cNvPicPr>
                  </pic:nvPicPr>
                  <pic:blipFill>
                    <a:blip r:embed="rId13"/>
                    <a:stretch>
                      <a:fillRect/>
                    </a:stretch>
                  </pic:blipFill>
                  <pic:spPr>
                    <a:xfrm>
                      <a:off x="0" y="0"/>
                      <a:ext cx="5850890" cy="2458720"/>
                    </a:xfrm>
                    <a:prstGeom prst="rect">
                      <a:avLst/>
                    </a:prstGeom>
                  </pic:spPr>
                </pic:pic>
              </a:graphicData>
            </a:graphic>
          </wp:inline>
        </w:drawing>
      </w:r>
    </w:p>
    <w:p w14:paraId="1D96833B">
      <w:pPr>
        <w:numPr>
          <w:ilvl w:val="0"/>
          <w:numId w:val="8"/>
        </w:numPr>
        <w:tabs>
          <w:tab w:val="clear" w:pos="420"/>
        </w:tabs>
        <w:spacing w:beforeAutospacing="0" w:afterAutospacing="0"/>
        <w:ind w:left="1265" w:leftChars="0" w:hanging="425"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color w:val="595959" w:themeColor="text1" w:themeTint="A6"/>
          <w:sz w:val="24"/>
          <w:szCs w:val="24"/>
          <w14:textFill>
            <w14:solidFill>
              <w14:schemeClr w14:val="tx1">
                <w14:lumMod w14:val="65000"/>
                <w14:lumOff w14:val="35000"/>
              </w14:schemeClr>
            </w14:solidFill>
          </w14:textFill>
        </w:rPr>
        <w:t>Food products dominate across all sales channels, with</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Retail (7.7M)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contributing the highest share, followed by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Distributor (5.7M)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Online (3.0M)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Drink products, however, show minimal sales, with only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1.0M in Retail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negligible p</w:t>
      </w:r>
      <w:r>
        <w:rPr>
          <w:color w:val="595959" w:themeColor="text1" w:themeTint="A6"/>
          <w:sz w:val="24"/>
          <w:szCs w:val="24"/>
          <w14:textFill>
            <w14:solidFill>
              <w14:schemeClr w14:val="tx1">
                <w14:lumMod w14:val="65000"/>
                <w14:lumOff w14:val="35000"/>
              </w14:schemeClr>
            </w14:solidFill>
          </w14:textFill>
        </w:rPr>
        <w:t xml:space="preserve">erformance in Distributor and Online channels.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the business is heavily reliant on Food sales, particularly through Retail.</w:t>
      </w:r>
    </w:p>
    <w:p w14:paraId="13FFA1D5">
      <w:pPr>
        <w:numPr>
          <w:ilvl w:val="0"/>
          <w:numId w:val="0"/>
        </w:numPr>
        <w:spacing w:beforeAutospacing="0" w:afterAutospacing="0"/>
        <w:ind w:left="840" w:leftChars="0"/>
        <w:rPr>
          <w:rFonts w:hint="default" w:ascii="Arial Bold" w:hAnsi="Arial Bold" w:cs="Arial Bold"/>
          <w:b/>
          <w:bCs w:val="0"/>
          <w:sz w:val="28"/>
          <w:szCs w:val="28"/>
        </w:rPr>
      </w:pPr>
    </w:p>
    <w:p w14:paraId="766074BA">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Overall channel-wise sales contribution.</w:t>
      </w:r>
    </w:p>
    <w:p w14:paraId="5F5169B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143125"/>
            <wp:effectExtent l="0" t="0" r="18415" b="15875"/>
            <wp:docPr id="10" name="Picture 10" descr="Screenshot 2025-09-17 at 3.4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17 at 3.46.57 PM"/>
                    <pic:cNvPicPr>
                      <a:picLocks noChangeAspect="1"/>
                    </pic:cNvPicPr>
                  </pic:nvPicPr>
                  <pic:blipFill>
                    <a:blip r:embed="rId14"/>
                    <a:stretch>
                      <a:fillRect/>
                    </a:stretch>
                  </pic:blipFill>
                  <pic:spPr>
                    <a:xfrm>
                      <a:off x="0" y="0"/>
                      <a:ext cx="5848985" cy="2143125"/>
                    </a:xfrm>
                    <a:prstGeom prst="rect">
                      <a:avLst/>
                    </a:prstGeom>
                  </pic:spPr>
                </pic:pic>
              </a:graphicData>
            </a:graphic>
          </wp:inline>
        </w:drawing>
      </w:r>
    </w:p>
    <w:p w14:paraId="20C330A7">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Retail is the leading sales channel, accounting for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48.56% (8.7M)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followed by Distributor at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34.05% (6.1M)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Online contributes the smallest share at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17.39% (3.1M)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This highlights the i</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mportance of strengthening Retail and Distributor operations, while also exploring strategies to boost Online sales for balanced growth</w:t>
      </w:r>
      <w:r>
        <w:rPr>
          <w:rFonts w:ascii="SimSun" w:hAnsi="SimSun" w:eastAsia="SimSun" w:cs="SimSun"/>
          <w:kern w:val="0"/>
          <w:sz w:val="24"/>
          <w:szCs w:val="24"/>
          <w:lang w:val="en-US" w:eastAsia="zh-CN" w:bidi="ar"/>
        </w:rPr>
        <w:t>.</w:t>
      </w:r>
    </w:p>
    <w:p w14:paraId="5C00BB8F">
      <w:pPr>
        <w:numPr>
          <w:ilvl w:val="0"/>
          <w:numId w:val="0"/>
        </w:numPr>
        <w:spacing w:beforeAutospacing="0" w:afterAutospacing="0"/>
        <w:ind w:left="840" w:leftChars="0"/>
        <w:rPr>
          <w:rFonts w:hint="default" w:ascii="Arial Bold" w:hAnsi="Arial Bold" w:cs="Arial Bold"/>
          <w:b/>
          <w:bCs w:val="0"/>
          <w:sz w:val="28"/>
          <w:szCs w:val="28"/>
        </w:rPr>
      </w:pPr>
    </w:p>
    <w:p w14:paraId="07232764">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Key influencers of sales.</w:t>
      </w:r>
    </w:p>
    <w:p w14:paraId="06D1873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230120"/>
            <wp:effectExtent l="0" t="0" r="18415" b="5080"/>
            <wp:docPr id="12" name="Picture 12" descr="Screenshot 2025-09-17 at 3.49.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17 at 3.49.12 PM"/>
                    <pic:cNvPicPr>
                      <a:picLocks noChangeAspect="1"/>
                    </pic:cNvPicPr>
                  </pic:nvPicPr>
                  <pic:blipFill>
                    <a:blip r:embed="rId15"/>
                    <a:stretch>
                      <a:fillRect/>
                    </a:stretch>
                  </pic:blipFill>
                  <pic:spPr>
                    <a:xfrm>
                      <a:off x="0" y="0"/>
                      <a:ext cx="5848985" cy="2230120"/>
                    </a:xfrm>
                    <a:prstGeom prst="rect">
                      <a:avLst/>
                    </a:prstGeom>
                  </pic:spPr>
                </pic:pic>
              </a:graphicData>
            </a:graphic>
          </wp:inline>
        </w:drawing>
      </w:r>
    </w:p>
    <w:p w14:paraId="4ECEE7C1">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Observation: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F</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ound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a strong correlation between a decrease in sales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and the ProductCategory being Food. As seen, when the product category is food, the average sales decrease by 38.72. </w:t>
      </w:r>
    </w:p>
    <w:p w14:paraId="0081C8D2">
      <w:pPr>
        <w:numPr>
          <w:ilvl w:val="0"/>
          <w:numId w:val="0"/>
        </w:numPr>
        <w:spacing w:beforeAutospacing="0" w:afterAutospacing="0"/>
        <w:ind w:left="840" w:leftChars="0"/>
        <w:rPr>
          <w:rFonts w:hint="default" w:ascii="Arial Bold" w:hAnsi="Arial Bold" w:cs="Arial Bold"/>
          <w:b/>
          <w:bCs w:val="0"/>
          <w:sz w:val="28"/>
          <w:szCs w:val="28"/>
        </w:rPr>
      </w:pPr>
    </w:p>
    <w:p w14:paraId="0169B138">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2"/>
          <w:szCs w:val="22"/>
          <w:shd w:val="clear" w:color="auto" w:fill="auto"/>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shd w:val="clear" w:color="auto" w:fill="auto"/>
          <w:lang w:val="en-US" w:eastAsia="zh-CN" w:bidi="ar"/>
          <w14:textFill>
            <w14:solidFill>
              <w14:schemeClr w14:val="tx1">
                <w14:lumMod w14:val="75000"/>
                <w14:lumOff w14:val="25000"/>
              </w14:schemeClr>
            </w14:solidFill>
          </w14:textFill>
        </w:rPr>
        <w:t>Salesperson sales performance.</w:t>
      </w:r>
    </w:p>
    <w:p w14:paraId="6269693A">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92165" cy="2033905"/>
            <wp:effectExtent l="0" t="0" r="635" b="23495"/>
            <wp:docPr id="13" name="Picture 13" descr="Screenshot 2025-09-17 at 4.0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9-17 at 4.07.07 PM"/>
                    <pic:cNvPicPr>
                      <a:picLocks noChangeAspect="1"/>
                    </pic:cNvPicPr>
                  </pic:nvPicPr>
                  <pic:blipFill>
                    <a:blip r:embed="rId16"/>
                    <a:stretch>
                      <a:fillRect/>
                    </a:stretch>
                  </pic:blipFill>
                  <pic:spPr>
                    <a:xfrm>
                      <a:off x="0" y="0"/>
                      <a:ext cx="5892165" cy="2033905"/>
                    </a:xfrm>
                    <a:prstGeom prst="rect">
                      <a:avLst/>
                    </a:prstGeom>
                  </pic:spPr>
                </pic:pic>
              </a:graphicData>
            </a:graphic>
          </wp:inline>
        </w:drawing>
      </w:r>
    </w:p>
    <w:p w14:paraId="00F2A4A4">
      <w:pPr>
        <w:numPr>
          <w:ilvl w:val="0"/>
          <w:numId w:val="8"/>
        </w:numPr>
        <w:tabs>
          <w:tab w:val="clear" w:pos="420"/>
        </w:tabs>
        <w:spacing w:beforeAutospacing="0" w:afterAutospacing="0"/>
        <w:ind w:left="1265" w:leftChars="0" w:hanging="425" w:firstLineChars="0"/>
        <w:jc w:val="both"/>
        <w:rPr>
          <w:rFonts w:hint="default" w:ascii="Arial" w:hAnsi="Arial" w:cs="Arial"/>
          <w:b w:val="0"/>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cs="Arial Bold"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A</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clear breakdown of individual sales performance across the team. Top performer is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Carla Ferreira with total sales of $4.7 million, followed by Julio Lima with $3.3 million. </w:t>
      </w:r>
    </w:p>
    <w:p w14:paraId="51F8B8E9">
      <w:pPr>
        <w:numPr>
          <w:ilvl w:val="0"/>
          <w:numId w:val="0"/>
        </w:numPr>
        <w:spacing w:beforeAutospacing="0" w:afterAutospacing="0"/>
        <w:ind w:left="840" w:leftChars="0"/>
        <w:rPr>
          <w:rFonts w:hint="default" w:ascii="Arial" w:hAnsi="Arial" w:cs="Arial"/>
          <w:b w:val="0"/>
          <w:bCs w:val="0"/>
          <w:sz w:val="28"/>
          <w:szCs w:val="28"/>
        </w:rPr>
      </w:pPr>
    </w:p>
    <w:p w14:paraId="2A800F90">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Top 5 salesperson by performance.</w:t>
      </w:r>
    </w:p>
    <w:p w14:paraId="1341F868">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6765" cy="1749425"/>
            <wp:effectExtent l="0" t="0" r="635" b="3175"/>
            <wp:docPr id="14" name="Picture 14" descr="Screenshot 2025-09-17 at 4.0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9-17 at 4.09.51 PM"/>
                    <pic:cNvPicPr>
                      <a:picLocks noChangeAspect="1"/>
                    </pic:cNvPicPr>
                  </pic:nvPicPr>
                  <pic:blipFill>
                    <a:blip r:embed="rId17"/>
                    <a:stretch>
                      <a:fillRect/>
                    </a:stretch>
                  </pic:blipFill>
                  <pic:spPr>
                    <a:xfrm>
                      <a:off x="0" y="0"/>
                      <a:ext cx="5866765" cy="1749425"/>
                    </a:xfrm>
                    <a:prstGeom prst="rect">
                      <a:avLst/>
                    </a:prstGeom>
                  </pic:spPr>
                </pic:pic>
              </a:graphicData>
            </a:graphic>
          </wp:inline>
        </w:drawing>
      </w:r>
    </w:p>
    <w:p w14:paraId="40535737">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lang w:val="en-US"/>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top two performers,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Carla Ferreira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and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Julio Lima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account for a combined total of 8.09M in sales,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capturing a large portion of the overall sales.</w:t>
      </w:r>
    </w:p>
    <w:p w14:paraId="1CBE1AA1">
      <w:pPr>
        <w:numPr>
          <w:ilvl w:val="0"/>
          <w:numId w:val="0"/>
        </w:numPr>
        <w:spacing w:beforeAutospacing="0" w:afterAutospacing="0"/>
        <w:ind w:left="840" w:leftChars="0"/>
        <w:rPr>
          <w:rFonts w:hint="default" w:ascii="Arial Bold" w:hAnsi="Arial Bold" w:cs="Arial Bold"/>
          <w:b/>
          <w:bCs w:val="0"/>
          <w:sz w:val="28"/>
          <w:szCs w:val="28"/>
        </w:rPr>
      </w:pPr>
    </w:p>
    <w:p w14:paraId="6652B42B">
      <w:pPr>
        <w:numPr>
          <w:ilvl w:val="1"/>
          <w:numId w:val="1"/>
        </w:numPr>
        <w:spacing w:beforeAutospacing="0" w:after="276" w:afterLines="76" w:afterAutospacing="0"/>
        <w:ind w:left="420" w:leftChars="0" w:firstLine="0" w:firstLineChars="0"/>
        <w:jc w:val="both"/>
        <w:rPr>
          <w:rFonts w:hint="default" w:cs="Arial Regular" w:asciiTheme="minorAscii" w:hAnsiTheme="minorAscii"/>
          <w:b/>
          <w:bCs/>
          <w:color w:val="404040" w:themeColor="text1" w:themeTint="BF"/>
          <w:sz w:val="28"/>
          <w:szCs w:val="28"/>
          <w:lang w:val="en-US"/>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Supervisor sales performance.</w:t>
      </w:r>
    </w:p>
    <w:p w14:paraId="548CDDC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09945" cy="2564130"/>
            <wp:effectExtent l="0" t="0" r="8255" b="1270"/>
            <wp:docPr id="15" name="Picture 15" descr="Screenshot 2025-09-17 at 4.1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9-17 at 4.11.29 PM"/>
                    <pic:cNvPicPr>
                      <a:picLocks noChangeAspect="1"/>
                    </pic:cNvPicPr>
                  </pic:nvPicPr>
                  <pic:blipFill>
                    <a:blip r:embed="rId18"/>
                    <a:stretch>
                      <a:fillRect/>
                    </a:stretch>
                  </pic:blipFill>
                  <pic:spPr>
                    <a:xfrm>
                      <a:off x="0" y="0"/>
                      <a:ext cx="5909945" cy="2564130"/>
                    </a:xfrm>
                    <a:prstGeom prst="rect">
                      <a:avLst/>
                    </a:prstGeom>
                  </pic:spPr>
                </pic:pic>
              </a:graphicData>
            </a:graphic>
          </wp:inline>
        </w:drawing>
      </w:r>
    </w:p>
    <w:p w14:paraId="3B2B9210">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Diego Araujo</w:t>
      </w:r>
      <w:r>
        <w:rPr>
          <w:rFonts w:hint="default" w:ascii="Arial Bold" w:hAnsi="Arial Bold" w:eastAsia="SimSun" w:cs="Arial Bold"/>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and Diogo Carvalho are the top performing supervisors, with significantly higher sales than the rest of others.</w:t>
      </w:r>
    </w:p>
    <w:p w14:paraId="0C5A9993">
      <w:pPr>
        <w:numPr>
          <w:ilvl w:val="0"/>
          <w:numId w:val="0"/>
        </w:numPr>
        <w:spacing w:beforeAutospacing="0" w:afterAutospacing="0"/>
        <w:ind w:left="840" w:leftChars="0"/>
        <w:rPr>
          <w:rFonts w:hint="default" w:ascii="Arial Bold" w:hAnsi="Arial Bold" w:cs="Arial Bold"/>
          <w:b/>
          <w:bCs w:val="0"/>
          <w:sz w:val="28"/>
          <w:szCs w:val="28"/>
        </w:rPr>
      </w:pPr>
    </w:p>
    <w:p w14:paraId="682C4707">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Manager sales performance.</w:t>
      </w:r>
    </w:p>
    <w:p w14:paraId="5AAC65A0">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1685" cy="1993265"/>
            <wp:effectExtent l="0" t="0" r="5715" b="13335"/>
            <wp:docPr id="16" name="Picture 16" descr="Screenshot 2025-09-17 at 4.12.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9-17 at 4.12.50 PM"/>
                    <pic:cNvPicPr>
                      <a:picLocks noChangeAspect="1"/>
                    </pic:cNvPicPr>
                  </pic:nvPicPr>
                  <pic:blipFill>
                    <a:blip r:embed="rId19"/>
                    <a:stretch>
                      <a:fillRect/>
                    </a:stretch>
                  </pic:blipFill>
                  <pic:spPr>
                    <a:xfrm>
                      <a:off x="0" y="0"/>
                      <a:ext cx="5861685" cy="1993265"/>
                    </a:xfrm>
                    <a:prstGeom prst="rect">
                      <a:avLst/>
                    </a:prstGeom>
                  </pic:spPr>
                </pic:pic>
              </a:graphicData>
            </a:graphic>
          </wp:inline>
        </w:drawing>
      </w:r>
    </w:p>
    <w:p w14:paraId="3E442D34">
      <w:pPr>
        <w:numPr>
          <w:ilvl w:val="0"/>
          <w:numId w:val="8"/>
        </w:numPr>
        <w:tabs>
          <w:tab w:val="clear" w:pos="420"/>
        </w:tabs>
        <w:spacing w:beforeAutospacing="0" w:afterAutospacing="0"/>
        <w:ind w:left="1265" w:leftChars="0" w:hanging="425" w:firstLineChars="0"/>
        <w:rPr>
          <w:rFonts w:hint="default" w:ascii="Arial" w:hAnsi="Arial" w:cs="Arial"/>
          <w:b w:val="0"/>
          <w:b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w:t>
      </w:r>
      <w:r>
        <w:rPr>
          <w:rFonts w:hint="default" w:ascii="Arial Bold" w:hAnsi="Arial Bold" w:cs="Arial Bold"/>
          <w:b w:val="0"/>
          <w:bCs/>
          <w:sz w:val="24"/>
          <w:szCs w:val="24"/>
          <w:lang w:val="en-US"/>
        </w:rPr>
        <w:t xml:space="preserve"> </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Gabriel Azevedo leads with a total of $9.2M in sales, followed closely by Victor Castro at $8.7M. This minor difference of just $0.5M suggests a highly competitive yet balanced performance between the two.</w:t>
      </w:r>
    </w:p>
    <w:p w14:paraId="25E0F9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423B9AE9">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10B29B">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72977CE1">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624A7554">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C2588B0">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D7C54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13D95343">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D6BF3B">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Sales-team performance summary.</w:t>
      </w:r>
    </w:p>
    <w:p w14:paraId="06A8F743">
      <w:pPr>
        <w:numPr>
          <w:ilvl w:val="0"/>
          <w:numId w:val="0"/>
        </w:numPr>
        <w:spacing w:beforeAutospacing="0" w:after="276" w:afterLines="76" w:afterAutospacing="0"/>
        <w:ind w:left="420" w:left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p>
    <w:p w14:paraId="7244156F">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3223260" cy="4326255"/>
            <wp:effectExtent l="0" t="0" r="2540" b="17145"/>
            <wp:docPr id="17" name="Picture 17" descr="Screenshot 2025-09-17 at 4.1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9-17 at 4.14.03 PM"/>
                    <pic:cNvPicPr>
                      <a:picLocks noChangeAspect="1"/>
                    </pic:cNvPicPr>
                  </pic:nvPicPr>
                  <pic:blipFill>
                    <a:blip r:embed="rId20"/>
                    <a:stretch>
                      <a:fillRect/>
                    </a:stretch>
                  </pic:blipFill>
                  <pic:spPr>
                    <a:xfrm>
                      <a:off x="0" y="0"/>
                      <a:ext cx="3223260" cy="4326255"/>
                    </a:xfrm>
                    <a:prstGeom prst="rect">
                      <a:avLst/>
                    </a:prstGeom>
                  </pic:spPr>
                </pic:pic>
              </a:graphicData>
            </a:graphic>
          </wp:inline>
        </w:drawing>
      </w:r>
    </w:p>
    <w:p w14:paraId="13771481">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p>
    <w:p w14:paraId="65A0A7DA">
      <w:pPr>
        <w:numPr>
          <w:ilvl w:val="0"/>
          <w:numId w:val="0"/>
        </w:numPr>
        <w:spacing w:beforeAutospacing="0" w:after="276" w:afterLines="76" w:afterAutospacing="0"/>
        <w:ind w:left="400" w:leftChars="200" w:firstLine="0" w:firstLineChars="0"/>
        <w:rPr>
          <w:rFonts w:hint="default" w:ascii="Arial Regular" w:hAnsi="Arial Regular" w:cs="Arial Regular"/>
          <w:b w:val="0"/>
          <w:bCs/>
          <w:sz w:val="28"/>
          <w:szCs w:val="28"/>
        </w:rPr>
      </w:pPr>
      <w:r>
        <w:rPr>
          <w:rFonts w:hint="default" w:ascii="Arial Regular" w:hAnsi="Arial Regular" w:cs="Arial Regular"/>
          <w:b w:val="0"/>
          <w:bCs/>
          <w:sz w:val="28"/>
          <w:szCs w:val="28"/>
          <w:lang w:val="en-US"/>
        </w:rPr>
        <w:drawing>
          <wp:inline distT="0" distB="0" distL="114300" distR="114300">
            <wp:extent cx="5826760" cy="2271395"/>
            <wp:effectExtent l="0" t="0" r="15240" b="14605"/>
            <wp:docPr id="22" name="Picture 22" descr="Screenshot 2025-09-21 at 9.24.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9-21 at 9.24.17 PM"/>
                    <pic:cNvPicPr>
                      <a:picLocks noChangeAspect="1"/>
                    </pic:cNvPicPr>
                  </pic:nvPicPr>
                  <pic:blipFill>
                    <a:blip r:embed="rId21"/>
                    <a:stretch>
                      <a:fillRect/>
                    </a:stretch>
                  </pic:blipFill>
                  <pic:spPr>
                    <a:xfrm>
                      <a:off x="0" y="0"/>
                      <a:ext cx="5826760" cy="2271395"/>
                    </a:xfrm>
                    <a:prstGeom prst="rect">
                      <a:avLst/>
                    </a:prstGeom>
                  </pic:spPr>
                </pic:pic>
              </a:graphicData>
            </a:graphic>
          </wp:inline>
        </w:drawing>
      </w:r>
    </w:p>
    <w:p w14:paraId="5C022B8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Both managers lead high-performing teams, Gabriel's team is heavily driven by a single top performer, whereas Victor's team demonstrates more balanced contributions across its members.</w:t>
      </w:r>
    </w:p>
    <w:p w14:paraId="22E102EA">
      <w:pPr>
        <w:numPr>
          <w:ilvl w:val="0"/>
          <w:numId w:val="0"/>
        </w:numPr>
        <w:spacing w:beforeAutospacing="0" w:afterAutospacing="0"/>
        <w:ind w:left="840" w:leftChars="0"/>
        <w:rPr>
          <w:rFonts w:hint="default" w:ascii="Arial Bold" w:hAnsi="Arial Bold" w:cs="Arial Bold"/>
          <w:b/>
          <w:bCs w:val="0"/>
          <w:sz w:val="28"/>
          <w:szCs w:val="28"/>
        </w:rPr>
      </w:pPr>
    </w:p>
    <w:p w14:paraId="4EF80CD3">
      <w:pPr>
        <w:numPr>
          <w:ilvl w:val="0"/>
          <w:numId w:val="0"/>
        </w:numPr>
        <w:spacing w:beforeAutospacing="0" w:afterAutospacing="0"/>
        <w:ind w:left="840" w:leftChars="0"/>
        <w:rPr>
          <w:rFonts w:hint="default" w:ascii="Arial Bold" w:hAnsi="Arial Bold" w:cs="Arial Bold"/>
          <w:b/>
          <w:bCs w:val="0"/>
          <w:sz w:val="28"/>
          <w:szCs w:val="28"/>
        </w:rPr>
      </w:pPr>
    </w:p>
    <w:p w14:paraId="7229C20F">
      <w:pPr>
        <w:numPr>
          <w:ilvl w:val="0"/>
          <w:numId w:val="0"/>
        </w:numPr>
        <w:spacing w:beforeAutospacing="0" w:afterAutospacing="0"/>
        <w:ind w:left="840" w:leftChars="0"/>
        <w:rPr>
          <w:rFonts w:hint="default" w:ascii="Arial Bold" w:hAnsi="Arial Bold" w:cs="Arial Bold"/>
          <w:b/>
          <w:bCs w:val="0"/>
          <w:sz w:val="28"/>
          <w:szCs w:val="28"/>
        </w:rPr>
      </w:pPr>
    </w:p>
    <w:p w14:paraId="42A67F9F">
      <w:pPr>
        <w:numPr>
          <w:ilvl w:val="0"/>
          <w:numId w:val="0"/>
        </w:numPr>
        <w:spacing w:beforeAutospacing="0" w:afterAutospacing="0"/>
        <w:rPr>
          <w:rFonts w:hint="default" w:ascii="Arial Bold" w:hAnsi="Arial Bold" w:cs="Arial Bold"/>
          <w:b/>
          <w:bCs w:val="0"/>
          <w:sz w:val="28"/>
          <w:szCs w:val="28"/>
        </w:rPr>
      </w:pPr>
    </w:p>
    <w:p w14:paraId="0AF1A910">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 trend by product category.</w:t>
      </w:r>
    </w:p>
    <w:p w14:paraId="7B123AA6">
      <w:pPr>
        <w:numPr>
          <w:ilvl w:val="0"/>
          <w:numId w:val="0"/>
        </w:numPr>
        <w:spacing w:beforeAutospacing="0" w:after="276" w:afterLines="76" w:afterAutospacing="0"/>
        <w:ind w:left="420" w:leftChars="0"/>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drawing>
          <wp:inline distT="0" distB="0" distL="114300" distR="114300">
            <wp:extent cx="5994400" cy="1858645"/>
            <wp:effectExtent l="0" t="0" r="0" b="20955"/>
            <wp:docPr id="18" name="Picture 18" descr="Screenshot 2025-09-17 at 4.18.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9-17 at 4.18.53 PM"/>
                    <pic:cNvPicPr>
                      <a:picLocks noChangeAspect="1"/>
                    </pic:cNvPicPr>
                  </pic:nvPicPr>
                  <pic:blipFill>
                    <a:blip r:embed="rId22"/>
                    <a:stretch>
                      <a:fillRect/>
                    </a:stretch>
                  </pic:blipFill>
                  <pic:spPr>
                    <a:xfrm>
                      <a:off x="0" y="0"/>
                      <a:ext cx="5994400" cy="1858645"/>
                    </a:xfrm>
                    <a:prstGeom prst="rect">
                      <a:avLst/>
                    </a:prstGeom>
                  </pic:spPr>
                </pic:pic>
              </a:graphicData>
            </a:graphic>
          </wp:inline>
        </w:drawing>
      </w:r>
    </w:p>
    <w:p w14:paraId="07AC8F6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rPr>
        <w:drawing>
          <wp:inline distT="0" distB="0" distL="114300" distR="114300">
            <wp:extent cx="6178550" cy="1515110"/>
            <wp:effectExtent l="0" t="0" r="19050" b="8890"/>
            <wp:docPr id="19" name="Picture 19" descr="Screenshot 2025-09-17 at 4.2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9-17 at 4.20.01 PM"/>
                    <pic:cNvPicPr>
                      <a:picLocks noChangeAspect="1"/>
                    </pic:cNvPicPr>
                  </pic:nvPicPr>
                  <pic:blipFill>
                    <a:blip r:embed="rId23"/>
                    <a:stretch>
                      <a:fillRect/>
                    </a:stretch>
                  </pic:blipFill>
                  <pic:spPr>
                    <a:xfrm>
                      <a:off x="0" y="0"/>
                      <a:ext cx="6178550" cy="1515110"/>
                    </a:xfrm>
                    <a:prstGeom prst="rect">
                      <a:avLst/>
                    </a:prstGeom>
                  </pic:spPr>
                </pic:pic>
              </a:graphicData>
            </a:graphic>
          </wp:inline>
        </w:drawing>
      </w:r>
    </w:p>
    <w:p w14:paraId="23400D39">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drawing>
          <wp:inline distT="0" distB="0" distL="114300" distR="114300">
            <wp:extent cx="6178550" cy="1515110"/>
            <wp:effectExtent l="0" t="0" r="19050" b="8890"/>
            <wp:docPr id="20" name="Picture 20" descr="Screenshot 2025-09-17 at 4.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9-17 at 4.20.49 PM"/>
                    <pic:cNvPicPr>
                      <a:picLocks noChangeAspect="1"/>
                    </pic:cNvPicPr>
                  </pic:nvPicPr>
                  <pic:blipFill>
                    <a:blip r:embed="rId24"/>
                    <a:stretch>
                      <a:fillRect/>
                    </a:stretch>
                  </pic:blipFill>
                  <pic:spPr>
                    <a:xfrm>
                      <a:off x="0" y="0"/>
                      <a:ext cx="6178550" cy="1515110"/>
                    </a:xfrm>
                    <a:prstGeom prst="rect">
                      <a:avLst/>
                    </a:prstGeom>
                  </pic:spPr>
                </pic:pic>
              </a:graphicData>
            </a:graphic>
          </wp:inline>
        </w:drawing>
      </w:r>
    </w:p>
    <w:p w14:paraId="7DDECC7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sz w:val="28"/>
          <w:szCs w:val="28"/>
        </w:rPr>
      </w:pPr>
      <w:r>
        <w:rPr>
          <w:rFonts w:hint="default" w:ascii="Arial Bold" w:hAnsi="Arial Bold" w:cs="Arial Bold"/>
          <w:b/>
          <w:bCs w:val="0"/>
          <w:sz w:val="24"/>
          <w:szCs w:val="24"/>
          <w:lang w:val="en-US"/>
        </w:rPr>
        <w:t xml:space="preserve">Observation: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It reveals a consistent trend where food sales significantly outperform drink sales. Drink sales, in contrast, remain relatively low and stable, never exceeding $0.10M</w:t>
      </w:r>
      <w:r>
        <w:rPr>
          <w:rFonts w:hint="default" w:eastAsia="SimSun" w:cs="SimSun" w:asciiTheme="minorAscii" w:hAnsiTheme="minorAscii"/>
          <w:kern w:val="0"/>
          <w:sz w:val="24"/>
          <w:szCs w:val="24"/>
          <w:lang w:val="en-US" w:eastAsia="zh-CN" w:bidi="ar"/>
        </w:rPr>
        <w:t>.</w:t>
      </w:r>
    </w:p>
    <w:p w14:paraId="693315B1">
      <w:pPr>
        <w:numPr>
          <w:ilvl w:val="0"/>
          <w:numId w:val="1"/>
        </w:numPr>
        <w:spacing w:before="468" w:beforeLines="130" w:beforeAutospacing="0"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7" w:name="_Toc2032676843"/>
      <w:bookmarkStart w:id="18" w:name="_Toc1748057876"/>
      <w:r>
        <w:rPr>
          <w:rFonts w:hint="default" w:cs="PT Serif Bold" w:asciiTheme="majorAscii" w:hAnsiTheme="majorAscii"/>
          <w:b/>
          <w:bCs w:val="0"/>
          <w:color w:val="843C0B" w:themeColor="accent2" w:themeShade="80"/>
          <w:sz w:val="28"/>
          <w:szCs w:val="28"/>
          <w:lang w:val="en-US"/>
        </w:rPr>
        <w:t>KEY FINDINGS</w:t>
      </w:r>
      <w:bookmarkEnd w:id="17"/>
      <w:bookmarkEnd w:id="18"/>
    </w:p>
    <w:p w14:paraId="45E0C616">
      <w:pPr>
        <w:keepNext w:val="0"/>
        <w:keepLines w:val="0"/>
        <w:widowControl/>
        <w:numPr>
          <w:ilvl w:val="0"/>
          <w:numId w:val="0"/>
        </w:numPr>
        <w:suppressLineNumbers w:val="0"/>
        <w:spacing w:before="232" w:beforeLines="64" w:beforeAutospacing="0"/>
        <w:ind w:left="425" w:leftChars="0" w:hanging="425"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cs="PT Serif Bold" w:asciiTheme="majorAscii" w:hAnsiTheme="majorAscii"/>
          <w:b/>
          <w:bCs w:val="0"/>
          <w:color w:val="843C0B" w:themeColor="accent2" w:themeShade="80"/>
          <w:sz w:val="28"/>
          <w:szCs w:val="28"/>
          <w:lang w:val="en-US"/>
        </w:rPr>
        <w:tab/>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analysis highlights that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Food products dominate GreenLeaf’s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contributing more than 91% of total revenue, while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Drinks remain underdeveloped</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at only 9%. Within Food, items such as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Wheat Flour, Oil, and Yeasts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are the strongest drivers, whereas products like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Tomato Sauce and Tea</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show weak performance. </w:t>
      </w:r>
    </w:p>
    <w:p w14:paraId="609C4A15">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trends reveal strong growth through 2019 and 2020, peaking in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October 2020 (3.2M)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followed by a noticeable decline in early 2021. From a channel perspective,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Retail leads with nearly half of total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Online sales lag behind at 17%</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signaling a gap in digital reach. </w:t>
      </w:r>
    </w:p>
    <w:p w14:paraId="7518E7CA">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06D1B50F">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2F799B18">
      <w:pPr>
        <w:numPr>
          <w:ilvl w:val="0"/>
          <w:numId w:val="1"/>
        </w:numPr>
        <w:spacing w:before="543" w:beforeLines="151" w:beforeAutospacing="0" w:after="274"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9" w:name="_Toc1029843825"/>
      <w:bookmarkStart w:id="20" w:name="_Toc2032430972"/>
      <w:r>
        <w:rPr>
          <w:rFonts w:hint="default" w:cs="PT Serif Bold" w:asciiTheme="majorAscii" w:hAnsiTheme="majorAscii"/>
          <w:b/>
          <w:bCs w:val="0"/>
          <w:color w:val="843C0B" w:themeColor="accent2" w:themeShade="80"/>
          <w:sz w:val="28"/>
          <w:szCs w:val="28"/>
          <w:lang w:val="en-US"/>
        </w:rPr>
        <w:t>CONCLUSION &amp; RECOMMANDATION</w:t>
      </w:r>
      <w:bookmarkEnd w:id="19"/>
      <w:bookmarkEnd w:id="20"/>
    </w:p>
    <w:p w14:paraId="6C839FB5">
      <w:pPr>
        <w:pStyle w:val="8"/>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Overall, GreenLeaf has established a strong base in Food products and retail distribution, but its reliance on these areas creates risk in the long term. The underperformance of Drinks and Online channels indicates untapped potential that the company should prioritize. </w:t>
      </w:r>
    </w:p>
    <w:p w14:paraId="29A536F1">
      <w:pPr>
        <w:pStyle w:val="8"/>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Additionally, bridging the performance gap across sales</w:t>
      </w:r>
      <w:r>
        <w:rPr>
          <w:rFonts w:hint="default" w:ascii="Arial" w:hAnsi="Arial" w:cs="Arial"/>
          <w:b w:val="0"/>
          <w:bCs w:val="0"/>
          <w:color w:val="595959" w:themeColor="text1" w:themeTint="A6"/>
          <w:lang w:val="en-US"/>
          <w14:textFill>
            <w14:solidFill>
              <w14:schemeClr w14:val="tx1">
                <w14:lumMod w14:val="65000"/>
                <w14:lumOff w14:val="35000"/>
              </w14:schemeClr>
            </w14:solidFill>
          </w14:textFill>
        </w:rPr>
        <w:t>person</w:t>
      </w: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 could drive more consistent results. By focusing on </w:t>
      </w:r>
      <w:r>
        <w:rPr>
          <w:rStyle w:val="9"/>
          <w:rFonts w:hint="default" w:ascii="Arial" w:hAnsi="Arial" w:cs="Arial"/>
          <w:b w:val="0"/>
          <w:bCs w:val="0"/>
          <w:color w:val="595959" w:themeColor="text1" w:themeTint="A6"/>
          <w14:textFill>
            <w14:solidFill>
              <w14:schemeClr w14:val="tx1">
                <w14:lumMod w14:val="65000"/>
                <w14:lumOff w14:val="35000"/>
              </w14:schemeClr>
            </w14:solidFill>
          </w14:textFill>
        </w:rPr>
        <w:t>category diversification, strengthening online presence, and sharing best practices from top performers</w:t>
      </w:r>
      <w:r>
        <w:rPr>
          <w:rFonts w:hint="default" w:ascii="Arial" w:hAnsi="Arial" w:cs="Arial"/>
          <w:b w:val="0"/>
          <w:bCs w:val="0"/>
          <w:color w:val="595959" w:themeColor="text1" w:themeTint="A6"/>
          <w14:textFill>
            <w14:solidFill>
              <w14:schemeClr w14:val="tx1">
                <w14:lumMod w14:val="65000"/>
                <w14:lumOff w14:val="35000"/>
              </w14:schemeClr>
            </w14:solidFill>
          </w14:textFill>
        </w:rPr>
        <w:t>, GreenLeaf can achieve more balanced and sustainable growth in the future.</w:t>
      </w:r>
    </w:p>
    <w:p w14:paraId="6227F276">
      <w:pPr>
        <w:numPr>
          <w:ilvl w:val="0"/>
          <w:numId w:val="0"/>
        </w:numPr>
        <w:spacing w:before="543" w:beforeLines="151" w:beforeAutospacing="0" w:after="274" w:afterLines="76" w:afterAutospacing="0"/>
        <w:ind w:leftChars="0"/>
        <w:outlineLvl w:val="9"/>
        <w:rPr>
          <w:rFonts w:hint="default" w:cs="PT Serif Bold" w:asciiTheme="majorAscii" w:hAnsiTheme="majorAscii"/>
          <w:b/>
          <w:bCs w:val="0"/>
          <w:color w:val="843C0B" w:themeColor="accent2" w:themeShade="80"/>
          <w:sz w:val="28"/>
          <w:szCs w:val="28"/>
        </w:rPr>
      </w:pPr>
    </w:p>
    <w:p w14:paraId="5134891A">
      <w:pPr>
        <w:numPr>
          <w:ilvl w:val="0"/>
          <w:numId w:val="0"/>
        </w:numPr>
        <w:spacing w:before="543" w:beforeLines="151" w:beforeAutospacing="0" w:after="274" w:afterLines="76" w:afterAutospacing="0"/>
        <w:ind w:leftChars="0"/>
        <w:outlineLvl w:val="9"/>
        <w:rPr>
          <w:rFonts w:hint="default" w:cs="PT Serif Bold" w:asciiTheme="majorAscii" w:hAnsiTheme="majorAscii"/>
          <w:b/>
          <w:bCs w:val="0"/>
          <w:color w:val="843C0B" w:themeColor="accent2" w:themeShade="80"/>
          <w:sz w:val="28"/>
          <w:szCs w:val="28"/>
        </w:rPr>
      </w:pPr>
    </w:p>
    <w:sectPr>
      <w:footerReference r:id="rId4" w:type="default"/>
      <w:pgSz w:w="11906" w:h="16838"/>
      <w:pgMar w:top="1440" w:right="1080" w:bottom="1440" w:left="108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DIN Alternate">
    <w:panose1 w:val="020B0500000000000000"/>
    <w:charset w:val="00"/>
    <w:family w:val="auto"/>
    <w:pitch w:val="default"/>
    <w:sig w:usb0="8000002F" w:usb1="10000048" w:usb2="00000000" w:usb3="00000000" w:csb0="20000111" w:csb1="40000000"/>
  </w:font>
  <w:font w:name=".AppleSystemUIFont Bold">
    <w:altName w:val="苹方-简"/>
    <w:panose1 w:val="00000000000000000000"/>
    <w:charset w:val="00"/>
    <w:family w:val="auto"/>
    <w:pitch w:val="default"/>
    <w:sig w:usb0="00000000" w:usb1="00000000" w:usb2="00000000" w:usb3="00000000" w:csb0="00000000" w:csb1="00000000"/>
  </w:font>
  <w:font w:name="Arial Bold">
    <w:panose1 w:val="020B0604020202090204"/>
    <w:charset w:val="00"/>
    <w:family w:val="auto"/>
    <w:pitch w:val="default"/>
    <w:sig w:usb0="E0000AFF" w:usb1="00007843" w:usb2="00000001" w:usb3="00000000" w:csb0="400001BF" w:csb1="DFF70000"/>
  </w:font>
  <w:font w:name="PT Serif Bold">
    <w:panose1 w:val="020A0603040505020204"/>
    <w:charset w:val="00"/>
    <w:family w:val="auto"/>
    <w:pitch w:val="default"/>
    <w:sig w:usb0="A00002EF" w:usb1="5000204B" w:usb2="00000000" w:usb3="00000000" w:csb0="20000097" w:csb1="00000000"/>
  </w:font>
  <w:font w:name="Damascus Regular">
    <w:panose1 w:val="00000400000000000000"/>
    <w:charset w:val="00"/>
    <w:family w:val="auto"/>
    <w:pitch w:val="default"/>
    <w:sig w:usb0="80002000" w:usb1="80000000" w:usb2="00000080" w:usb3="00000000" w:csb0="00000040" w:csb1="00000000"/>
  </w:font>
  <w:font w:name="Arial Regular">
    <w:panose1 w:val="020B0604020202090204"/>
    <w:charset w:val="00"/>
    <w:family w:val="auto"/>
    <w:pitch w:val="default"/>
    <w:sig w:usb0="E0000AFF" w:usb1="0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iragino Sans CNS">
    <w:panose1 w:val="020B0300000000000000"/>
    <w:charset w:val="88"/>
    <w:family w:val="auto"/>
    <w:pitch w:val="default"/>
    <w:sig w:usb0="00000001" w:usb1="1A0F1900" w:usb2="00000016" w:usb3="00000000" w:csb0="00120005"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73EEA">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BACAE1">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72BACAE1">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243CF1">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FB3C10">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67FB3C10">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AC9B5"/>
    <w:multiLevelType w:val="singleLevel"/>
    <w:tmpl w:val="C7DAC9B5"/>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DBFE5342"/>
    <w:multiLevelType w:val="singleLevel"/>
    <w:tmpl w:val="DBFE53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DEDEE064"/>
    <w:multiLevelType w:val="singleLevel"/>
    <w:tmpl w:val="DEDEE06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12D1E8"/>
    <w:multiLevelType w:val="singleLevel"/>
    <w:tmpl w:val="FA12D1E8"/>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4">
    <w:nsid w:val="FDF3F543"/>
    <w:multiLevelType w:val="singleLevel"/>
    <w:tmpl w:val="FDF3F543"/>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5">
    <w:nsid w:val="FF2A2304"/>
    <w:multiLevelType w:val="singleLevel"/>
    <w:tmpl w:val="FF2A2304"/>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6">
    <w:nsid w:val="4FB03670"/>
    <w:multiLevelType w:val="singleLevel"/>
    <w:tmpl w:val="4FB0367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736F6DE8"/>
    <w:multiLevelType w:val="singleLevel"/>
    <w:tmpl w:val="736F6DE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7D92F5BB"/>
    <w:multiLevelType w:val="multilevel"/>
    <w:tmpl w:val="7D92F5BB"/>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decimal"/>
      <w:lvlText w:val="%1.%2."/>
      <w:lvlJc w:val="left"/>
      <w:pPr>
        <w:tabs>
          <w:tab w:val="left" w:pos="850"/>
        </w:tabs>
        <w:ind w:left="850" w:leftChars="0" w:hanging="453" w:firstLineChars="0"/>
      </w:pPr>
      <w:rPr>
        <w:rFonts w:hint="default" w:ascii="Arial Bold" w:hAnsi="Arial Bold" w:cs="Arial Bold"/>
        <w:b/>
        <w:bCs/>
        <w:color w:val="404040" w:themeColor="text1" w:themeTint="BF"/>
        <w:sz w:val="24"/>
        <w:szCs w:val="24"/>
        <w14:textFill>
          <w14:solidFill>
            <w14:schemeClr w14:val="tx1">
              <w14:lumMod w14:val="75000"/>
              <w14:lumOff w14:val="25000"/>
            </w14:schemeClr>
          </w14:solidFill>
        </w14:textFill>
      </w:rPr>
    </w:lvl>
    <w:lvl w:ilvl="2" w:tentative="0">
      <w:start w:val="1"/>
      <w:numFmt w:val="decimal"/>
      <w:lvlText w:val="%1.%2.%3."/>
      <w:lvlJc w:val="left"/>
      <w:pPr>
        <w:tabs>
          <w:tab w:val="left" w:pos="1508"/>
        </w:tabs>
        <w:ind w:left="1508" w:leftChars="0" w:hanging="708" w:firstLineChars="0"/>
      </w:pPr>
      <w:rPr>
        <w:rFonts w:hint="default"/>
        <w:b/>
        <w:bCs/>
        <w:sz w:val="24"/>
        <w:szCs w:val="24"/>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8"/>
  </w:num>
  <w:num w:numId="2">
    <w:abstractNumId w:val="2"/>
  </w:num>
  <w:num w:numId="3">
    <w:abstractNumId w:val="0"/>
  </w:num>
  <w:num w:numId="4">
    <w:abstractNumId w:val="6"/>
  </w:num>
  <w:num w:numId="5">
    <w:abstractNumId w:val="7"/>
  </w:num>
  <w:num w:numId="6">
    <w:abstractNumId w:val="1"/>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F7D4A3E"/>
    <w:rsid w:val="37AFED3C"/>
    <w:rsid w:val="37F6D7B7"/>
    <w:rsid w:val="3FDF656E"/>
    <w:rsid w:val="59D74F0E"/>
    <w:rsid w:val="7DEC5686"/>
    <w:rsid w:val="7F9FD837"/>
    <w:rsid w:val="9FA3674F"/>
    <w:rsid w:val="B7FA5CE4"/>
    <w:rsid w:val="D5F1AF44"/>
    <w:rsid w:val="D7B98D38"/>
    <w:rsid w:val="EBEE5E91"/>
    <w:rsid w:val="FE1DF709"/>
    <w:rsid w:val="FECE8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11">
    <w:name w:val="WPSOffice手动目录 1"/>
    <w:uiPriority w:val="0"/>
    <w:pPr>
      <w:ind w:leftChars="0"/>
    </w:pPr>
    <w:rPr>
      <w:rFonts w:ascii="Times New Roman" w:hAnsi="Times New Roman" w:eastAsia="SimSun" w:cs="Times New Roman"/>
      <w:sz w:val="20"/>
      <w:szCs w:val="20"/>
    </w:rPr>
  </w:style>
  <w:style w:type="paragraph" w:customStyle="1" w:styleId="12">
    <w:name w:val="WPSOffice手动目录 2"/>
    <w:uiPriority w:val="0"/>
    <w:pPr>
      <w:ind w:leftChars="200"/>
    </w:pPr>
    <w:rPr>
      <w:rFonts w:ascii="Times New Roman" w:hAnsi="Times New Roman" w:eastAsia="SimSun" w:cs="Times New Roman"/>
      <w:sz w:val="20"/>
      <w:szCs w:val="20"/>
    </w:rPr>
  </w:style>
  <w:style w:type="paragraph" w:customStyle="1" w:styleId="13">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bmp"/><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sakshisahu/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34</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2025-09-16T09:51:00Z</dcterms:created>
  <dc:creator>Sakshi Sahu</dc:creator>
  <cp:lastModifiedBy>Sakshi Sahu</cp:lastModifiedBy>
  <dcterms:modified xsi:type="dcterms:W3CDTF">2025-09-23T11:11:20Z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AE7A92245C83D47CF47AC6687F282990_41</vt:lpwstr>
  </property>
</Properties>
</file>