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Calibri" w:cs="Calibri" w:eastAsia="Calibri" w:hAnsi="Calibri"/>
          <w:b/>
          <w:bCs/>
          <w:color w:val="1E3A5F"/>
          <w:sz w:val="56"/>
          <w:szCs w:val="56"/>
        </w:rPr>
        <w:t xml:space="preserve">Inventory Management System</w:t>
      </w:r>
    </w:p>
    <w:p>
      <w:pPr>
        <w:spacing w:before="0" w:after="160"/>
        <w:jc w:val="center"/>
      </w:pPr>
      <w:r>
        <w:rPr>
          <w:rFonts w:ascii="Calibri" w:cs="Calibri" w:eastAsia="Calibri" w:hAnsi="Calibri"/>
          <w:color w:val="2E86AB"/>
          <w:sz w:val="36"/>
          <w:szCs w:val="36"/>
        </w:rPr>
        <w:t xml:space="preserve">Complete Project Specification</w:t>
      </w:r>
    </w:p>
    <w:p>
      <w:pPr>
        <w:spacing w:before="80" w:after="80"/>
        <w:jc w:val="center"/>
      </w:pPr>
      <w:r>
        <w:rPr>
          <w:rFonts w:ascii="Calibri" w:cs="Calibri" w:eastAsia="Calibri" w:hAnsi="Calibri"/>
          <w:color w:val="555555"/>
          <w:sz w:val="24"/>
          <w:szCs w:val="24"/>
        </w:rPr>
        <w:t xml:space="preserve">GST-Compliant | B2B | Single Company</w:t>
      </w:r>
    </w:p>
    <w:p>
      <w:pPr>
        <w:spacing w:before="80" w:after="1000"/>
        <w:jc w:val="center"/>
      </w:pPr>
      <w:r>
        <w:rPr>
          <w:rFonts w:ascii="Calibri" w:cs="Calibri" w:eastAsia="Calibri" w:hAnsi="Calibri"/>
          <w:i/>
          <w:iCs/>
          <w:color w:val="555555"/>
          <w:sz w:val="22"/>
          <w:szCs w:val="22"/>
        </w:rPr>
        <w:t xml:space="preserve">Version 1.0  |  25/3/2026</w:t>
      </w:r>
    </w:p>
    <w:p>
      <w:r>
        <w:br/>
      </w:r>
    </w:p>
    <w:p>
      <w:pPr>
        <w:pStyle w:val="Heading1"/>
        <w:pBdr>
          <w:bottom w:val="single" w:color="2E86AB" w:sz="12" w:space="8"/>
        </w:pBdr>
        <w:spacing w:before="400" w:after="160"/>
      </w:pPr>
      <w:r>
        <w:rPr>
          <w:rFonts w:ascii="Calibri" w:cs="Calibri" w:eastAsia="Calibri" w:hAnsi="Calibri"/>
          <w:b/>
          <w:bCs/>
          <w:color w:val="1E3A5F"/>
          <w:sz w:val="32"/>
          <w:szCs w:val="32"/>
        </w:rPr>
        <w:t xml:space="preserve">1. Project Overview</w:t>
      </w:r>
    </w:p>
    <w:p>
      <w:pPr>
        <w:spacing w:before="60" w:after="80"/>
      </w:pPr>
      <w:r>
        <w:rPr>
          <w:rFonts w:ascii="Calibri" w:cs="Calibri" w:eastAsia="Calibri" w:hAnsi="Calibri"/>
          <w:color w:val="555555"/>
          <w:sz w:val="22"/>
          <w:szCs w:val="22"/>
        </w:rPr>
        <w:t xml:space="preserve">This document defines the complete specification for a GST-compliant Inventory Management System built for a single Indian business. It covers every module, role, business rule, workflow, and technical decision. Any developer reading this document should be able to build the full product without any additional clarification.</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1.1 What This System Does</w:t>
      </w:r>
    </w:p>
    <w:p>
      <w:pPr>
        <w:pStyle w:val="ListParagraph"/>
        <w:numPr>
          <w:ilvl w:val="0"/>
          <w:numId w:val="2"/>
        </w:numPr>
        <w:spacing w:before="40" w:after="40"/>
      </w:pPr>
      <w:r>
        <w:rPr>
          <w:rFonts w:ascii="Calibri" w:cs="Calibri" w:eastAsia="Calibri" w:hAnsi="Calibri"/>
          <w:color w:val="555555"/>
          <w:sz w:val="22"/>
          <w:szCs w:val="22"/>
        </w:rPr>
        <w:t xml:space="preserve">Manages the full lifecycle of buying goods from suppliers and selling to customers</w:t>
      </w:r>
    </w:p>
    <w:p>
      <w:pPr>
        <w:pStyle w:val="ListParagraph"/>
        <w:numPr>
          <w:ilvl w:val="0"/>
          <w:numId w:val="2"/>
        </w:numPr>
        <w:spacing w:before="40" w:after="40"/>
      </w:pPr>
      <w:r>
        <w:rPr>
          <w:rFonts w:ascii="Calibri" w:cs="Calibri" w:eastAsia="Calibri" w:hAnsi="Calibri"/>
          <w:color w:val="555555"/>
          <w:sz w:val="22"/>
          <w:szCs w:val="22"/>
        </w:rPr>
        <w:t xml:space="preserve">Tracks real-time stock levels for every product</w:t>
      </w:r>
    </w:p>
    <w:p>
      <w:pPr>
        <w:pStyle w:val="ListParagraph"/>
        <w:numPr>
          <w:ilvl w:val="0"/>
          <w:numId w:val="2"/>
        </w:numPr>
        <w:spacing w:before="40" w:after="40"/>
      </w:pPr>
      <w:r>
        <w:rPr>
          <w:rFonts w:ascii="Calibri" w:cs="Calibri" w:eastAsia="Calibri" w:hAnsi="Calibri"/>
          <w:color w:val="555555"/>
          <w:sz w:val="22"/>
          <w:szCs w:val="22"/>
        </w:rPr>
        <w:t xml:space="preserve">Generates GST-compliant tax invoices with automatic CGST/SGST/IGST calculation</w:t>
      </w:r>
    </w:p>
    <w:p>
      <w:pPr>
        <w:pStyle w:val="ListParagraph"/>
        <w:numPr>
          <w:ilvl w:val="0"/>
          <w:numId w:val="2"/>
        </w:numPr>
        <w:spacing w:before="40" w:after="40"/>
      </w:pPr>
      <w:r>
        <w:rPr>
          <w:rFonts w:ascii="Calibri" w:cs="Calibri" w:eastAsia="Calibri" w:hAnsi="Calibri"/>
          <w:color w:val="555555"/>
          <w:sz w:val="22"/>
          <w:szCs w:val="22"/>
        </w:rPr>
        <w:t xml:space="preserve">Manages accounts receivable (money customers owe you) and accounts payable (money you owe suppliers)</w:t>
      </w:r>
    </w:p>
    <w:p>
      <w:pPr>
        <w:pStyle w:val="ListParagraph"/>
        <w:numPr>
          <w:ilvl w:val="0"/>
          <w:numId w:val="2"/>
        </w:numPr>
        <w:spacing w:before="40" w:after="40"/>
      </w:pPr>
      <w:r>
        <w:rPr>
          <w:rFonts w:ascii="Calibri" w:cs="Calibri" w:eastAsia="Calibri" w:hAnsi="Calibri"/>
          <w:color w:val="555555"/>
          <w:sz w:val="22"/>
          <w:szCs w:val="22"/>
        </w:rPr>
        <w:t xml:space="preserve">Generates statutory reports: GSTR-1, GSTR-3B, P&amp;L, Stock Report, Outstanding reports</w:t>
      </w:r>
    </w:p>
    <w:p>
      <w:pPr>
        <w:pStyle w:val="ListParagraph"/>
        <w:numPr>
          <w:ilvl w:val="0"/>
          <w:numId w:val="2"/>
        </w:numPr>
        <w:spacing w:before="40" w:after="40"/>
      </w:pPr>
      <w:r>
        <w:rPr>
          <w:rFonts w:ascii="Calibri" w:cs="Calibri" w:eastAsia="Calibri" w:hAnsi="Calibri"/>
          <w:color w:val="555555"/>
          <w:sz w:val="22"/>
          <w:szCs w:val="22"/>
        </w:rPr>
        <w:t xml:space="preserve">Supports four user roles with distinct access permissions</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1.2 What This System Does NOT Do (v1 Scope Exclusions)</w:t>
      </w:r>
    </w:p>
    <w:p>
      <w:pPr>
        <w:pStyle w:val="ListParagraph"/>
        <w:numPr>
          <w:ilvl w:val="0"/>
          <w:numId w:val="2"/>
        </w:numPr>
        <w:spacing w:before="40" w:after="40"/>
      </w:pPr>
      <w:r>
        <w:rPr>
          <w:rFonts w:ascii="Calibri" w:cs="Calibri" w:eastAsia="Calibri" w:hAnsi="Calibri"/>
          <w:color w:val="555555"/>
          <w:sz w:val="22"/>
          <w:szCs w:val="22"/>
        </w:rPr>
        <w:t xml:space="preserve">No multi-company or multi-branch support</w:t>
      </w:r>
    </w:p>
    <w:p>
      <w:pPr>
        <w:pStyle w:val="ListParagraph"/>
        <w:numPr>
          <w:ilvl w:val="0"/>
          <w:numId w:val="2"/>
        </w:numPr>
        <w:spacing w:before="40" w:after="40"/>
      </w:pPr>
      <w:r>
        <w:rPr>
          <w:rFonts w:ascii="Calibri" w:cs="Calibri" w:eastAsia="Calibri" w:hAnsi="Calibri"/>
          <w:color w:val="555555"/>
          <w:sz w:val="22"/>
          <w:szCs w:val="22"/>
        </w:rPr>
        <w:t xml:space="preserve">No payroll or HR module</w:t>
      </w:r>
    </w:p>
    <w:p>
      <w:pPr>
        <w:pStyle w:val="ListParagraph"/>
        <w:numPr>
          <w:ilvl w:val="0"/>
          <w:numId w:val="2"/>
        </w:numPr>
        <w:spacing w:before="40" w:after="40"/>
      </w:pPr>
      <w:r>
        <w:rPr>
          <w:rFonts w:ascii="Calibri" w:cs="Calibri" w:eastAsia="Calibri" w:hAnsi="Calibri"/>
          <w:color w:val="555555"/>
          <w:sz w:val="22"/>
          <w:szCs w:val="22"/>
        </w:rPr>
        <w:t xml:space="preserve">No e-invoicing (IRN/QR code) integration with govt portal</w:t>
      </w:r>
    </w:p>
    <w:p>
      <w:pPr>
        <w:pStyle w:val="ListParagraph"/>
        <w:numPr>
          <w:ilvl w:val="0"/>
          <w:numId w:val="2"/>
        </w:numPr>
        <w:spacing w:before="40" w:after="40"/>
      </w:pPr>
      <w:r>
        <w:rPr>
          <w:rFonts w:ascii="Calibri" w:cs="Calibri" w:eastAsia="Calibri" w:hAnsi="Calibri"/>
          <w:color w:val="555555"/>
          <w:sz w:val="22"/>
          <w:szCs w:val="22"/>
        </w:rPr>
        <w:t xml:space="preserve">No barcode scanner hardware integration</w:t>
      </w:r>
    </w:p>
    <w:p>
      <w:pPr>
        <w:pStyle w:val="ListParagraph"/>
        <w:numPr>
          <w:ilvl w:val="0"/>
          <w:numId w:val="2"/>
        </w:numPr>
        <w:spacing w:before="40" w:after="40"/>
      </w:pPr>
      <w:r>
        <w:rPr>
          <w:rFonts w:ascii="Calibri" w:cs="Calibri" w:eastAsia="Calibri" w:hAnsi="Calibri"/>
          <w:color w:val="555555"/>
          <w:sz w:val="22"/>
          <w:szCs w:val="22"/>
        </w:rPr>
        <w:t xml:space="preserve">No customer loyalty or reward points</w:t>
      </w:r>
    </w:p>
    <w:p>
      <w:pPr>
        <w:pStyle w:val="ListParagraph"/>
        <w:numPr>
          <w:ilvl w:val="0"/>
          <w:numId w:val="2"/>
        </w:numPr>
        <w:spacing w:before="40" w:after="40"/>
      </w:pPr>
      <w:r>
        <w:rPr>
          <w:rFonts w:ascii="Calibri" w:cs="Calibri" w:eastAsia="Calibri" w:hAnsi="Calibri"/>
          <w:color w:val="555555"/>
          <w:sz w:val="22"/>
          <w:szCs w:val="22"/>
        </w:rPr>
        <w:t xml:space="preserve">No offline/desktop mode — web-only</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1.3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Layer</w:t>
            </w:r>
          </w:p>
        </w:tc>
        <w:tc>
          <w:tcPr>
            <w:tcW w:type="dxa" w:w="42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Technology</w:t>
            </w:r>
          </w:p>
        </w:tc>
        <w:tc>
          <w:tcPr>
            <w:tcW w:type="dxa" w:w="28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Purpose</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Frontend</w:t>
            </w:r>
          </w:p>
        </w:tc>
        <w:tc>
          <w:tcPr>
            <w:tcW w:type="dxa" w:w="4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React 18 + TypeScript 5 + Tailwind CSS 3</w:t>
            </w:r>
          </w:p>
        </w:tc>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User interface</w:t>
            </w:r>
          </w:p>
        </w:tc>
      </w:tr>
      <w:tr>
        <w:tc>
          <w:tcPr>
            <w:tcW w:type="dxa" w:w="2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State</w:t>
            </w:r>
          </w:p>
        </w:tc>
        <w:tc>
          <w:tcPr>
            <w:tcW w:type="dxa" w:w="4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Zustand + TanStack Query</w:t>
            </w:r>
          </w:p>
        </w:tc>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Client &amp; server state</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Forms</w:t>
            </w:r>
          </w:p>
        </w:tc>
        <w:tc>
          <w:tcPr>
            <w:tcW w:type="dxa" w:w="4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React Hook Form + Zod</w:t>
            </w:r>
          </w:p>
        </w:tc>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Form handling &amp; validation</w:t>
            </w:r>
          </w:p>
        </w:tc>
      </w:tr>
      <w:tr>
        <w:tc>
          <w:tcPr>
            <w:tcW w:type="dxa" w:w="2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Tables</w:t>
            </w:r>
          </w:p>
        </w:tc>
        <w:tc>
          <w:tcPr>
            <w:tcW w:type="dxa" w:w="4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TanStack Table v8</w:t>
            </w:r>
          </w:p>
        </w:tc>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Data tables with sort/filter</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PDF (client)</w:t>
            </w:r>
          </w:p>
        </w:tc>
        <w:tc>
          <w:tcPr>
            <w:tcW w:type="dxa" w:w="4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@react-pdf/renderer</w:t>
            </w:r>
          </w:p>
        </w:tc>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Invoice PDF generation</w:t>
            </w:r>
          </w:p>
        </w:tc>
      </w:tr>
      <w:tr>
        <w:tc>
          <w:tcPr>
            <w:tcW w:type="dxa" w:w="2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Backend</w:t>
            </w:r>
          </w:p>
        </w:tc>
        <w:tc>
          <w:tcPr>
            <w:tcW w:type="dxa" w:w="4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FastAPI (Python 3.11)</w:t>
            </w:r>
          </w:p>
        </w:tc>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REST API server</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Database</w:t>
            </w:r>
          </w:p>
        </w:tc>
        <w:tc>
          <w:tcPr>
            <w:tcW w:type="dxa" w:w="4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PostgreSQL 15</w:t>
            </w:r>
          </w:p>
        </w:tc>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Primary data store</w:t>
            </w:r>
          </w:p>
        </w:tc>
      </w:tr>
      <w:tr>
        <w:tc>
          <w:tcPr>
            <w:tcW w:type="dxa" w:w="2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ORM</w:t>
            </w:r>
          </w:p>
        </w:tc>
        <w:tc>
          <w:tcPr>
            <w:tcW w:type="dxa" w:w="4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SQLAlchemy 2.0 + Alembic</w:t>
            </w:r>
          </w:p>
        </w:tc>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Database access &amp; migrations</w:t>
            </w:r>
          </w:p>
        </w:tc>
      </w:tr>
      <w:tr>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Auth</w:t>
            </w:r>
          </w:p>
        </w:tc>
        <w:tc>
          <w:tcPr>
            <w:tcW w:type="dxa" w:w="4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JWT (python-jose + passlib)</w:t>
            </w:r>
          </w:p>
        </w:tc>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Authentication &amp; sessions</w:t>
            </w:r>
          </w:p>
        </w:tc>
      </w:tr>
      <w:tr>
        <w:tc>
          <w:tcPr>
            <w:tcW w:type="dxa" w:w="2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Email</w:t>
            </w:r>
          </w:p>
        </w:tc>
        <w:tc>
          <w:tcPr>
            <w:tcW w:type="dxa" w:w="4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FastAPI-Mail</w:t>
            </w:r>
          </w:p>
        </w:tc>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Invoice email delivery</w:t>
            </w:r>
          </w:p>
        </w:tc>
      </w:tr>
    </w:tbl>
    <w:p>
      <w:r>
        <w:br/>
      </w:r>
    </w:p>
    <w:p>
      <w:pPr>
        <w:pStyle w:val="Heading1"/>
        <w:pBdr>
          <w:bottom w:val="single" w:color="2E86AB" w:sz="12" w:space="8"/>
        </w:pBdr>
        <w:spacing w:before="400" w:after="160"/>
      </w:pPr>
      <w:r>
        <w:rPr>
          <w:rFonts w:ascii="Calibri" w:cs="Calibri" w:eastAsia="Calibri" w:hAnsi="Calibri"/>
          <w:b/>
          <w:bCs/>
          <w:color w:val="1E3A5F"/>
          <w:sz w:val="32"/>
          <w:szCs w:val="32"/>
        </w:rPr>
        <w:t xml:space="preserve">2. User Roles and Permissions</w:t>
      </w:r>
    </w:p>
    <w:p>
      <w:pPr>
        <w:spacing w:before="60" w:after="80"/>
      </w:pPr>
      <w:r>
        <w:rPr>
          <w:rFonts w:ascii="Calibri" w:cs="Calibri" w:eastAsia="Calibri" w:hAnsi="Calibri"/>
          <w:color w:val="555555"/>
          <w:sz w:val="22"/>
          <w:szCs w:val="22"/>
        </w:rPr>
        <w:t xml:space="preserve">The system has four roles. Every user belongs to exactly one role. The Admin role has access to everything.</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2.1 Role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Role</w:t>
            </w:r>
          </w:p>
        </w:tc>
        <w:tc>
          <w:tcPr>
            <w:tcW w:type="dxa" w:w="72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They Do</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Admin</w:t>
            </w:r>
          </w:p>
        </w:tc>
        <w:tc>
          <w:tcPr>
            <w:tcW w:type="dxa" w:w="7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 access to all modules. Manages company settings and user accounts.</w:t>
            </w:r>
          </w:p>
        </w:tc>
      </w:tr>
      <w:tr>
        <w:tc>
          <w:tcPr>
            <w:tcW w:type="dxa" w:w="2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Accounting</w:t>
            </w:r>
          </w:p>
        </w:tc>
        <w:tc>
          <w:tcPr>
            <w:tcW w:type="dxa" w:w="7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Manages payments, reconciliation, and all financial reports (AR, AP, GSTR, P&amp;L).</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Sales</w:t>
            </w:r>
          </w:p>
        </w:tc>
        <w:tc>
          <w:tcPr>
            <w:tcW w:type="dxa" w:w="7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Creates quotations, sales orders, invoices, and manages customer master.</w:t>
            </w:r>
          </w:p>
        </w:tc>
      </w:tr>
      <w:tr>
        <w:tc>
          <w:tcPr>
            <w:tcW w:type="dxa" w:w="2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Inventory</w:t>
            </w:r>
          </w:p>
        </w:tc>
        <w:tc>
          <w:tcPr>
            <w:tcW w:type="dxa" w:w="7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Manages products, suppliers, purchase orders, goods receipt, and stock.</w:t>
            </w:r>
          </w:p>
        </w:tc>
      </w:tr>
    </w:tbl>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2.2 Permission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Module</w:t>
            </w:r>
          </w:p>
        </w:tc>
        <w:tc>
          <w:tcPr>
            <w:tcW w:type="dxa" w:w="15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Admin</w:t>
            </w:r>
          </w:p>
        </w:tc>
        <w:tc>
          <w:tcPr>
            <w:tcW w:type="dxa" w:w="18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Accounting</w:t>
            </w:r>
          </w:p>
        </w:tc>
        <w:tc>
          <w:tcPr>
            <w:tcW w:type="dxa" w:w="15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Sales</w:t>
            </w:r>
          </w:p>
        </w:tc>
        <w:tc>
          <w:tcPr>
            <w:tcW w:type="dxa" w:w="14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Inventory</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Company Profile</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User Management</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Customer Master</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Supplier Master</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Product Master</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Purchase Orders</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Goods Receipt (GRN)</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Purchase Returns</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Stock Ledger</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Stock Adjustment</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Quotations</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Sales Orders</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Sales Invoices</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Sales Returns</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Read</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Payments (Receipts)</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Payments (Payable)</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c>
          <w:tcPr>
            <w:tcW w:type="dxa" w:w="1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None</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All Reports</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Sales only</w:t>
            </w:r>
          </w:p>
        </w:tc>
        <w:tc>
          <w:tcPr>
            <w:tcW w:type="dxa" w:w="1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Stock only</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Dashboard</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c>
          <w:tcPr>
            <w:tcW w:type="dxa" w:w="1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Full</w:t>
            </w:r>
          </w:p>
        </w:tc>
      </w:tr>
    </w:tbl>
    <w:p>
      <w:r>
        <w:br/>
      </w:r>
    </w:p>
    <w:p>
      <w:pPr>
        <w:pStyle w:val="Heading1"/>
        <w:pBdr>
          <w:bottom w:val="single" w:color="2E86AB" w:sz="12" w:space="8"/>
        </w:pBdr>
        <w:spacing w:before="400" w:after="160"/>
      </w:pPr>
      <w:r>
        <w:rPr>
          <w:rFonts w:ascii="Calibri" w:cs="Calibri" w:eastAsia="Calibri" w:hAnsi="Calibri"/>
          <w:b/>
          <w:bCs/>
          <w:color w:val="1E3A5F"/>
          <w:sz w:val="32"/>
          <w:szCs w:val="32"/>
        </w:rPr>
        <w:t xml:space="preserve">3. Modules — Detailed Specification</w:t>
      </w:r>
    </w:p>
    <w:p>
      <w:pPr>
        <w:pStyle w:val="Heading2"/>
        <w:spacing w:before="300" w:after="120"/>
      </w:pPr>
      <w:r>
        <w:rPr>
          <w:rFonts w:ascii="Calibri" w:cs="Calibri" w:eastAsia="Calibri" w:hAnsi="Calibri"/>
          <w:b/>
          <w:bCs/>
          <w:color w:val="2E86AB"/>
          <w:sz w:val="26"/>
          <w:szCs w:val="26"/>
        </w:rPr>
        <w:t xml:space="preserve">3.1 Masters</w:t>
      </w:r>
    </w:p>
    <w:p>
      <w:pPr>
        <w:spacing w:before="60" w:after="80"/>
      </w:pPr>
      <w:r>
        <w:rPr>
          <w:rFonts w:ascii="Calibri" w:cs="Calibri" w:eastAsia="Calibri" w:hAnsi="Calibri"/>
          <w:color w:val="555555"/>
          <w:sz w:val="22"/>
          <w:szCs w:val="22"/>
        </w:rPr>
        <w:t xml:space="preserve">Masters are reference data. They must be configured before any transactions can be created. Setup order: Company &gt; Users &gt; Products &gt; Customers &gt; Suppliers.</w:t>
      </w:r>
    </w:p>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3.1.1 Company Profile (Admin only)</w:t>
      </w:r>
    </w:p>
    <w:p>
      <w:pPr>
        <w:spacing w:before="60" w:after="80"/>
      </w:pPr>
      <w:r>
        <w:rPr>
          <w:rFonts w:ascii="Calibri" w:cs="Calibri" w:eastAsia="Calibri" w:hAnsi="Calibri"/>
          <w:color w:val="555555"/>
          <w:sz w:val="22"/>
          <w:szCs w:val="22"/>
        </w:rPr>
        <w:t xml:space="preserve">Stores your business information. There is always exactly one company row. This information appears on all invoices and documents.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Field</w:t>
            </w:r>
          </w:p>
        </w:tc>
        <w:tc>
          <w:tcPr>
            <w:tcW w:type="dxa" w:w="15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Required</w:t>
            </w:r>
          </w:p>
        </w:tc>
        <w:tc>
          <w:tcPr>
            <w:tcW w:type="dxa" w:w="47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Notes</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Company Name</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Appears on all documents</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GSTIN</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15-character GST number (validated format)</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State Code</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Critical: determines IGST vs CGST/SGST</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Address (full)</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Appears on invoice header</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Logo</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PNG/JPG, max 2MB, shown on invoice</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Bank Details</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Account no, IFSC, branch — shown on invoice</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Invoice Prefix</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Default: INV. Generates: INV-00001, INV-00002</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PO/SO/GRN Prefix</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Same logic for each document type</w:t>
            </w:r>
          </w:p>
        </w:tc>
      </w:tr>
    </w:tbl>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3.1.2 Customer Master</w:t>
      </w:r>
    </w:p>
    <w:p>
      <w:pPr>
        <w:spacing w:before="60" w:after="80"/>
      </w:pPr>
      <w:r>
        <w:rPr>
          <w:rFonts w:ascii="Calibri" w:cs="Calibri" w:eastAsia="Calibri" w:hAnsi="Calibri"/>
          <w:color w:val="555555"/>
          <w:sz w:val="22"/>
          <w:szCs w:val="22"/>
        </w:rPr>
        <w:t xml:space="preserve">Stores all customers. Each customer has billing and shipping addresses. The GSTIN state code is used for GST calculations.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Field</w:t>
            </w:r>
          </w:p>
        </w:tc>
        <w:tc>
          <w:tcPr>
            <w:tcW w:type="dxa" w:w="15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Required</w:t>
            </w:r>
          </w:p>
        </w:tc>
        <w:tc>
          <w:tcPr>
            <w:tcW w:type="dxa" w:w="47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Notes</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Customer Code</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Auto-generated: CUST-00001</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Company Name</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Phone</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GSTIN</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Validated if provided. State code auto-extracted.</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Customer Type</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regular / dealer / distributor / retail</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Billing Address + State Code</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Used for IGST/CGST determination</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Shipping Address</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Defaults to billing address</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Credit Limit</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0 = no limit</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Payment Terms (days)</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Default 30. Used for due date on invoice.</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Opening Balance</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Dr or Cr — historical balance</w:t>
            </w:r>
          </w:p>
        </w:tc>
      </w:tr>
    </w:tbl>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3.1.3 Supplier Master</w:t>
      </w:r>
    </w:p>
    <w:p>
      <w:pPr>
        <w:spacing w:before="60" w:after="80"/>
      </w:pPr>
      <w:r>
        <w:rPr>
          <w:rFonts w:ascii="Calibri" w:cs="Calibri" w:eastAsia="Calibri" w:hAnsi="Calibri"/>
          <w:color w:val="555555"/>
          <w:sz w:val="22"/>
          <w:szCs w:val="22"/>
        </w:rPr>
        <w:t xml:space="preserve">Stores all suppliers. Same structure as Customer Master but for vendors.</w:t>
      </w:r>
    </w:p>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3.1.4 Product Master</w:t>
      </w:r>
    </w:p>
    <w:p>
      <w:pPr>
        <w:spacing w:before="60" w:after="80"/>
      </w:pPr>
      <w:r>
        <w:rPr>
          <w:rFonts w:ascii="Calibri" w:cs="Calibri" w:eastAsia="Calibri" w:hAnsi="Calibri"/>
          <w:color w:val="555555"/>
          <w:sz w:val="22"/>
          <w:szCs w:val="22"/>
        </w:rPr>
        <w:t xml:space="preserve">Every product that is bought or sold must be defined here. HSN code and GST rate are mandatory for every product.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Field</w:t>
            </w:r>
          </w:p>
        </w:tc>
        <w:tc>
          <w:tcPr>
            <w:tcW w:type="dxa" w:w="15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Required</w:t>
            </w:r>
          </w:p>
        </w:tc>
        <w:tc>
          <w:tcPr>
            <w:tcW w:type="dxa" w:w="47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Notes</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Product Code</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Auto-generated: PRD-00001</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Product Name</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HSN Code</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6-8 digit code. Printed on every invoice line.</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GST Rate</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Allowed: 0%, 5%, 12%, 18%, 28%</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Unit of Measure</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Yes</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From UoM master: PCS, KG, LTR, BOX, etc.</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Purchase Price</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Default cost price in rupees</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Selling Price</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Default selling price (used to pre-fill invoices)</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MRP</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Maximum retail price (shown on invoice)</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Minimum Stock Level</w:t>
            </w:r>
          </w:p>
        </w:tc>
        <w:tc>
          <w:tcPr>
            <w:tcW w:type="dxa" w:w="1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w:t>
            </w:r>
          </w:p>
        </w:tc>
        <w:tc>
          <w:tcPr>
            <w:tcW w:type="dxa" w:w="4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Low stock alert threshold</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Opening Stock</w:t>
            </w:r>
          </w:p>
        </w:tc>
        <w:tc>
          <w:tcPr>
            <w:tcW w:type="dxa" w:w="1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No</w:t>
            </w:r>
          </w:p>
        </w:tc>
        <w:tc>
          <w:tcPr>
            <w:tcW w:type="dxa" w:w="4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Initial quantity on system setup</w:t>
            </w:r>
          </w:p>
        </w:tc>
      </w:tr>
    </w:tbl>
    <w:p>
      <w:r>
        <w:br/>
      </w:r>
    </w:p>
    <w:p>
      <w:pPr>
        <w:pStyle w:val="Heading2"/>
        <w:spacing w:before="300" w:after="120"/>
      </w:pPr>
      <w:r>
        <w:rPr>
          <w:rFonts w:ascii="Calibri" w:cs="Calibri" w:eastAsia="Calibri" w:hAnsi="Calibri"/>
          <w:b/>
          <w:bCs/>
          <w:color w:val="2E86AB"/>
          <w:sz w:val="26"/>
          <w:szCs w:val="26"/>
        </w:rPr>
        <w:t xml:space="preserve">3.2 Purchase Module</w:t>
      </w:r>
    </w:p>
    <w:p>
      <w:pPr>
        <w:spacing w:before="60" w:after="80"/>
      </w:pPr>
      <w:r>
        <w:rPr>
          <w:rFonts w:ascii="Calibri" w:cs="Calibri" w:eastAsia="Calibri" w:hAnsi="Calibri"/>
          <w:color w:val="555555"/>
          <w:sz w:val="22"/>
          <w:szCs w:val="22"/>
        </w:rPr>
        <w:t xml:space="preserve">Manages all incoming goods. Stock is only added to the system when a Goods Receipt Note (GRN) is confirmed.</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2E86AB" w:sz="8"/>
              <w:left w:val="single" w:color="D0D7E2" w:sz="4"/>
              <w:bottom w:val="single" w:color="D0D7E2" w:sz="4"/>
              <w:right w:val="single" w:color="D0D7E2" w:sz="4"/>
            </w:tcBorders>
            <w:shd w:fill="EBF4FA" w:val="clear"/>
            <w:tcMar>
              <w:top w:type="dxa" w:w="120"/>
              <w:left w:type="dxa" w:w="200"/>
              <w:bottom w:type="dxa" w:w="120"/>
              <w:right w:type="dxa" w:w="200"/>
            </w:tcMar>
          </w:tcPr>
          <w:p>
            <w:pPr>
              <w:spacing w:before="0" w:after="60"/>
            </w:pPr>
            <w:r>
              <w:rPr>
                <w:rFonts w:ascii="Calibri" w:cs="Calibri" w:eastAsia="Calibri" w:hAnsi="Calibri"/>
                <w:b/>
                <w:bCs/>
                <w:color w:val="2E86AB"/>
                <w:sz w:val="20"/>
                <w:szCs w:val="20"/>
              </w:rPr>
              <w:t xml:space="preserve">Purchase Flow</w:t>
            </w:r>
          </w:p>
          <w:p>
            <w:r>
              <w:rPr>
                <w:rFonts w:ascii="Calibri" w:cs="Calibri" w:eastAsia="Calibri" w:hAnsi="Calibri"/>
                <w:color w:val="555555"/>
                <w:sz w:val="20"/>
                <w:szCs w:val="20"/>
              </w:rPr>
              <w:t xml:space="preserve">Purchase Order (optional) → Goods Receipt Note → Confirm GRN → Stock Added → Pay Supplier</w:t>
            </w:r>
          </w:p>
        </w:tc>
      </w:tr>
    </w:tbl>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3.2.1 Purchase Order (PO)</w:t>
      </w:r>
    </w:p>
    <w:p>
      <w:pPr>
        <w:spacing w:before="60" w:after="80"/>
      </w:pPr>
      <w:r>
        <w:rPr>
          <w:rFonts w:ascii="Calibri" w:cs="Calibri" w:eastAsia="Calibri" w:hAnsi="Calibri"/>
          <w:color w:val="555555"/>
          <w:sz w:val="22"/>
          <w:szCs w:val="22"/>
        </w:rPr>
        <w:t xml:space="preserve">A formal request sent to a supplier listing the items, quantities, and agreed prices. Creating a PO does not affect stock.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Status</w:t>
            </w:r>
          </w:p>
        </w:tc>
        <w:tc>
          <w:tcPr>
            <w:tcW w:type="dxa" w:w="4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Meaning</w:t>
            </w:r>
          </w:p>
        </w:tc>
        <w:tc>
          <w:tcPr>
            <w:tcW w:type="dxa" w:w="32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Next Allowed Status</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Draft</w:t>
            </w:r>
          </w:p>
        </w:tc>
        <w:tc>
          <w:tcPr>
            <w:tcW w:type="dxa" w:w="4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Being prepared, not yet sent to supplier</w:t>
            </w:r>
          </w:p>
        </w:tc>
        <w:tc>
          <w:tcPr>
            <w:tcW w:type="dxa" w:w="3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Sent, Cancelled</w:t>
            </w:r>
          </w:p>
        </w:tc>
      </w:tr>
      <w:tr>
        <w:tc>
          <w:tcPr>
            <w:tcW w:type="dxa" w:w="2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Sent</w:t>
            </w:r>
          </w:p>
        </w:tc>
        <w:tc>
          <w:tcPr>
            <w:tcW w:type="dxa" w:w="4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Sent to supplier, awaiting delivery</w:t>
            </w:r>
          </w:p>
        </w:tc>
        <w:tc>
          <w:tcPr>
            <w:tcW w:type="dxa" w:w="3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Partial, Cancelled</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Partial</w:t>
            </w:r>
          </w:p>
        </w:tc>
        <w:tc>
          <w:tcPr>
            <w:tcW w:type="dxa" w:w="4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Some items received via GRN</w:t>
            </w:r>
          </w:p>
        </w:tc>
        <w:tc>
          <w:tcPr>
            <w:tcW w:type="dxa" w:w="3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Received</w:t>
            </w:r>
          </w:p>
        </w:tc>
      </w:tr>
      <w:tr>
        <w:tc>
          <w:tcPr>
            <w:tcW w:type="dxa" w:w="2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Received</w:t>
            </w:r>
          </w:p>
        </w:tc>
        <w:tc>
          <w:tcPr>
            <w:tcW w:type="dxa" w:w="4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All items received</w:t>
            </w:r>
          </w:p>
        </w:tc>
        <w:tc>
          <w:tcPr>
            <w:tcW w:type="dxa" w:w="3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Final state</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Cancelled</w:t>
            </w:r>
          </w:p>
        </w:tc>
        <w:tc>
          <w:tcPr>
            <w:tcW w:type="dxa" w:w="4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Order cancelled</w:t>
            </w:r>
          </w:p>
        </w:tc>
        <w:tc>
          <w:tcPr>
            <w:tcW w:type="dxa" w:w="3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Final state</w:t>
            </w:r>
          </w:p>
        </w:tc>
      </w:tr>
    </w:tbl>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3.2.2 Goods Receipt Note (GRN)</w:t>
      </w:r>
    </w:p>
    <w:p>
      <w:pPr>
        <w:spacing w:before="60" w:after="80"/>
      </w:pPr>
      <w:r>
        <w:rPr>
          <w:rFonts w:ascii="Calibri" w:cs="Calibri" w:eastAsia="Calibri" w:hAnsi="Calibri"/>
          <w:color w:val="555555"/>
          <w:sz w:val="22"/>
          <w:szCs w:val="22"/>
        </w:rPr>
        <w:t xml:space="preserve">Records actual receipt of goods from supplier. CONFIRMING a GRN is the only action that adds stock to the system.</w:t>
      </w:r>
    </w:p>
    <w:p>
      <w:pPr>
        <w:pStyle w:val="ListParagraph"/>
        <w:numPr>
          <w:ilvl w:val="0"/>
          <w:numId w:val="2"/>
        </w:numPr>
        <w:spacing w:before="40" w:after="40"/>
      </w:pPr>
      <w:r>
        <w:rPr>
          <w:rFonts w:ascii="Calibri" w:cs="Calibri" w:eastAsia="Calibri" w:hAnsi="Calibri"/>
          <w:color w:val="555555"/>
          <w:sz w:val="22"/>
          <w:szCs w:val="22"/>
        </w:rPr>
        <w:t xml:space="preserve">Can be created with or without referencing a PO</w:t>
      </w:r>
    </w:p>
    <w:p>
      <w:pPr>
        <w:pStyle w:val="ListParagraph"/>
        <w:numPr>
          <w:ilvl w:val="0"/>
          <w:numId w:val="2"/>
        </w:numPr>
        <w:spacing w:before="40" w:after="40"/>
      </w:pPr>
      <w:r>
        <w:rPr>
          <w:rFonts w:ascii="Calibri" w:cs="Calibri" w:eastAsia="Calibri" w:hAnsi="Calibri"/>
          <w:color w:val="555555"/>
          <w:sz w:val="22"/>
          <w:szCs w:val="22"/>
        </w:rPr>
        <w:t xml:space="preserve">Can receive partial quantities against a PO</w:t>
      </w:r>
    </w:p>
    <w:p>
      <w:pPr>
        <w:pStyle w:val="ListParagraph"/>
        <w:numPr>
          <w:ilvl w:val="0"/>
          <w:numId w:val="2"/>
        </w:numPr>
        <w:spacing w:before="40" w:after="40"/>
      </w:pPr>
      <w:r>
        <w:rPr>
          <w:rFonts w:ascii="Calibri" w:cs="Calibri" w:eastAsia="Calibri" w:hAnsi="Calibri"/>
          <w:color w:val="555555"/>
          <w:sz w:val="22"/>
          <w:szCs w:val="22"/>
        </w:rPr>
        <w:t xml:space="preserve">Requires supplier invoice number and date</w:t>
      </w:r>
    </w:p>
    <w:p>
      <w:pPr>
        <w:pStyle w:val="ListParagraph"/>
        <w:numPr>
          <w:ilvl w:val="0"/>
          <w:numId w:val="2"/>
        </w:numPr>
        <w:spacing w:before="40" w:after="40"/>
      </w:pPr>
      <w:r>
        <w:rPr>
          <w:rFonts w:ascii="Calibri" w:cs="Calibri" w:eastAsia="Calibri" w:hAnsi="Calibri"/>
          <w:color w:val="555555"/>
          <w:sz w:val="22"/>
          <w:szCs w:val="22"/>
        </w:rPr>
        <w:t xml:space="preserve">Once confirmed: cannot be edited or cancelled</w:t>
      </w:r>
    </w:p>
    <w:p>
      <w:pPr>
        <w:pStyle w:val="ListParagraph"/>
        <w:numPr>
          <w:ilvl w:val="0"/>
          <w:numId w:val="2"/>
        </w:numPr>
        <w:spacing w:before="40" w:after="40"/>
      </w:pPr>
      <w:r>
        <w:rPr>
          <w:rFonts w:ascii="Calibri" w:cs="Calibri" w:eastAsia="Calibri" w:hAnsi="Calibri"/>
          <w:color w:val="555555"/>
          <w:sz w:val="22"/>
          <w:szCs w:val="22"/>
        </w:rPr>
        <w:t xml:space="preserve">To reverse a confirmed GRN: create a Purchase Return</w:t>
      </w:r>
    </w:p>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3.2.3 Purchase Return</w:t>
      </w:r>
    </w:p>
    <w:p>
      <w:pPr>
        <w:spacing w:before="60" w:after="80"/>
      </w:pPr>
      <w:r>
        <w:rPr>
          <w:rFonts w:ascii="Calibri" w:cs="Calibri" w:eastAsia="Calibri" w:hAnsi="Calibri"/>
          <w:color w:val="555555"/>
          <w:sz w:val="22"/>
          <w:szCs w:val="22"/>
        </w:rPr>
        <w:t xml:space="preserve">Returns goods back to a supplier after a confirmed GRN. Confirming a Purchase Return deducts stock.</w:t>
      </w:r>
    </w:p>
    <w:p>
      <w:pPr>
        <w:pStyle w:val="ListParagraph"/>
        <w:numPr>
          <w:ilvl w:val="0"/>
          <w:numId w:val="2"/>
        </w:numPr>
        <w:spacing w:before="40" w:after="40"/>
      </w:pPr>
      <w:r>
        <w:rPr>
          <w:rFonts w:ascii="Calibri" w:cs="Calibri" w:eastAsia="Calibri" w:hAnsi="Calibri"/>
          <w:color w:val="555555"/>
          <w:sz w:val="22"/>
          <w:szCs w:val="22"/>
        </w:rPr>
        <w:t xml:space="preserve">Must reference a confirmed GRN</w:t>
      </w:r>
    </w:p>
    <w:p>
      <w:pPr>
        <w:pStyle w:val="ListParagraph"/>
        <w:numPr>
          <w:ilvl w:val="0"/>
          <w:numId w:val="2"/>
        </w:numPr>
        <w:spacing w:before="40" w:after="40"/>
      </w:pPr>
      <w:r>
        <w:rPr>
          <w:rFonts w:ascii="Calibri" w:cs="Calibri" w:eastAsia="Calibri" w:hAnsi="Calibri"/>
          <w:color w:val="555555"/>
          <w:sz w:val="22"/>
          <w:szCs w:val="22"/>
        </w:rPr>
        <w:t xml:space="preserve">Return quantity cannot exceed received quantity minus already-returned quantity</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3.3 Sales Module</w:t>
      </w:r>
    </w:p>
    <w:p>
      <w:pPr>
        <w:spacing w:before="60" w:after="80"/>
      </w:pPr>
      <w:r>
        <w:rPr>
          <w:rFonts w:ascii="Calibri" w:cs="Calibri" w:eastAsia="Calibri" w:hAnsi="Calibri"/>
          <w:color w:val="555555"/>
          <w:sz w:val="22"/>
          <w:szCs w:val="22"/>
        </w:rPr>
        <w:t xml:space="preserve">Manages all outgoing goods and billing. Stock is only deducted when a Tax Invoice is issued.</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2E86AB" w:sz="8"/>
              <w:left w:val="single" w:color="D0D7E2" w:sz="4"/>
              <w:bottom w:val="single" w:color="D0D7E2" w:sz="4"/>
              <w:right w:val="single" w:color="D0D7E2" w:sz="4"/>
            </w:tcBorders>
            <w:shd w:fill="EBF4FA" w:val="clear"/>
            <w:tcMar>
              <w:top w:type="dxa" w:w="120"/>
              <w:left w:type="dxa" w:w="200"/>
              <w:bottom w:type="dxa" w:w="120"/>
              <w:right w:type="dxa" w:w="200"/>
            </w:tcMar>
          </w:tcPr>
          <w:p>
            <w:pPr>
              <w:spacing w:before="0" w:after="60"/>
            </w:pPr>
            <w:r>
              <w:rPr>
                <w:rFonts w:ascii="Calibri" w:cs="Calibri" w:eastAsia="Calibri" w:hAnsi="Calibri"/>
                <w:b/>
                <w:bCs/>
                <w:color w:val="2E86AB"/>
                <w:sz w:val="20"/>
                <w:szCs w:val="20"/>
              </w:rPr>
              <w:t xml:space="preserve">Sales Flow</w:t>
            </w:r>
          </w:p>
          <w:p>
            <w:r>
              <w:rPr>
                <w:rFonts w:ascii="Calibri" w:cs="Calibri" w:eastAsia="Calibri" w:hAnsi="Calibri"/>
                <w:color w:val="555555"/>
                <w:sz w:val="20"/>
                <w:szCs w:val="20"/>
              </w:rPr>
              <w:t xml:space="preserve">Quotation (optional) → Sales Order → Issue Tax Invoice → Stock Deducted → Receive Payment</w:t>
            </w:r>
          </w:p>
        </w:tc>
      </w:tr>
    </w:tbl>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3.3.1 Quotation</w:t>
      </w:r>
    </w:p>
    <w:p>
      <w:pPr>
        <w:spacing w:before="60" w:after="80"/>
      </w:pPr>
      <w:r>
        <w:rPr>
          <w:rFonts w:ascii="Calibri" w:cs="Calibri" w:eastAsia="Calibri" w:hAnsi="Calibri"/>
          <w:color w:val="555555"/>
          <w:sz w:val="22"/>
          <w:szCs w:val="22"/>
        </w:rPr>
        <w:t xml:space="preserve">A non-binding pricing proposal. Has zero impact on inventory or accounting. Can be converted to a Sales 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Status</w:t>
            </w:r>
          </w:p>
        </w:tc>
        <w:tc>
          <w:tcPr>
            <w:tcW w:type="dxa" w:w="72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Meaning</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Draft</w:t>
            </w:r>
          </w:p>
        </w:tc>
        <w:tc>
          <w:tcPr>
            <w:tcW w:type="dxa" w:w="7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Being prepared</w:t>
            </w:r>
          </w:p>
        </w:tc>
      </w:tr>
      <w:tr>
        <w:tc>
          <w:tcPr>
            <w:tcW w:type="dxa" w:w="2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Sent</w:t>
            </w:r>
          </w:p>
        </w:tc>
        <w:tc>
          <w:tcPr>
            <w:tcW w:type="dxa" w:w="7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Shared with customer</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Accepted</w:t>
            </w:r>
          </w:p>
        </w:tc>
        <w:tc>
          <w:tcPr>
            <w:tcW w:type="dxa" w:w="7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Customer confirmed interest</w:t>
            </w:r>
          </w:p>
        </w:tc>
      </w:tr>
      <w:tr>
        <w:tc>
          <w:tcPr>
            <w:tcW w:type="dxa" w:w="2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Rejected</w:t>
            </w:r>
          </w:p>
        </w:tc>
        <w:tc>
          <w:tcPr>
            <w:tcW w:type="dxa" w:w="7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Customer declined</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Converted</w:t>
            </w:r>
          </w:p>
        </w:tc>
        <w:tc>
          <w:tcPr>
            <w:tcW w:type="dxa" w:w="7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Sales Order created from this quotation</w:t>
            </w:r>
          </w:p>
        </w:tc>
      </w:tr>
      <w:tr>
        <w:tc>
          <w:tcPr>
            <w:tcW w:type="dxa" w:w="2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Expired</w:t>
            </w:r>
          </w:p>
        </w:tc>
        <w:tc>
          <w:tcPr>
            <w:tcW w:type="dxa" w:w="7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Valid-until date passed without action</w:t>
            </w:r>
          </w:p>
        </w:tc>
      </w:tr>
    </w:tbl>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3.3.2 Sales Order</w:t>
      </w:r>
    </w:p>
    <w:p>
      <w:pPr>
        <w:spacing w:before="60" w:after="80"/>
      </w:pPr>
      <w:r>
        <w:rPr>
          <w:rFonts w:ascii="Calibri" w:cs="Calibri" w:eastAsia="Calibri" w:hAnsi="Calibri"/>
          <w:color w:val="555555"/>
          <w:sz w:val="22"/>
          <w:szCs w:val="22"/>
        </w:rPr>
        <w:t xml:space="preserve">A confirmed order. Before confirming, the system checks that sufficient stock exists for every line item. If any product is short, the order cannot be confirmed.</w:t>
      </w:r>
    </w:p>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3.3.3 Tax Invoice</w:t>
      </w:r>
    </w:p>
    <w:p>
      <w:pPr>
        <w:spacing w:before="60" w:after="80"/>
      </w:pPr>
      <w:r>
        <w:rPr>
          <w:rFonts w:ascii="Calibri" w:cs="Calibri" w:eastAsia="Calibri" w:hAnsi="Calibri"/>
          <w:color w:val="555555"/>
          <w:sz w:val="22"/>
          <w:szCs w:val="22"/>
        </w:rPr>
        <w:t xml:space="preserve">The legally binding GST document. Issuing an invoice deducts stock and triggers PDF generation. The invoice can be emailed directly to the customer.</w:t>
      </w:r>
    </w:p>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3.3.4 Party Types on Invoices</w:t>
      </w:r>
    </w:p>
    <w:p>
      <w:pPr>
        <w:spacing w:before="60" w:after="80"/>
      </w:pPr>
      <w:r>
        <w:rPr>
          <w:rFonts w:ascii="Calibri" w:cs="Calibri" w:eastAsia="Calibri" w:hAnsi="Calibri"/>
          <w:color w:val="555555"/>
          <w:sz w:val="22"/>
          <w:szCs w:val="22"/>
        </w:rPr>
        <w:t xml:space="preserve">Indian B2B transactions often involve different parties for ordering, billing, and delivery. The invoice supports three party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Party Type</w:t>
            </w:r>
          </w:p>
        </w:tc>
        <w:tc>
          <w:tcPr>
            <w:tcW w:type="dxa" w:w="32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Meaning</w:t>
            </w:r>
          </w:p>
        </w:tc>
        <w:tc>
          <w:tcPr>
            <w:tcW w:type="dxa" w:w="4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Example</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Sold To</w:t>
            </w:r>
          </w:p>
        </w:tc>
        <w:tc>
          <w:tcPr>
            <w:tcW w:type="dxa" w:w="3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Who placed the order</w:t>
            </w:r>
          </w:p>
        </w:tc>
        <w:tc>
          <w:tcPr>
            <w:tcW w:type="dxa" w:w="4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Branch office of client</w:t>
            </w:r>
          </w:p>
        </w:tc>
      </w:tr>
      <w:tr>
        <w:tc>
          <w:tcPr>
            <w:tcW w:type="dxa" w:w="2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Bill To</w:t>
            </w:r>
          </w:p>
        </w:tc>
        <w:tc>
          <w:tcPr>
            <w:tcW w:type="dxa" w:w="3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Who receives the invoice (mandatory)</w:t>
            </w:r>
          </w:p>
        </w:tc>
        <w:tc>
          <w:tcPr>
            <w:tcW w:type="dxa" w:w="4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Head office of client — this is used for GST state comparison</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Ship To</w:t>
            </w:r>
          </w:p>
        </w:tc>
        <w:tc>
          <w:tcPr>
            <w:tcW w:type="dxa" w:w="3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Where goods are delivered</w:t>
            </w:r>
          </w:p>
        </w:tc>
        <w:tc>
          <w:tcPr>
            <w:tcW w:type="dxa" w:w="4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Client warehouse</w:t>
            </w:r>
          </w:p>
        </w:tc>
      </w:tr>
    </w:tbl>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3.3.5 Sales Return</w:t>
      </w:r>
    </w:p>
    <w:p>
      <w:pPr>
        <w:spacing w:before="60" w:after="80"/>
      </w:pPr>
      <w:r>
        <w:rPr>
          <w:rFonts w:ascii="Calibri" w:cs="Calibri" w:eastAsia="Calibri" w:hAnsi="Calibri"/>
          <w:color w:val="555555"/>
          <w:sz w:val="22"/>
          <w:szCs w:val="22"/>
        </w:rPr>
        <w:t xml:space="preserve">Handle goods returned by a customer. Must reference a specific issued invoice. Confirming adds stock back. Return quantity cannot exceed the original invoiced quantity.</w:t>
      </w:r>
    </w:p>
    <w:p>
      <w:r>
        <w:br/>
      </w:r>
    </w:p>
    <w:p>
      <w:pPr>
        <w:pStyle w:val="Heading2"/>
        <w:spacing w:before="300" w:after="120"/>
      </w:pPr>
      <w:r>
        <w:rPr>
          <w:rFonts w:ascii="Calibri" w:cs="Calibri" w:eastAsia="Calibri" w:hAnsi="Calibri"/>
          <w:b/>
          <w:bCs/>
          <w:color w:val="2E86AB"/>
          <w:sz w:val="26"/>
          <w:szCs w:val="26"/>
        </w:rPr>
        <w:t xml:space="preserve">3.4 GST Calculation — Complete Rules</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2E86AB" w:sz="8"/>
              <w:left w:val="single" w:color="D0D7E2" w:sz="4"/>
              <w:bottom w:val="single" w:color="D0D7E2" w:sz="4"/>
              <w:right w:val="single" w:color="D0D7E2" w:sz="4"/>
            </w:tcBorders>
            <w:shd w:fill="EBF4FA" w:val="clear"/>
            <w:tcMar>
              <w:top w:type="dxa" w:w="120"/>
              <w:left w:type="dxa" w:w="200"/>
              <w:bottom w:type="dxa" w:w="120"/>
              <w:right w:type="dxa" w:w="200"/>
            </w:tcMar>
          </w:tcPr>
          <w:p>
            <w:pPr>
              <w:spacing w:before="0" w:after="60"/>
            </w:pPr>
            <w:r>
              <w:rPr>
                <w:rFonts w:ascii="Calibri" w:cs="Calibri" w:eastAsia="Calibri" w:hAnsi="Calibri"/>
                <w:b/>
                <w:bCs/>
                <w:color w:val="2E86AB"/>
                <w:sz w:val="20"/>
                <w:szCs w:val="20"/>
              </w:rPr>
              <w:t xml:space="preserve">Most Important Rule</w:t>
            </w:r>
          </w:p>
          <w:p>
            <w:r>
              <w:rPr>
                <w:rFonts w:ascii="Calibri" w:cs="Calibri" w:eastAsia="Calibri" w:hAnsi="Calibri"/>
                <w:color w:val="555555"/>
                <w:sz w:val="20"/>
                <w:szCs w:val="20"/>
              </w:rPr>
              <w:t xml:space="preserve">Compare your company's state code with the Bill To customer's state code. Same state = CGST + SGST (split equally). Different state = IGST (full rate).</w:t>
            </w:r>
          </w:p>
        </w:tc>
      </w:tr>
    </w:tbl>
    <w:p>
      <w:pPr>
        <w:spacing w:before="80" w:after="80"/>
      </w:pPr>
      <w:r>
        <w:t xml:space="preserve"/>
      </w:r>
    </w:p>
    <w:p>
      <w:pPr>
        <w:spacing w:before="60" w:after="80"/>
      </w:pPr>
      <w:r>
        <w:rPr>
          <w:rFonts w:ascii="Calibri" w:cs="Calibri" w:eastAsia="Calibri" w:hAnsi="Calibri"/>
          <w:color w:val="555555"/>
          <w:sz w:val="22"/>
          <w:szCs w:val="22"/>
        </w:rPr>
        <w:t xml:space="preserve">Example: Company is in Karnataka (state code 29). Customer billed to Maharashtra (state code 27). This is inter-state. Apply IGST.</w:t>
      </w:r>
    </w:p>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3.4.1 Item-Level Calculation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Step</w:t>
            </w:r>
          </w:p>
        </w:tc>
        <w:tc>
          <w:tcPr>
            <w:tcW w:type="dxa" w:w="57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Formula</w:t>
            </w:r>
          </w:p>
        </w:tc>
      </w:tr>
      <w:tr>
        <w:tc>
          <w:tcPr>
            <w:tcW w:type="dxa" w:w="3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Gross Amount</w:t>
            </w:r>
          </w:p>
        </w:tc>
        <w:tc>
          <w:tcPr>
            <w:tcW w:type="dxa" w:w="5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Unit Price x Quantity</w:t>
            </w:r>
          </w:p>
        </w:tc>
      </w:tr>
      <w:tr>
        <w:tc>
          <w:tcPr>
            <w:tcW w:type="dxa" w:w="3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Discount Amount</w:t>
            </w:r>
          </w:p>
        </w:tc>
        <w:tc>
          <w:tcPr>
            <w:tcW w:type="dxa" w:w="5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ROUND(Gross Amount x Discount% / 100)</w:t>
            </w:r>
          </w:p>
        </w:tc>
      </w:tr>
      <w:tr>
        <w:tc>
          <w:tcPr>
            <w:tcW w:type="dxa" w:w="3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Taxable Amount</w:t>
            </w:r>
          </w:p>
        </w:tc>
        <w:tc>
          <w:tcPr>
            <w:tcW w:type="dxa" w:w="5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Gross Amount - Discount Amount</w:t>
            </w:r>
          </w:p>
        </w:tc>
      </w:tr>
      <w:tr>
        <w:tc>
          <w:tcPr>
            <w:tcW w:type="dxa" w:w="3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IGST (if inter-state)</w:t>
            </w:r>
          </w:p>
        </w:tc>
        <w:tc>
          <w:tcPr>
            <w:tcW w:type="dxa" w:w="5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ROUND(Taxable Amount x GST Rate / 100)</w:t>
            </w:r>
          </w:p>
        </w:tc>
      </w:tr>
      <w:tr>
        <w:tc>
          <w:tcPr>
            <w:tcW w:type="dxa" w:w="3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CGST (if intra-state)</w:t>
            </w:r>
          </w:p>
        </w:tc>
        <w:tc>
          <w:tcPr>
            <w:tcW w:type="dxa" w:w="5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ROUND(Taxable Amount x GST Rate/2 / 100)</w:t>
            </w:r>
          </w:p>
        </w:tc>
      </w:tr>
      <w:tr>
        <w:tc>
          <w:tcPr>
            <w:tcW w:type="dxa" w:w="3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SGST (if intra-state)</w:t>
            </w:r>
          </w:p>
        </w:tc>
        <w:tc>
          <w:tcPr>
            <w:tcW w:type="dxa" w:w="5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ROUND(Taxable Amount x GST Rate/2 / 100)</w:t>
            </w:r>
          </w:p>
        </w:tc>
      </w:tr>
      <w:tr>
        <w:tc>
          <w:tcPr>
            <w:tcW w:type="dxa" w:w="3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Line Total</w:t>
            </w:r>
          </w:p>
        </w:tc>
        <w:tc>
          <w:tcPr>
            <w:tcW w:type="dxa" w:w="5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Taxable Amount + IGST or (CGST + SGST)</w:t>
            </w:r>
          </w:p>
        </w:tc>
      </w:tr>
    </w:tbl>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3.4.2 Allowed GST Rates</w:t>
      </w:r>
    </w:p>
    <w:p>
      <w:pPr>
        <w:spacing w:before="60" w:after="80"/>
      </w:pPr>
      <w:r>
        <w:rPr>
          <w:rFonts w:ascii="Calibri" w:cs="Calibri" w:eastAsia="Calibri" w:hAnsi="Calibri"/>
          <w:color w:val="555555"/>
          <w:sz w:val="22"/>
          <w:szCs w:val="22"/>
        </w:rPr>
        <w:t xml:space="preserve">Products must have one of these GST rates: 0%, 5%, 12%, 18%, 28%. No other rates are permitted.</w:t>
      </w:r>
    </w:p>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3.4.3 Amount Storage</w:t>
      </w:r>
    </w:p>
    <w:p>
      <w:pPr>
        <w:spacing w:before="60" w:after="80"/>
      </w:pPr>
      <w:r>
        <w:rPr>
          <w:rFonts w:ascii="Calibri" w:cs="Calibri" w:eastAsia="Calibri" w:hAnsi="Calibri"/>
          <w:color w:val="555555"/>
          <w:sz w:val="22"/>
          <w:szCs w:val="22"/>
        </w:rPr>
        <w:t xml:space="preserve">All monetary amounts are stored in the database as integers in paise (1 INR = 100 paise). The UI converts paise to rupees for display. This prevents floating point errors in financial calculations.</w:t>
      </w:r>
    </w:p>
    <w:p>
      <w:r>
        <w:br/>
      </w:r>
    </w:p>
    <w:p>
      <w:pPr>
        <w:pStyle w:val="Heading2"/>
        <w:spacing w:before="300" w:after="120"/>
      </w:pPr>
      <w:r>
        <w:rPr>
          <w:rFonts w:ascii="Calibri" w:cs="Calibri" w:eastAsia="Calibri" w:hAnsi="Calibri"/>
          <w:b/>
          <w:bCs/>
          <w:color w:val="2E86AB"/>
          <w:sz w:val="26"/>
          <w:szCs w:val="26"/>
        </w:rPr>
        <w:t xml:space="preserve">3.5 Payments Module</w:t>
      </w:r>
    </w:p>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3.5.1 Accounts Receivable (Customer Payments)</w:t>
      </w:r>
    </w:p>
    <w:p>
      <w:pPr>
        <w:spacing w:before="60" w:after="80"/>
      </w:pPr>
      <w:r>
        <w:rPr>
          <w:rFonts w:ascii="Calibri" w:cs="Calibri" w:eastAsia="Calibri" w:hAnsi="Calibri"/>
          <w:color w:val="555555"/>
          <w:sz w:val="22"/>
          <w:szCs w:val="22"/>
        </w:rPr>
        <w:t xml:space="preserve">Records money received from customers. A payment can be allocated to one or more outstanding invoices.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Field</w:t>
            </w:r>
          </w:p>
        </w:tc>
        <w:tc>
          <w:tcPr>
            <w:tcW w:type="dxa" w:w="64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Notes</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Customer</w:t>
            </w:r>
          </w:p>
        </w:tc>
        <w:tc>
          <w:tcPr>
            <w:tcW w:type="dxa" w:w="6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Required. Loads outstanding invoices on selection.</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Amount</w:t>
            </w:r>
          </w:p>
        </w:tc>
        <w:tc>
          <w:tcPr>
            <w:tcW w:type="dxa" w:w="6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Total amount received (in rupees)</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Payment Mode</w:t>
            </w:r>
          </w:p>
        </w:tc>
        <w:tc>
          <w:tcPr>
            <w:tcW w:type="dxa" w:w="6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Cash / Bank Transfer / Cheque / UPI / Card</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Reference Number</w:t>
            </w:r>
          </w:p>
        </w:tc>
        <w:tc>
          <w:tcPr>
            <w:tcW w:type="dxa" w:w="6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UTR, UPI ID, cheque number</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Invoice Allocations</w:t>
            </w:r>
          </w:p>
        </w:tc>
        <w:tc>
          <w:tcPr>
            <w:tcW w:type="dxa" w:w="6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Distribute the payment across outstanding invoices</w:t>
            </w:r>
          </w:p>
        </w:tc>
      </w:tr>
    </w:tbl>
    <w:p>
      <w:pPr>
        <w:spacing w:before="60" w:after="80"/>
      </w:pPr>
      <w:r>
        <w:rPr>
          <w:rFonts w:ascii="Calibri" w:cs="Calibri" w:eastAsia="Calibri" w:hAnsi="Calibri"/>
          <w:color w:val="555555"/>
          <w:sz w:val="22"/>
          <w:szCs w:val="22"/>
        </w:rPr>
        <w:t xml:space="preserve">If the payment exceeds all outstanding invoices, the excess is recorded as an advance (unallocated).</w:t>
      </w:r>
    </w:p>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3.5.2 Accounts Payable (Supplier Payments)</w:t>
      </w:r>
    </w:p>
    <w:p>
      <w:pPr>
        <w:spacing w:before="60" w:after="80"/>
      </w:pPr>
      <w:r>
        <w:rPr>
          <w:rFonts w:ascii="Calibri" w:cs="Calibri" w:eastAsia="Calibri" w:hAnsi="Calibri"/>
          <w:color w:val="555555"/>
          <w:sz w:val="22"/>
          <w:szCs w:val="22"/>
        </w:rPr>
        <w:t xml:space="preserve">Same structure as receivables but for payments made to suppliers. Allocated against confirmed GRNs.</w:t>
      </w:r>
    </w:p>
    <w:p>
      <w:pPr>
        <w:spacing w:before="80" w:after="80"/>
      </w:pPr>
      <w:r>
        <w:t xml:space="preserve"/>
      </w:r>
    </w:p>
    <w:p>
      <w:pPr>
        <w:pStyle w:val="Heading3"/>
        <w:spacing w:before="200" w:after="100"/>
      </w:pPr>
      <w:r>
        <w:rPr>
          <w:rFonts w:ascii="Calibri" w:cs="Calibri" w:eastAsia="Calibri" w:hAnsi="Calibri"/>
          <w:b/>
          <w:bCs/>
          <w:color w:val="1E3A5F"/>
          <w:sz w:val="22"/>
          <w:szCs w:val="22"/>
        </w:rPr>
        <w:t xml:space="preserve">3.5.3 Payment 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Status</w:t>
            </w:r>
          </w:p>
        </w:tc>
        <w:tc>
          <w:tcPr>
            <w:tcW w:type="dxa" w:w="72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Meaning</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Pending</w:t>
            </w:r>
          </w:p>
        </w:tc>
        <w:tc>
          <w:tcPr>
            <w:tcW w:type="dxa" w:w="7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Payment recorded but not yet confirmed (e.g., cheque not cleared)</w:t>
            </w:r>
          </w:p>
        </w:tc>
      </w:tr>
      <w:tr>
        <w:tc>
          <w:tcPr>
            <w:tcW w:type="dxa" w:w="2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Cleared</w:t>
            </w:r>
          </w:p>
        </w:tc>
        <w:tc>
          <w:tcPr>
            <w:tcW w:type="dxa" w:w="7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Payment confirmed received/sent</w:t>
            </w:r>
          </w:p>
        </w:tc>
      </w:tr>
      <w:tr>
        <w:tc>
          <w:tcPr>
            <w:tcW w:type="dxa" w:w="2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Bounced</w:t>
            </w:r>
          </w:p>
        </w:tc>
        <w:tc>
          <w:tcPr>
            <w:tcW w:type="dxa" w:w="7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Cheque bounced — outstanding restored</w:t>
            </w:r>
          </w:p>
        </w:tc>
      </w:tr>
      <w:tr>
        <w:tc>
          <w:tcPr>
            <w:tcW w:type="dxa" w:w="2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Cancelled</w:t>
            </w:r>
          </w:p>
        </w:tc>
        <w:tc>
          <w:tcPr>
            <w:tcW w:type="dxa" w:w="7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Error entry, reversed</w:t>
            </w:r>
          </w:p>
        </w:tc>
      </w:tr>
    </w:tbl>
    <w:p>
      <w:r>
        <w:br/>
      </w:r>
    </w:p>
    <w:p>
      <w:pPr>
        <w:pStyle w:val="Heading2"/>
        <w:spacing w:before="300" w:after="120"/>
      </w:pPr>
      <w:r>
        <w:rPr>
          <w:rFonts w:ascii="Calibri" w:cs="Calibri" w:eastAsia="Calibri" w:hAnsi="Calibri"/>
          <w:b/>
          <w:bCs/>
          <w:color w:val="2E86AB"/>
          <w:sz w:val="26"/>
          <w:szCs w:val="26"/>
        </w:rPr>
        <w:t xml:space="preserve">3.6 Reports</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Report</w:t>
            </w:r>
          </w:p>
        </w:tc>
        <w:tc>
          <w:tcPr>
            <w:tcW w:type="dxa" w:w="22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Who Can See</w:t>
            </w:r>
          </w:p>
        </w:tc>
        <w:tc>
          <w:tcPr>
            <w:tcW w:type="dxa" w:w="42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Purpose</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Dashboard</w:t>
            </w:r>
          </w:p>
        </w:tc>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All roles</w:t>
            </w:r>
          </w:p>
        </w:tc>
        <w:tc>
          <w:tcPr>
            <w:tcW w:type="dxa" w:w="4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Live summary: today's sales, outstanding, low stock, overdue</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Stock Report</w:t>
            </w:r>
          </w:p>
        </w:tc>
        <w:tc>
          <w:tcPr>
            <w:tcW w:type="dxa" w:w="2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Admin, Inventory, Accounting</w:t>
            </w:r>
          </w:p>
        </w:tc>
        <w:tc>
          <w:tcPr>
            <w:tcW w:type="dxa" w:w="4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Current stock levels, low stock alerts, stock history</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Sales Report</w:t>
            </w:r>
          </w:p>
        </w:tc>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Admin, Accounting, Sales</w:t>
            </w:r>
          </w:p>
        </w:tc>
        <w:tc>
          <w:tcPr>
            <w:tcW w:type="dxa" w:w="4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Sales by day/month/customer/product, GST collected</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Purchase Report</w:t>
            </w:r>
          </w:p>
        </w:tc>
        <w:tc>
          <w:tcPr>
            <w:tcW w:type="dxa" w:w="2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Admin, Accounting</w:t>
            </w:r>
          </w:p>
        </w:tc>
        <w:tc>
          <w:tcPr>
            <w:tcW w:type="dxa" w:w="4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Purchase history by supplier or product</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Outstanding Receivables</w:t>
            </w:r>
          </w:p>
        </w:tc>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Admin, Accounting</w:t>
            </w:r>
          </w:p>
        </w:tc>
        <w:tc>
          <w:tcPr>
            <w:tcW w:type="dxa" w:w="4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Who owes you money and how overdue they are</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Outstanding Payables</w:t>
            </w:r>
          </w:p>
        </w:tc>
        <w:tc>
          <w:tcPr>
            <w:tcW w:type="dxa" w:w="2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Admin, Accounting</w:t>
            </w:r>
          </w:p>
        </w:tc>
        <w:tc>
          <w:tcPr>
            <w:tcW w:type="dxa" w:w="4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Who you owe money to</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GSTR-1</w:t>
            </w:r>
          </w:p>
        </w:tc>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Admin, Accounting</w:t>
            </w:r>
          </w:p>
        </w:tc>
        <w:tc>
          <w:tcPr>
            <w:tcW w:type="dxa" w:w="4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Outward supplies report for GST filing</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GSTR-3B</w:t>
            </w:r>
          </w:p>
        </w:tc>
        <w:tc>
          <w:tcPr>
            <w:tcW w:type="dxa" w:w="2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Admin, Accounting</w:t>
            </w:r>
          </w:p>
        </w:tc>
        <w:tc>
          <w:tcPr>
            <w:tcW w:type="dxa" w:w="4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Summary tax return — output tax vs input tax credit</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Profit and Loss</w:t>
            </w:r>
          </w:p>
        </w:tc>
        <w:tc>
          <w:tcPr>
            <w:tcW w:type="dxa" w:w="2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Admin, Accounting</w:t>
            </w:r>
          </w:p>
        </w:tc>
        <w:tc>
          <w:tcPr>
            <w:tcW w:type="dxa" w:w="4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Gross profit, net sales, cost of goods sold</w:t>
            </w:r>
          </w:p>
        </w:tc>
      </w:tr>
    </w:tbl>
    <w:p>
      <w:pPr>
        <w:spacing w:before="80" w:after="80"/>
      </w:pPr>
      <w:r>
        <w:t xml:space="preserve"/>
      </w:r>
    </w:p>
    <w:p>
      <w:pPr>
        <w:spacing w:before="60" w:after="80"/>
      </w:pPr>
      <w:r>
        <w:rPr>
          <w:rFonts w:ascii="Calibri" w:cs="Calibri" w:eastAsia="Calibri" w:hAnsi="Calibri"/>
          <w:color w:val="555555"/>
          <w:sz w:val="22"/>
          <w:szCs w:val="22"/>
        </w:rPr>
        <w:t xml:space="preserve">Every report supports CSV export. Every report has date range and filter controls.</w:t>
      </w:r>
    </w:p>
    <w:p>
      <w:r>
        <w:br/>
      </w:r>
    </w:p>
    <w:p>
      <w:pPr>
        <w:pStyle w:val="Heading1"/>
        <w:pBdr>
          <w:bottom w:val="single" w:color="2E86AB" w:sz="12" w:space="8"/>
        </w:pBdr>
        <w:spacing w:before="400" w:after="160"/>
      </w:pPr>
      <w:r>
        <w:rPr>
          <w:rFonts w:ascii="Calibri" w:cs="Calibri" w:eastAsia="Calibri" w:hAnsi="Calibri"/>
          <w:b/>
          <w:bCs/>
          <w:color w:val="1E3A5F"/>
          <w:sz w:val="32"/>
          <w:szCs w:val="32"/>
        </w:rPr>
        <w:t xml:space="preserve">4. Key Business Rules</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4.1 Stock Rules</w:t>
      </w:r>
    </w:p>
    <w:p>
      <w:pPr>
        <w:pStyle w:val="ListParagraph"/>
        <w:numPr>
          <w:ilvl w:val="0"/>
          <w:numId w:val="2"/>
        </w:numPr>
        <w:spacing w:before="40" w:after="40"/>
      </w:pPr>
      <w:r>
        <w:rPr>
          <w:rFonts w:ascii="Calibri" w:cs="Calibri" w:eastAsia="Calibri" w:hAnsi="Calibri"/>
          <w:color w:val="555555"/>
          <w:sz w:val="22"/>
          <w:szCs w:val="22"/>
        </w:rPr>
        <w:t xml:space="preserve">Stock ONLY increases when a GRN is confirmed.</w:t>
      </w:r>
    </w:p>
    <w:p>
      <w:pPr>
        <w:pStyle w:val="ListParagraph"/>
        <w:numPr>
          <w:ilvl w:val="0"/>
          <w:numId w:val="2"/>
        </w:numPr>
        <w:spacing w:before="40" w:after="40"/>
      </w:pPr>
      <w:r>
        <w:rPr>
          <w:rFonts w:ascii="Calibri" w:cs="Calibri" w:eastAsia="Calibri" w:hAnsi="Calibri"/>
          <w:color w:val="555555"/>
          <w:sz w:val="22"/>
          <w:szCs w:val="22"/>
        </w:rPr>
        <w:t xml:space="preserve">Stock ONLY decreases when a Tax Invoice is issued.</w:t>
      </w:r>
    </w:p>
    <w:p>
      <w:pPr>
        <w:pStyle w:val="ListParagraph"/>
        <w:numPr>
          <w:ilvl w:val="0"/>
          <w:numId w:val="2"/>
        </w:numPr>
        <w:spacing w:before="40" w:after="40"/>
      </w:pPr>
      <w:r>
        <w:rPr>
          <w:rFonts w:ascii="Calibri" w:cs="Calibri" w:eastAsia="Calibri" w:hAnsi="Calibri"/>
          <w:color w:val="555555"/>
          <w:sz w:val="22"/>
          <w:szCs w:val="22"/>
        </w:rPr>
        <w:t xml:space="preserve">A Sales Order confirmation checks stock but does NOT deduct it.</w:t>
      </w:r>
    </w:p>
    <w:p>
      <w:pPr>
        <w:pStyle w:val="ListParagraph"/>
        <w:numPr>
          <w:ilvl w:val="0"/>
          <w:numId w:val="2"/>
        </w:numPr>
        <w:spacing w:before="40" w:after="40"/>
      </w:pPr>
      <w:r>
        <w:rPr>
          <w:rFonts w:ascii="Calibri" w:cs="Calibri" w:eastAsia="Calibri" w:hAnsi="Calibri"/>
          <w:color w:val="555555"/>
          <w:sz w:val="22"/>
          <w:szCs w:val="22"/>
        </w:rPr>
        <w:t xml:space="preserve">An Invoice cannot be issued if any item has insufficient stock at the moment of issue.</w:t>
      </w:r>
    </w:p>
    <w:p>
      <w:pPr>
        <w:pStyle w:val="ListParagraph"/>
        <w:numPr>
          <w:ilvl w:val="0"/>
          <w:numId w:val="2"/>
        </w:numPr>
        <w:spacing w:before="40" w:after="40"/>
      </w:pPr>
      <w:r>
        <w:rPr>
          <w:rFonts w:ascii="Calibri" w:cs="Calibri" w:eastAsia="Calibri" w:hAnsi="Calibri"/>
          <w:color w:val="555555"/>
          <w:sz w:val="22"/>
          <w:szCs w:val="22"/>
        </w:rPr>
        <w:t xml:space="preserve">A product cannot be deleted if it has stock &gt; 0.</w:t>
      </w:r>
    </w:p>
    <w:p>
      <w:pPr>
        <w:pStyle w:val="ListParagraph"/>
        <w:numPr>
          <w:ilvl w:val="0"/>
          <w:numId w:val="2"/>
        </w:numPr>
        <w:spacing w:before="40" w:after="40"/>
      </w:pPr>
      <w:r>
        <w:rPr>
          <w:rFonts w:ascii="Calibri" w:cs="Calibri" w:eastAsia="Calibri" w:hAnsi="Calibri"/>
          <w:color w:val="555555"/>
          <w:sz w:val="22"/>
          <w:szCs w:val="22"/>
        </w:rPr>
        <w:t xml:space="preserve">Stock adjustments (manual add/deduct) require a reason and are tracked in the ledger.</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4.2 Invoice Rules</w:t>
      </w:r>
    </w:p>
    <w:p>
      <w:pPr>
        <w:pStyle w:val="ListParagraph"/>
        <w:numPr>
          <w:ilvl w:val="0"/>
          <w:numId w:val="2"/>
        </w:numPr>
        <w:spacing w:before="40" w:after="40"/>
      </w:pPr>
      <w:r>
        <w:rPr>
          <w:rFonts w:ascii="Calibri" w:cs="Calibri" w:eastAsia="Calibri" w:hAnsi="Calibri"/>
          <w:color w:val="555555"/>
          <w:sz w:val="22"/>
          <w:szCs w:val="22"/>
        </w:rPr>
        <w:t xml:space="preserve">An invoice in Draft status can be edited.</w:t>
      </w:r>
    </w:p>
    <w:p>
      <w:pPr>
        <w:pStyle w:val="ListParagraph"/>
        <w:numPr>
          <w:ilvl w:val="0"/>
          <w:numId w:val="2"/>
        </w:numPr>
        <w:spacing w:before="40" w:after="40"/>
      </w:pPr>
      <w:r>
        <w:rPr>
          <w:rFonts w:ascii="Calibri" w:cs="Calibri" w:eastAsia="Calibri" w:hAnsi="Calibri"/>
          <w:color w:val="555555"/>
          <w:sz w:val="22"/>
          <w:szCs w:val="22"/>
        </w:rPr>
        <w:t xml:space="preserve">An issued invoice cannot be edited. Create a Sales Return to reverse.</w:t>
      </w:r>
    </w:p>
    <w:p>
      <w:pPr>
        <w:pStyle w:val="ListParagraph"/>
        <w:numPr>
          <w:ilvl w:val="0"/>
          <w:numId w:val="2"/>
        </w:numPr>
        <w:spacing w:before="40" w:after="40"/>
      </w:pPr>
      <w:r>
        <w:rPr>
          <w:rFonts w:ascii="Calibri" w:cs="Calibri" w:eastAsia="Calibri" w:hAnsi="Calibri"/>
          <w:color w:val="555555"/>
          <w:sz w:val="22"/>
          <w:szCs w:val="22"/>
        </w:rPr>
        <w:t xml:space="preserve">An issued invoice with payments cannot be cancelled.</w:t>
      </w:r>
    </w:p>
    <w:p>
      <w:pPr>
        <w:pStyle w:val="ListParagraph"/>
        <w:numPr>
          <w:ilvl w:val="0"/>
          <w:numId w:val="2"/>
        </w:numPr>
        <w:spacing w:before="40" w:after="40"/>
      </w:pPr>
      <w:r>
        <w:rPr>
          <w:rFonts w:ascii="Calibri" w:cs="Calibri" w:eastAsia="Calibri" w:hAnsi="Calibri"/>
          <w:color w:val="555555"/>
          <w:sz w:val="22"/>
          <w:szCs w:val="22"/>
        </w:rPr>
        <w:t xml:space="preserve">An issued invoice with zero payments can be cancelled.</w:t>
      </w:r>
    </w:p>
    <w:p>
      <w:pPr>
        <w:pStyle w:val="ListParagraph"/>
        <w:numPr>
          <w:ilvl w:val="0"/>
          <w:numId w:val="2"/>
        </w:numPr>
        <w:spacing w:before="40" w:after="40"/>
      </w:pPr>
      <w:r>
        <w:rPr>
          <w:rFonts w:ascii="Calibri" w:cs="Calibri" w:eastAsia="Calibri" w:hAnsi="Calibri"/>
          <w:color w:val="555555"/>
          <w:sz w:val="22"/>
          <w:szCs w:val="22"/>
        </w:rPr>
        <w:t xml:space="preserve">Due date = Invoice date + Customer payment terms (days).</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4.3 Order Number Rules</w:t>
      </w:r>
    </w:p>
    <w:p>
      <w:pPr>
        <w:pStyle w:val="ListParagraph"/>
        <w:numPr>
          <w:ilvl w:val="0"/>
          <w:numId w:val="2"/>
        </w:numPr>
        <w:spacing w:before="40" w:after="40"/>
      </w:pPr>
      <w:r>
        <w:rPr>
          <w:rFonts w:ascii="Calibri" w:cs="Calibri" w:eastAsia="Calibri" w:hAnsi="Calibri"/>
          <w:color w:val="555555"/>
          <w:sz w:val="22"/>
          <w:szCs w:val="22"/>
        </w:rPr>
        <w:t xml:space="preserve">All document numbers are sequential and never reused.</w:t>
      </w:r>
    </w:p>
    <w:p>
      <w:pPr>
        <w:pStyle w:val="ListParagraph"/>
        <w:numPr>
          <w:ilvl w:val="0"/>
          <w:numId w:val="2"/>
        </w:numPr>
        <w:spacing w:before="40" w:after="40"/>
      </w:pPr>
      <w:r>
        <w:rPr>
          <w:rFonts w:ascii="Calibri" w:cs="Calibri" w:eastAsia="Calibri" w:hAnsi="Calibri"/>
          <w:color w:val="555555"/>
          <w:sz w:val="22"/>
          <w:szCs w:val="22"/>
        </w:rPr>
        <w:t xml:space="preserve">Format: PREFIX-00001 (5-digit padded). Example: INV-00001.</w:t>
      </w:r>
    </w:p>
    <w:p>
      <w:pPr>
        <w:pStyle w:val="ListParagraph"/>
        <w:numPr>
          <w:ilvl w:val="0"/>
          <w:numId w:val="2"/>
        </w:numPr>
        <w:spacing w:before="40" w:after="40"/>
      </w:pPr>
      <w:r>
        <w:rPr>
          <w:rFonts w:ascii="Calibri" w:cs="Calibri" w:eastAsia="Calibri" w:hAnsi="Calibri"/>
          <w:color w:val="555555"/>
          <w:sz w:val="22"/>
          <w:szCs w:val="22"/>
        </w:rPr>
        <w:t xml:space="preserve">Each document type has its own counter (invoices, POs, SOs, quotations, GRNs are separate sequences).</w:t>
      </w:r>
    </w:p>
    <w:p>
      <w:pPr>
        <w:pStyle w:val="ListParagraph"/>
        <w:numPr>
          <w:ilvl w:val="0"/>
          <w:numId w:val="2"/>
        </w:numPr>
        <w:spacing w:before="40" w:after="40"/>
      </w:pPr>
      <w:r>
        <w:rPr>
          <w:rFonts w:ascii="Calibri" w:cs="Calibri" w:eastAsia="Calibri" w:hAnsi="Calibri"/>
          <w:color w:val="555555"/>
          <w:sz w:val="22"/>
          <w:szCs w:val="22"/>
        </w:rPr>
        <w:t xml:space="preserve">Counters only go forward. A cancelled document's number is not reused.</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4.4 Deletion Rules</w:t>
      </w:r>
    </w:p>
    <w:p>
      <w:pPr>
        <w:pStyle w:val="ListParagraph"/>
        <w:numPr>
          <w:ilvl w:val="0"/>
          <w:numId w:val="2"/>
        </w:numPr>
        <w:spacing w:before="40" w:after="40"/>
      </w:pPr>
      <w:r>
        <w:rPr>
          <w:rFonts w:ascii="Calibri" w:cs="Calibri" w:eastAsia="Calibri" w:hAnsi="Calibri"/>
          <w:color w:val="555555"/>
          <w:sz w:val="22"/>
          <w:szCs w:val="22"/>
        </w:rPr>
        <w:t xml:space="preserve">No hard deletes. All deletes are soft (is_deleted = true, deleted_at = now).</w:t>
      </w:r>
    </w:p>
    <w:p>
      <w:pPr>
        <w:pStyle w:val="ListParagraph"/>
        <w:numPr>
          <w:ilvl w:val="0"/>
          <w:numId w:val="2"/>
        </w:numPr>
        <w:spacing w:before="40" w:after="40"/>
      </w:pPr>
      <w:r>
        <w:rPr>
          <w:rFonts w:ascii="Calibri" w:cs="Calibri" w:eastAsia="Calibri" w:hAnsi="Calibri"/>
          <w:color w:val="555555"/>
          <w:sz w:val="22"/>
          <w:szCs w:val="22"/>
        </w:rPr>
        <w:t xml:space="preserve">Deleted records never appear in lists or dropdowns.</w:t>
      </w:r>
    </w:p>
    <w:p>
      <w:pPr>
        <w:pStyle w:val="ListParagraph"/>
        <w:numPr>
          <w:ilvl w:val="0"/>
          <w:numId w:val="2"/>
        </w:numPr>
        <w:spacing w:before="40" w:after="40"/>
      </w:pPr>
      <w:r>
        <w:rPr>
          <w:rFonts w:ascii="Calibri" w:cs="Calibri" w:eastAsia="Calibri" w:hAnsi="Calibri"/>
          <w:color w:val="555555"/>
          <w:sz w:val="22"/>
          <w:szCs w:val="22"/>
        </w:rPr>
        <w:t xml:space="preserve">A customer cannot be deleted if they have any outstanding balance.</w:t>
      </w:r>
    </w:p>
    <w:p>
      <w:pPr>
        <w:pStyle w:val="ListParagraph"/>
        <w:numPr>
          <w:ilvl w:val="0"/>
          <w:numId w:val="2"/>
        </w:numPr>
        <w:spacing w:before="40" w:after="40"/>
      </w:pPr>
      <w:r>
        <w:rPr>
          <w:rFonts w:ascii="Calibri" w:cs="Calibri" w:eastAsia="Calibri" w:hAnsi="Calibri"/>
          <w:color w:val="555555"/>
          <w:sz w:val="22"/>
          <w:szCs w:val="22"/>
        </w:rPr>
        <w:t xml:space="preserve">A supplier cannot be deleted if they have any outstanding balance.</w:t>
      </w:r>
    </w:p>
    <w:p>
      <w:pPr>
        <w:pStyle w:val="ListParagraph"/>
        <w:numPr>
          <w:ilvl w:val="0"/>
          <w:numId w:val="2"/>
        </w:numPr>
        <w:spacing w:before="40" w:after="40"/>
      </w:pPr>
      <w:r>
        <w:rPr>
          <w:rFonts w:ascii="Calibri" w:cs="Calibri" w:eastAsia="Calibri" w:hAnsi="Calibri"/>
          <w:color w:val="555555"/>
          <w:sz w:val="22"/>
          <w:szCs w:val="22"/>
        </w:rPr>
        <w:t xml:space="preserve">A product cannot be deleted if it has current stock &gt; 0.</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4.5 GST Rules</w:t>
      </w:r>
    </w:p>
    <w:p>
      <w:pPr>
        <w:pStyle w:val="ListParagraph"/>
        <w:numPr>
          <w:ilvl w:val="0"/>
          <w:numId w:val="2"/>
        </w:numPr>
        <w:spacing w:before="40" w:after="40"/>
      </w:pPr>
      <w:r>
        <w:rPr>
          <w:rFonts w:ascii="Calibri" w:cs="Calibri" w:eastAsia="Calibri" w:hAnsi="Calibri"/>
          <w:color w:val="555555"/>
          <w:sz w:val="22"/>
          <w:szCs w:val="22"/>
        </w:rPr>
        <w:t xml:space="preserve">GSTIN must be 15 characters. Validated against regex on entry.</w:t>
      </w:r>
    </w:p>
    <w:p>
      <w:pPr>
        <w:pStyle w:val="ListParagraph"/>
        <w:numPr>
          <w:ilvl w:val="0"/>
          <w:numId w:val="2"/>
        </w:numPr>
        <w:spacing w:before="40" w:after="40"/>
      </w:pPr>
      <w:r>
        <w:rPr>
          <w:rFonts w:ascii="Calibri" w:cs="Calibri" w:eastAsia="Calibri" w:hAnsi="Calibri"/>
          <w:color w:val="555555"/>
          <w:sz w:val="22"/>
          <w:szCs w:val="22"/>
        </w:rPr>
        <w:t xml:space="preserve">HSN code is mandatory for every product. Appears on every invoice line.</w:t>
      </w:r>
    </w:p>
    <w:p>
      <w:pPr>
        <w:pStyle w:val="ListParagraph"/>
        <w:numPr>
          <w:ilvl w:val="0"/>
          <w:numId w:val="2"/>
        </w:numPr>
        <w:spacing w:before="40" w:after="40"/>
      </w:pPr>
      <w:r>
        <w:rPr>
          <w:rFonts w:ascii="Calibri" w:cs="Calibri" w:eastAsia="Calibri" w:hAnsi="Calibri"/>
          <w:color w:val="555555"/>
          <w:sz w:val="22"/>
          <w:szCs w:val="22"/>
        </w:rPr>
        <w:t xml:space="preserve">GST rate can only be 0, 5, 12, 18, or 28 percent. No exceptions.</w:t>
      </w:r>
    </w:p>
    <w:p>
      <w:pPr>
        <w:pStyle w:val="ListParagraph"/>
        <w:numPr>
          <w:ilvl w:val="0"/>
          <w:numId w:val="2"/>
        </w:numPr>
        <w:spacing w:before="40" w:after="40"/>
      </w:pPr>
      <w:r>
        <w:rPr>
          <w:rFonts w:ascii="Calibri" w:cs="Calibri" w:eastAsia="Calibri" w:hAnsi="Calibri"/>
          <w:color w:val="555555"/>
          <w:sz w:val="22"/>
          <w:szCs w:val="22"/>
        </w:rPr>
        <w:t xml:space="preserve">IGST applies when company state code differs from bill-to customer state code.</w:t>
      </w:r>
    </w:p>
    <w:p>
      <w:pPr>
        <w:pStyle w:val="ListParagraph"/>
        <w:numPr>
          <w:ilvl w:val="0"/>
          <w:numId w:val="2"/>
        </w:numPr>
        <w:spacing w:before="40" w:after="40"/>
      </w:pPr>
      <w:r>
        <w:rPr>
          <w:rFonts w:ascii="Calibri" w:cs="Calibri" w:eastAsia="Calibri" w:hAnsi="Calibri"/>
          <w:color w:val="555555"/>
          <w:sz w:val="22"/>
          <w:szCs w:val="22"/>
        </w:rPr>
        <w:t xml:space="preserve">CGST + SGST (each = GST rate / 2) applies when state codes match.</w:t>
      </w:r>
    </w:p>
    <w:p>
      <w:pPr>
        <w:pStyle w:val="ListParagraph"/>
        <w:numPr>
          <w:ilvl w:val="0"/>
          <w:numId w:val="2"/>
        </w:numPr>
        <w:spacing w:before="40" w:after="40"/>
      </w:pPr>
      <w:r>
        <w:rPr>
          <w:rFonts w:ascii="Calibri" w:cs="Calibri" w:eastAsia="Calibri" w:hAnsi="Calibri"/>
          <w:color w:val="555555"/>
          <w:sz w:val="22"/>
          <w:szCs w:val="22"/>
        </w:rPr>
        <w:t xml:space="preserve">Discount is applied before GST. GST is calculated on taxable amount (after discount).</w:t>
      </w:r>
    </w:p>
    <w:p>
      <w:r>
        <w:br/>
      </w:r>
    </w:p>
    <w:p>
      <w:pPr>
        <w:pStyle w:val="Heading1"/>
        <w:pBdr>
          <w:bottom w:val="single" w:color="2E86AB" w:sz="12" w:space="8"/>
        </w:pBdr>
        <w:spacing w:before="400" w:after="160"/>
      </w:pPr>
      <w:r>
        <w:rPr>
          <w:rFonts w:ascii="Calibri" w:cs="Calibri" w:eastAsia="Calibri" w:hAnsi="Calibri"/>
          <w:b/>
          <w:bCs/>
          <w:color w:val="1E3A5F"/>
          <w:sz w:val="32"/>
          <w:szCs w:val="32"/>
        </w:rPr>
        <w:t xml:space="preserve">5. Complete Workflows</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5.1 Standard Purchase Workflow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2E86AB" w:sz="8"/>
              <w:left w:val="single" w:color="D0D7E2" w:sz="4"/>
              <w:bottom w:val="single" w:color="D0D7E2" w:sz="4"/>
              <w:right w:val="single" w:color="D0D7E2" w:sz="4"/>
            </w:tcBorders>
            <w:shd w:fill="EBF4FA" w:val="clear"/>
            <w:tcMar>
              <w:top w:type="dxa" w:w="120"/>
              <w:left w:type="dxa" w:w="200"/>
              <w:bottom w:type="dxa" w:w="120"/>
              <w:right w:type="dxa" w:w="200"/>
            </w:tcMar>
          </w:tcPr>
          <w:p>
            <w:pPr>
              <w:spacing w:before="0" w:after="60"/>
            </w:pPr>
            <w:r>
              <w:rPr>
                <w:rFonts w:ascii="Calibri" w:cs="Calibri" w:eastAsia="Calibri" w:hAnsi="Calibri"/>
                <w:b/>
                <w:bCs/>
                <w:color w:val="2E86AB"/>
                <w:sz w:val="20"/>
                <w:szCs w:val="20"/>
              </w:rPr>
              <w:t xml:space="preserve">Steps</w:t>
            </w:r>
          </w:p>
          <w:p>
            <w:r>
              <w:rPr>
                <w:rFonts w:ascii="Calibri" w:cs="Calibri" w:eastAsia="Calibri" w:hAnsi="Calibri"/>
                <w:color w:val="555555"/>
                <w:sz w:val="20"/>
                <w:szCs w:val="20"/>
              </w:rPr>
              <w:t xml:space="preserve">1. Create Purchase Order (draft) → 2. Send PO to supplier → 3. Receive goods, create GRN → 4. Confirm GRN (stock added) → 5. Record payment to supplier</w:t>
            </w:r>
          </w:p>
        </w:tc>
      </w:tr>
    </w:tbl>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5.2 Standard Sales Workflow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2E86AB" w:sz="8"/>
              <w:left w:val="single" w:color="D0D7E2" w:sz="4"/>
              <w:bottom w:val="single" w:color="D0D7E2" w:sz="4"/>
              <w:right w:val="single" w:color="D0D7E2" w:sz="4"/>
            </w:tcBorders>
            <w:shd w:fill="EBF4FA" w:val="clear"/>
            <w:tcMar>
              <w:top w:type="dxa" w:w="120"/>
              <w:left w:type="dxa" w:w="200"/>
              <w:bottom w:type="dxa" w:w="120"/>
              <w:right w:type="dxa" w:w="200"/>
            </w:tcMar>
          </w:tcPr>
          <w:p>
            <w:pPr>
              <w:spacing w:before="0" w:after="60"/>
            </w:pPr>
            <w:r>
              <w:rPr>
                <w:rFonts w:ascii="Calibri" w:cs="Calibri" w:eastAsia="Calibri" w:hAnsi="Calibri"/>
                <w:b/>
                <w:bCs/>
                <w:color w:val="2E86AB"/>
                <w:sz w:val="20"/>
                <w:szCs w:val="20"/>
              </w:rPr>
              <w:t xml:space="preserve">Steps</w:t>
            </w:r>
          </w:p>
          <w:p>
            <w:r>
              <w:rPr>
                <w:rFonts w:ascii="Calibri" w:cs="Calibri" w:eastAsia="Calibri" w:hAnsi="Calibri"/>
                <w:color w:val="555555"/>
                <w:sz w:val="20"/>
                <w:szCs w:val="20"/>
              </w:rPr>
              <w:t xml:space="preserve">1. Create Quotation → 2. Convert to Sales Order → 3. Confirm SO (stock check) → 4. Create Invoice from SO → 5. Issue Invoice (stock deducted, PDF generated) → 6. Email invoice → 7. Record payment from customer</w:t>
            </w:r>
          </w:p>
        </w:tc>
      </w:tr>
    </w:tbl>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5.3 Quick Invoice Workflow (without Quotation or SO)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2E86AB" w:sz="8"/>
              <w:left w:val="single" w:color="D0D7E2" w:sz="4"/>
              <w:bottom w:val="single" w:color="D0D7E2" w:sz="4"/>
              <w:right w:val="single" w:color="D0D7E2" w:sz="4"/>
            </w:tcBorders>
            <w:shd w:fill="EBF4FA" w:val="clear"/>
            <w:tcMar>
              <w:top w:type="dxa" w:w="120"/>
              <w:left w:type="dxa" w:w="200"/>
              <w:bottom w:type="dxa" w:w="120"/>
              <w:right w:type="dxa" w:w="200"/>
            </w:tcMar>
          </w:tcPr>
          <w:p>
            <w:pPr>
              <w:spacing w:before="0" w:after="60"/>
            </w:pPr>
            <w:r>
              <w:rPr>
                <w:rFonts w:ascii="Calibri" w:cs="Calibri" w:eastAsia="Calibri" w:hAnsi="Calibri"/>
                <w:b/>
                <w:bCs/>
                <w:color w:val="2E86AB"/>
                <w:sz w:val="20"/>
                <w:szCs w:val="20"/>
              </w:rPr>
              <w:t xml:space="preserve">Steps</w:t>
            </w:r>
          </w:p>
          <w:p>
            <w:r>
              <w:rPr>
                <w:rFonts w:ascii="Calibri" w:cs="Calibri" w:eastAsia="Calibri" w:hAnsi="Calibri"/>
                <w:color w:val="555555"/>
                <w:sz w:val="20"/>
                <w:szCs w:val="20"/>
              </w:rPr>
              <w:t xml:space="preserve">1. Create Invoice directly → 2. Add line items → 3. Issue Invoice → 4. Email or download PDF → 5. Record payment when received</w:t>
            </w:r>
          </w:p>
        </w:tc>
      </w:tr>
    </w:tbl>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5.4 Sales Return Workflow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2E86AB" w:sz="8"/>
              <w:left w:val="single" w:color="D0D7E2" w:sz="4"/>
              <w:bottom w:val="single" w:color="D0D7E2" w:sz="4"/>
              <w:right w:val="single" w:color="D0D7E2" w:sz="4"/>
            </w:tcBorders>
            <w:shd w:fill="EBF4FA" w:val="clear"/>
            <w:tcMar>
              <w:top w:type="dxa" w:w="120"/>
              <w:left w:type="dxa" w:w="200"/>
              <w:bottom w:type="dxa" w:w="120"/>
              <w:right w:type="dxa" w:w="200"/>
            </w:tcMar>
          </w:tcPr>
          <w:p>
            <w:pPr>
              <w:spacing w:before="0" w:after="60"/>
            </w:pPr>
            <w:r>
              <w:rPr>
                <w:rFonts w:ascii="Calibri" w:cs="Calibri" w:eastAsia="Calibri" w:hAnsi="Calibri"/>
                <w:b/>
                <w:bCs/>
                <w:color w:val="2E86AB"/>
                <w:sz w:val="20"/>
                <w:szCs w:val="20"/>
              </w:rPr>
              <w:t xml:space="preserve">Steps</w:t>
            </w:r>
          </w:p>
          <w:p>
            <w:r>
              <w:rPr>
                <w:rFonts w:ascii="Calibri" w:cs="Calibri" w:eastAsia="Calibri" w:hAnsi="Calibri"/>
                <w:color w:val="555555"/>
                <w:sz w:val="20"/>
                <w:szCs w:val="20"/>
              </w:rPr>
              <w:t xml:space="preserve">1. Navigate to Sales Returns → 2. Select original invoice → 3. Choose items and quantities to return → 4. Confirm return (stock added back)</w:t>
            </w:r>
          </w:p>
        </w:tc>
      </w:tr>
    </w:tbl>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5.5 Monthly GST Filing Workflow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2E86AB" w:sz="8"/>
              <w:left w:val="single" w:color="D0D7E2" w:sz="4"/>
              <w:bottom w:val="single" w:color="D0D7E2" w:sz="4"/>
              <w:right w:val="single" w:color="D0D7E2" w:sz="4"/>
            </w:tcBorders>
            <w:shd w:fill="EBF4FA" w:val="clear"/>
            <w:tcMar>
              <w:top w:type="dxa" w:w="120"/>
              <w:left w:type="dxa" w:w="200"/>
              <w:bottom w:type="dxa" w:w="120"/>
              <w:right w:type="dxa" w:w="200"/>
            </w:tcMar>
          </w:tcPr>
          <w:p>
            <w:pPr>
              <w:spacing w:before="0" w:after="60"/>
            </w:pPr>
            <w:r>
              <w:rPr>
                <w:rFonts w:ascii="Calibri" w:cs="Calibri" w:eastAsia="Calibri" w:hAnsi="Calibri"/>
                <w:b/>
                <w:bCs/>
                <w:color w:val="2E86AB"/>
                <w:sz w:val="20"/>
                <w:szCs w:val="20"/>
              </w:rPr>
              <w:t xml:space="preserve">Steps</w:t>
            </w:r>
          </w:p>
          <w:p>
            <w:r>
              <w:rPr>
                <w:rFonts w:ascii="Calibri" w:cs="Calibri" w:eastAsia="Calibri" w:hAnsi="Calibri"/>
                <w:color w:val="555555"/>
                <w:sz w:val="20"/>
                <w:szCs w:val="20"/>
              </w:rPr>
              <w:t xml:space="preserve">1. Go to Reports &gt; GST Report → 2. Select the filing month → 3. Review GSTR-1 data (B2B, B2C sections) → 4. Export CSV → 5. Review GSTR-3B: output tax vs ITC → 6. Verify net tax payable</w:t>
            </w:r>
          </w:p>
        </w:tc>
      </w:tr>
    </w:tbl>
    <w:p>
      <w:r>
        <w:br/>
      </w:r>
    </w:p>
    <w:p>
      <w:pPr>
        <w:pStyle w:val="Heading1"/>
        <w:pBdr>
          <w:bottom w:val="single" w:color="2E86AB" w:sz="12" w:space="8"/>
        </w:pBdr>
        <w:spacing w:before="400" w:after="160"/>
      </w:pPr>
      <w:r>
        <w:rPr>
          <w:rFonts w:ascii="Calibri" w:cs="Calibri" w:eastAsia="Calibri" w:hAnsi="Calibri"/>
          <w:b/>
          <w:bCs/>
          <w:color w:val="1E3A5F"/>
          <w:sz w:val="32"/>
          <w:szCs w:val="32"/>
        </w:rPr>
        <w:t xml:space="preserve">6. User Interface Standards</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6.1 Layout</w:t>
      </w:r>
    </w:p>
    <w:p>
      <w:pPr>
        <w:pStyle w:val="ListParagraph"/>
        <w:numPr>
          <w:ilvl w:val="0"/>
          <w:numId w:val="2"/>
        </w:numPr>
        <w:spacing w:before="40" w:after="40"/>
      </w:pPr>
      <w:r>
        <w:rPr>
          <w:rFonts w:ascii="Calibri" w:cs="Calibri" w:eastAsia="Calibri" w:hAnsi="Calibri"/>
          <w:color w:val="555555"/>
          <w:sz w:val="22"/>
          <w:szCs w:val="22"/>
        </w:rPr>
        <w:t xml:space="preserve">Fixed left sidebar (240px wide) with navigation grouped by module</w:t>
      </w:r>
    </w:p>
    <w:p>
      <w:pPr>
        <w:pStyle w:val="ListParagraph"/>
        <w:numPr>
          <w:ilvl w:val="0"/>
          <w:numId w:val="2"/>
        </w:numPr>
        <w:spacing w:before="40" w:after="40"/>
      </w:pPr>
      <w:r>
        <w:rPr>
          <w:rFonts w:ascii="Calibri" w:cs="Calibri" w:eastAsia="Calibri" w:hAnsi="Calibri"/>
          <w:color w:val="555555"/>
          <w:sz w:val="22"/>
          <w:szCs w:val="22"/>
        </w:rPr>
        <w:t xml:space="preserve">Top bar (56px) showing current page title and user menu</w:t>
      </w:r>
    </w:p>
    <w:p>
      <w:pPr>
        <w:pStyle w:val="ListParagraph"/>
        <w:numPr>
          <w:ilvl w:val="0"/>
          <w:numId w:val="2"/>
        </w:numPr>
        <w:spacing w:before="40" w:after="40"/>
      </w:pPr>
      <w:r>
        <w:rPr>
          <w:rFonts w:ascii="Calibri" w:cs="Calibri" w:eastAsia="Calibri" w:hAnsi="Calibri"/>
          <w:color w:val="555555"/>
          <w:sz w:val="22"/>
          <w:szCs w:val="22"/>
        </w:rPr>
        <w:t xml:space="preserve">Main content area with 24px padding on all sides</w:t>
      </w:r>
    </w:p>
    <w:p>
      <w:pPr>
        <w:pStyle w:val="ListParagraph"/>
        <w:numPr>
          <w:ilvl w:val="0"/>
          <w:numId w:val="2"/>
        </w:numPr>
        <w:spacing w:before="40" w:after="40"/>
      </w:pPr>
      <w:r>
        <w:rPr>
          <w:rFonts w:ascii="Calibri" w:cs="Calibri" w:eastAsia="Calibri" w:hAnsi="Calibri"/>
          <w:color w:val="555555"/>
          <w:sz w:val="22"/>
          <w:szCs w:val="22"/>
        </w:rPr>
        <w:t xml:space="preserve">All forms use a two-column grid on desktop, single column on mobile</w:t>
      </w:r>
    </w:p>
    <w:p>
      <w:pPr>
        <w:pStyle w:val="ListParagraph"/>
        <w:numPr>
          <w:ilvl w:val="0"/>
          <w:numId w:val="2"/>
        </w:numPr>
        <w:spacing w:before="40" w:after="40"/>
      </w:pPr>
      <w:r>
        <w:rPr>
          <w:rFonts w:ascii="Calibri" w:cs="Calibri" w:eastAsia="Calibri" w:hAnsi="Calibri"/>
          <w:color w:val="555555"/>
          <w:sz w:val="22"/>
          <w:szCs w:val="22"/>
        </w:rPr>
        <w:t xml:space="preserve">Tables always show total row count, have a sticky header, and alternate row shading</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6.2 Colors and Typography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Element</w:t>
            </w:r>
          </w:p>
        </w:tc>
        <w:tc>
          <w:tcPr>
            <w:tcW w:type="dxa" w:w="64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Color / Style</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Primary Navy</w:t>
            </w:r>
          </w:p>
        </w:tc>
        <w:tc>
          <w:tcPr>
            <w:tcW w:type="dxa" w:w="6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#1E3A5F — page headers, sidebar active item</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Accent Blue</w:t>
            </w:r>
          </w:p>
        </w:tc>
        <w:tc>
          <w:tcPr>
            <w:tcW w:type="dxa" w:w="6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#2E86AB — links, primary buttons, table headers</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Success Green</w:t>
            </w:r>
          </w:p>
        </w:tc>
        <w:tc>
          <w:tcPr>
            <w:tcW w:type="dxa" w:w="6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#1A7341 — active status badges, positive amounts</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Danger Red</w:t>
            </w:r>
          </w:p>
        </w:tc>
        <w:tc>
          <w:tcPr>
            <w:tcW w:type="dxa" w:w="6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#E8534A — error states, cancel buttons, overdue indicators</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Warning Amber</w:t>
            </w:r>
          </w:p>
        </w:tc>
        <w:tc>
          <w:tcPr>
            <w:tcW w:type="dxa" w:w="6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#92570A — low stock alerts, draft status</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Font</w:t>
            </w:r>
          </w:p>
        </w:tc>
        <w:tc>
          <w:tcPr>
            <w:tcW w:type="dxa" w:w="6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Inter (Google Fonts), 14px base size</w:t>
            </w:r>
          </w:p>
        </w:tc>
      </w:tr>
    </w:tbl>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6.3 Status Badges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Status</w:t>
            </w:r>
          </w:p>
        </w:tc>
        <w:tc>
          <w:tcPr>
            <w:tcW w:type="dxa" w:w="62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Color</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Draft</w:t>
            </w:r>
          </w:p>
        </w:tc>
        <w:tc>
          <w:tcPr>
            <w:tcW w:type="dxa" w:w="6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Gray</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Sent / Issued</w:t>
            </w:r>
          </w:p>
        </w:tc>
        <w:tc>
          <w:tcPr>
            <w:tcW w:type="dxa" w:w="6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Blue</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Confirmed / Active</w:t>
            </w:r>
          </w:p>
        </w:tc>
        <w:tc>
          <w:tcPr>
            <w:tcW w:type="dxa" w:w="6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Green</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Partial</w:t>
            </w:r>
          </w:p>
        </w:tc>
        <w:tc>
          <w:tcPr>
            <w:tcW w:type="dxa" w:w="6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Amber</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Paid / Received / Fulfilled</w:t>
            </w:r>
          </w:p>
        </w:tc>
        <w:tc>
          <w:tcPr>
            <w:tcW w:type="dxa" w:w="6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Green (darker)</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Cancelled / Rejected</w:t>
            </w:r>
          </w:p>
        </w:tc>
        <w:tc>
          <w:tcPr>
            <w:tcW w:type="dxa" w:w="6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Red</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Overdue</w:t>
            </w:r>
          </w:p>
        </w:tc>
        <w:tc>
          <w:tcPr>
            <w:tcW w:type="dxa" w:w="6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Red with bold text</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Low Stock</w:t>
            </w:r>
          </w:p>
        </w:tc>
        <w:tc>
          <w:tcPr>
            <w:tcW w:type="dxa" w:w="6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Amber</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Out of Stock</w:t>
            </w:r>
          </w:p>
        </w:tc>
        <w:tc>
          <w:tcPr>
            <w:tcW w:type="dxa" w:w="6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Red</w:t>
            </w:r>
          </w:p>
        </w:tc>
      </w:tr>
    </w:tbl>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6.4 Interaction Standards</w:t>
      </w:r>
    </w:p>
    <w:p>
      <w:pPr>
        <w:pStyle w:val="ListParagraph"/>
        <w:numPr>
          <w:ilvl w:val="0"/>
          <w:numId w:val="2"/>
        </w:numPr>
        <w:spacing w:before="40" w:after="40"/>
      </w:pPr>
      <w:r>
        <w:rPr>
          <w:rFonts w:ascii="Calibri" w:cs="Calibri" w:eastAsia="Calibri" w:hAnsi="Calibri"/>
          <w:color w:val="555555"/>
          <w:sz w:val="22"/>
          <w:szCs w:val="22"/>
        </w:rPr>
        <w:t xml:space="preserve">Every destructive action (cancel, delete) shows a confirmation dialog before executing</w:t>
      </w:r>
    </w:p>
    <w:p>
      <w:pPr>
        <w:pStyle w:val="ListParagraph"/>
        <w:numPr>
          <w:ilvl w:val="0"/>
          <w:numId w:val="2"/>
        </w:numPr>
        <w:spacing w:before="40" w:after="40"/>
      </w:pPr>
      <w:r>
        <w:rPr>
          <w:rFonts w:ascii="Calibri" w:cs="Calibri" w:eastAsia="Calibri" w:hAnsi="Calibri"/>
          <w:color w:val="555555"/>
          <w:sz w:val="22"/>
          <w:szCs w:val="22"/>
        </w:rPr>
        <w:t xml:space="preserve">Forms show inline validation errors next to each field — not toast notifications</w:t>
      </w:r>
    </w:p>
    <w:p>
      <w:pPr>
        <w:pStyle w:val="ListParagraph"/>
        <w:numPr>
          <w:ilvl w:val="0"/>
          <w:numId w:val="2"/>
        </w:numPr>
        <w:spacing w:before="40" w:after="40"/>
      </w:pPr>
      <w:r>
        <w:rPr>
          <w:rFonts w:ascii="Calibri" w:cs="Calibri" w:eastAsia="Calibri" w:hAnsi="Calibri"/>
          <w:color w:val="555555"/>
          <w:sz w:val="22"/>
          <w:szCs w:val="22"/>
        </w:rPr>
        <w:t xml:space="preserve">Submit buttons are disabled while the request is in-flight</w:t>
      </w:r>
    </w:p>
    <w:p>
      <w:pPr>
        <w:pStyle w:val="ListParagraph"/>
        <w:numPr>
          <w:ilvl w:val="0"/>
          <w:numId w:val="2"/>
        </w:numPr>
        <w:spacing w:before="40" w:after="40"/>
      </w:pPr>
      <w:r>
        <w:rPr>
          <w:rFonts w:ascii="Calibri" w:cs="Calibri" w:eastAsia="Calibri" w:hAnsi="Calibri"/>
          <w:color w:val="555555"/>
          <w:sz w:val="22"/>
          <w:szCs w:val="22"/>
        </w:rPr>
        <w:t xml:space="preserve">Every list page shows a loading skeleton while data loads</w:t>
      </w:r>
    </w:p>
    <w:p>
      <w:pPr>
        <w:pStyle w:val="ListParagraph"/>
        <w:numPr>
          <w:ilvl w:val="0"/>
          <w:numId w:val="2"/>
        </w:numPr>
        <w:spacing w:before="40" w:after="40"/>
      </w:pPr>
      <w:r>
        <w:rPr>
          <w:rFonts w:ascii="Calibri" w:cs="Calibri" w:eastAsia="Calibri" w:hAnsi="Calibri"/>
          <w:color w:val="555555"/>
          <w:sz w:val="22"/>
          <w:szCs w:val="22"/>
        </w:rPr>
        <w:t xml:space="preserve">A low-stock warning banner appears on the stock page listing all below-minimum products</w:t>
      </w:r>
    </w:p>
    <w:p>
      <w:pPr>
        <w:pStyle w:val="ListParagraph"/>
        <w:numPr>
          <w:ilvl w:val="0"/>
          <w:numId w:val="2"/>
        </w:numPr>
        <w:spacing w:before="40" w:after="40"/>
      </w:pPr>
      <w:r>
        <w:rPr>
          <w:rFonts w:ascii="Calibri" w:cs="Calibri" w:eastAsia="Calibri" w:hAnsi="Calibri"/>
          <w:color w:val="555555"/>
          <w:sz w:val="22"/>
          <w:szCs w:val="22"/>
        </w:rPr>
        <w:t xml:space="preserve">Tables support column sorting by clicking the header</w:t>
      </w:r>
    </w:p>
    <w:p>
      <w:pPr>
        <w:spacing w:before="80" w:after="80"/>
      </w:pPr>
      <w:r>
        <w:t xml:space="preserve"/>
      </w:r>
    </w:p>
    <w:p>
      <w:pPr>
        <w:pStyle w:val="Heading2"/>
        <w:spacing w:before="300" w:after="120"/>
      </w:pPr>
      <w:r>
        <w:rPr>
          <w:rFonts w:ascii="Calibri" w:cs="Calibri" w:eastAsia="Calibri" w:hAnsi="Calibri"/>
          <w:b/>
          <w:bCs/>
          <w:color w:val="2E86AB"/>
          <w:sz w:val="26"/>
          <w:szCs w:val="26"/>
        </w:rPr>
        <w:t xml:space="preserve">6.5 Invoice PDF Standard</w:t>
      </w:r>
    </w:p>
    <w:p>
      <w:pPr>
        <w:spacing w:before="60" w:after="80"/>
      </w:pPr>
      <w:r>
        <w:rPr>
          <w:rFonts w:ascii="Calibri" w:cs="Calibri" w:eastAsia="Calibri" w:hAnsi="Calibri"/>
          <w:color w:val="555555"/>
          <w:sz w:val="22"/>
          <w:szCs w:val="22"/>
        </w:rPr>
        <w:t xml:space="preserve">The PDF invoice contains the following sections in order:</w:t>
      </w:r>
    </w:p>
    <w:p>
      <w:pPr>
        <w:pStyle w:val="ListParagraph"/>
        <w:numPr>
          <w:ilvl w:val="0"/>
          <w:numId w:val="2"/>
        </w:numPr>
        <w:spacing w:before="40" w:after="40"/>
      </w:pPr>
      <w:r>
        <w:rPr>
          <w:rFonts w:ascii="Calibri" w:cs="Calibri" w:eastAsia="Calibri" w:hAnsi="Calibri"/>
          <w:color w:val="555555"/>
          <w:sz w:val="22"/>
          <w:szCs w:val="22"/>
        </w:rPr>
        <w:t xml:space="preserve">Header: Company logo (left), company name + address + GSTIN (right)</w:t>
      </w:r>
    </w:p>
    <w:p>
      <w:pPr>
        <w:pStyle w:val="ListParagraph"/>
        <w:numPr>
          <w:ilvl w:val="0"/>
          <w:numId w:val="2"/>
        </w:numPr>
        <w:spacing w:before="40" w:after="40"/>
      </w:pPr>
      <w:r>
        <w:rPr>
          <w:rFonts w:ascii="Calibri" w:cs="Calibri" w:eastAsia="Calibri" w:hAnsi="Calibri"/>
          <w:color w:val="555555"/>
          <w:sz w:val="22"/>
          <w:szCs w:val="22"/>
        </w:rPr>
        <w:t xml:space="preserve">Document title: "TAX INVOICE" — Invoice number, date, due date</w:t>
      </w:r>
    </w:p>
    <w:p>
      <w:pPr>
        <w:pStyle w:val="ListParagraph"/>
        <w:numPr>
          <w:ilvl w:val="0"/>
          <w:numId w:val="2"/>
        </w:numPr>
        <w:spacing w:before="40" w:after="40"/>
      </w:pPr>
      <w:r>
        <w:rPr>
          <w:rFonts w:ascii="Calibri" w:cs="Calibri" w:eastAsia="Calibri" w:hAnsi="Calibri"/>
          <w:color w:val="555555"/>
          <w:sz w:val="22"/>
          <w:szCs w:val="22"/>
        </w:rPr>
        <w:t xml:space="preserve">Party section: Bill To (left column), Ship To (right column) — each with name, address, GSTIN</w:t>
      </w:r>
    </w:p>
    <w:p>
      <w:pPr>
        <w:pStyle w:val="ListParagraph"/>
        <w:numPr>
          <w:ilvl w:val="0"/>
          <w:numId w:val="2"/>
        </w:numPr>
        <w:spacing w:before="40" w:after="40"/>
      </w:pPr>
      <w:r>
        <w:rPr>
          <w:rFonts w:ascii="Calibri" w:cs="Calibri" w:eastAsia="Calibri" w:hAnsi="Calibri"/>
          <w:color w:val="555555"/>
          <w:sz w:val="22"/>
          <w:szCs w:val="22"/>
        </w:rPr>
        <w:t xml:space="preserve">Items table: Sr, Description, HSN, Qty, Unit, Rate, Disc%, Taxable, GST%, GST Amt, Total</w:t>
      </w:r>
    </w:p>
    <w:p>
      <w:pPr>
        <w:pStyle w:val="ListParagraph"/>
        <w:numPr>
          <w:ilvl w:val="0"/>
          <w:numId w:val="2"/>
        </w:numPr>
        <w:spacing w:before="40" w:after="40"/>
      </w:pPr>
      <w:r>
        <w:rPr>
          <w:rFonts w:ascii="Calibri" w:cs="Calibri" w:eastAsia="Calibri" w:hAnsi="Calibri"/>
          <w:color w:val="555555"/>
          <w:sz w:val="22"/>
          <w:szCs w:val="22"/>
        </w:rPr>
        <w:t xml:space="preserve">Totals: Subtotal, Discount, Taxable Amount, CGST/SGST or IGST per rate slab, Grand Total</w:t>
      </w:r>
    </w:p>
    <w:p>
      <w:pPr>
        <w:pStyle w:val="ListParagraph"/>
        <w:numPr>
          <w:ilvl w:val="0"/>
          <w:numId w:val="2"/>
        </w:numPr>
        <w:spacing w:before="40" w:after="40"/>
      </w:pPr>
      <w:r>
        <w:rPr>
          <w:rFonts w:ascii="Calibri" w:cs="Calibri" w:eastAsia="Calibri" w:hAnsi="Calibri"/>
          <w:color w:val="555555"/>
          <w:sz w:val="22"/>
          <w:szCs w:val="22"/>
        </w:rPr>
        <w:t xml:space="preserve">Amount in words: "Rupees [amount] Only"</w:t>
      </w:r>
    </w:p>
    <w:p>
      <w:pPr>
        <w:pStyle w:val="ListParagraph"/>
        <w:numPr>
          <w:ilvl w:val="0"/>
          <w:numId w:val="2"/>
        </w:numPr>
        <w:spacing w:before="40" w:after="40"/>
      </w:pPr>
      <w:r>
        <w:rPr>
          <w:rFonts w:ascii="Calibri" w:cs="Calibri" w:eastAsia="Calibri" w:hAnsi="Calibri"/>
          <w:color w:val="555555"/>
          <w:sz w:val="22"/>
          <w:szCs w:val="22"/>
        </w:rPr>
        <w:t xml:space="preserve">Bank details: Bank name, Account no, IFSC, Branch</w:t>
      </w:r>
    </w:p>
    <w:p>
      <w:pPr>
        <w:pStyle w:val="ListParagraph"/>
        <w:numPr>
          <w:ilvl w:val="0"/>
          <w:numId w:val="2"/>
        </w:numPr>
        <w:spacing w:before="40" w:after="40"/>
      </w:pPr>
      <w:r>
        <w:rPr>
          <w:rFonts w:ascii="Calibri" w:cs="Calibri" w:eastAsia="Calibri" w:hAnsi="Calibri"/>
          <w:color w:val="555555"/>
          <w:sz w:val="22"/>
          <w:szCs w:val="22"/>
        </w:rPr>
        <w:t xml:space="preserve">Notes and Terms &amp; Conditions</w:t>
      </w:r>
    </w:p>
    <w:p>
      <w:pPr>
        <w:pStyle w:val="ListParagraph"/>
        <w:numPr>
          <w:ilvl w:val="0"/>
          <w:numId w:val="2"/>
        </w:numPr>
        <w:spacing w:before="40" w:after="40"/>
      </w:pPr>
      <w:r>
        <w:rPr>
          <w:rFonts w:ascii="Calibri" w:cs="Calibri" w:eastAsia="Calibri" w:hAnsi="Calibri"/>
          <w:color w:val="555555"/>
          <w:sz w:val="22"/>
          <w:szCs w:val="22"/>
        </w:rPr>
        <w:t xml:space="preserve">Footer: "This is a computer-generated invoice. No signature required."</w:t>
      </w:r>
    </w:p>
    <w:p>
      <w:r>
        <w:br/>
      </w:r>
    </w:p>
    <w:p>
      <w:pPr>
        <w:pStyle w:val="Heading1"/>
        <w:pBdr>
          <w:bottom w:val="single" w:color="2E86AB" w:sz="12" w:space="8"/>
        </w:pBdr>
        <w:spacing w:before="400" w:after="160"/>
      </w:pPr>
      <w:r>
        <w:rPr>
          <w:rFonts w:ascii="Calibri" w:cs="Calibri" w:eastAsia="Calibri" w:hAnsi="Calibri"/>
          <w:b/>
          <w:bCs/>
          <w:color w:val="1E3A5F"/>
          <w:sz w:val="32"/>
          <w:szCs w:val="32"/>
        </w:rPr>
        <w:t xml:space="preserve">7. Quick Setup Checklist</w:t>
      </w:r>
    </w:p>
    <w:p>
      <w:pPr>
        <w:spacing w:before="80" w:after="80"/>
      </w:pPr>
      <w:r>
        <w:t xml:space="preserve"/>
      </w:r>
    </w:p>
    <w:p>
      <w:pPr>
        <w:spacing w:before="60" w:after="80"/>
      </w:pPr>
      <w:r>
        <w:rPr>
          <w:rFonts w:ascii="Calibri" w:cs="Calibri" w:eastAsia="Calibri" w:hAnsi="Calibri"/>
          <w:color w:val="555555"/>
          <w:sz w:val="22"/>
          <w:szCs w:val="22"/>
        </w:rPr>
        <w:t xml:space="preserve">Follow this checklist to go from zero to fully operational:</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Step</w:t>
            </w:r>
          </w:p>
        </w:tc>
        <w:tc>
          <w:tcPr>
            <w:tcW w:type="dxa" w:w="55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Action</w:t>
            </w:r>
          </w:p>
        </w:tc>
        <w:tc>
          <w:tcPr>
            <w:tcW w:type="dxa" w:w="3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Where</w:t>
            </w:r>
          </w:p>
        </w:tc>
      </w:tr>
      <w:tr>
        <w:tc>
          <w:tcPr>
            <w:tcW w:type="dxa" w:w="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1</w:t>
            </w:r>
          </w:p>
        </w:tc>
        <w:tc>
          <w:tcPr>
            <w:tcW w:type="dxa" w:w="5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Install PostgreSQL, Python 3.11, Node.js 20</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System</w:t>
            </w:r>
          </w:p>
        </w:tc>
      </w:tr>
      <w:tr>
        <w:tc>
          <w:tcPr>
            <w:tcW w:type="dxa" w:w="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2</w:t>
            </w:r>
          </w:p>
        </w:tc>
        <w:tc>
          <w:tcPr>
            <w:tcW w:type="dxa" w:w="5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Run database migrations: alembic upgrade head</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Backend terminal</w:t>
            </w:r>
          </w:p>
        </w:tc>
      </w:tr>
      <w:tr>
        <w:tc>
          <w:tcPr>
            <w:tcW w:type="dxa" w:w="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3</w:t>
            </w:r>
          </w:p>
        </w:tc>
        <w:tc>
          <w:tcPr>
            <w:tcW w:type="dxa" w:w="5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Run seed script: python -m app.utils.seed</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Backend terminal</w:t>
            </w:r>
          </w:p>
        </w:tc>
      </w:tr>
      <w:tr>
        <w:tc>
          <w:tcPr>
            <w:tcW w:type="dxa" w:w="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4</w:t>
            </w:r>
          </w:p>
        </w:tc>
        <w:tc>
          <w:tcPr>
            <w:tcW w:type="dxa" w:w="5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Start backend: uvicorn app.main:app --reload</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Backend terminal</w:t>
            </w:r>
          </w:p>
        </w:tc>
      </w:tr>
      <w:tr>
        <w:tc>
          <w:tcPr>
            <w:tcW w:type="dxa" w:w="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5</w:t>
            </w:r>
          </w:p>
        </w:tc>
        <w:tc>
          <w:tcPr>
            <w:tcW w:type="dxa" w:w="5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Start frontend: npm run dev</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Frontend terminal</w:t>
            </w:r>
          </w:p>
        </w:tc>
      </w:tr>
      <w:tr>
        <w:tc>
          <w:tcPr>
            <w:tcW w:type="dxa" w:w="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6</w:t>
            </w:r>
          </w:p>
        </w:tc>
        <w:tc>
          <w:tcPr>
            <w:tcW w:type="dxa" w:w="5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Login: admin@company.com / Admin@123</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Browser</w:t>
            </w:r>
          </w:p>
        </w:tc>
      </w:tr>
      <w:tr>
        <w:tc>
          <w:tcPr>
            <w:tcW w:type="dxa" w:w="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7</w:t>
            </w:r>
          </w:p>
        </w:tc>
        <w:tc>
          <w:tcPr>
            <w:tcW w:type="dxa" w:w="5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Change default password (prompted automatically)</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Browser</w:t>
            </w:r>
          </w:p>
        </w:tc>
      </w:tr>
      <w:tr>
        <w:tc>
          <w:tcPr>
            <w:tcW w:type="dxa" w:w="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8</w:t>
            </w:r>
          </w:p>
        </w:tc>
        <w:tc>
          <w:tcPr>
            <w:tcW w:type="dxa" w:w="5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Go to Masters &gt; Company — fill all company details including GSTIN and state code</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Browser</w:t>
            </w:r>
          </w:p>
        </w:tc>
      </w:tr>
      <w:tr>
        <w:tc>
          <w:tcPr>
            <w:tcW w:type="dxa" w:w="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9</w:t>
            </w:r>
          </w:p>
        </w:tc>
        <w:tc>
          <w:tcPr>
            <w:tcW w:type="dxa" w:w="5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Go to Masters &gt; Users — create accounts for each team member</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Browser</w:t>
            </w:r>
          </w:p>
        </w:tc>
      </w:tr>
      <w:tr>
        <w:tc>
          <w:tcPr>
            <w:tcW w:type="dxa" w:w="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10</w:t>
            </w:r>
          </w:p>
        </w:tc>
        <w:tc>
          <w:tcPr>
            <w:tcW w:type="dxa" w:w="5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Go to Masters &gt; Products — add product catalogue with HSN codes</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Browser</w:t>
            </w:r>
          </w:p>
        </w:tc>
      </w:tr>
      <w:tr>
        <w:tc>
          <w:tcPr>
            <w:tcW w:type="dxa" w:w="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11</w:t>
            </w:r>
          </w:p>
        </w:tc>
        <w:tc>
          <w:tcPr>
            <w:tcW w:type="dxa" w:w="5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Go to Masters &gt; Customers — add customer records</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Browser</w:t>
            </w:r>
          </w:p>
        </w:tc>
      </w:tr>
      <w:tr>
        <w:tc>
          <w:tcPr>
            <w:tcW w:type="dxa" w:w="7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12</w:t>
            </w:r>
          </w:p>
        </w:tc>
        <w:tc>
          <w:tcPr>
            <w:tcW w:type="dxa" w:w="55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Go to Masters &gt; Suppliers — add supplier records</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Browser</w:t>
            </w:r>
          </w:p>
        </w:tc>
      </w:tr>
      <w:tr>
        <w:tc>
          <w:tcPr>
            <w:tcW w:type="dxa" w:w="7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13</w:t>
            </w:r>
          </w:p>
        </w:tc>
        <w:tc>
          <w:tcPr>
            <w:tcW w:type="dxa" w:w="55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System is ready for transactions</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w:t>
            </w:r>
          </w:p>
        </w:tc>
      </w:tr>
    </w:tbl>
    <w:p>
      <w:r>
        <w:br/>
      </w:r>
    </w:p>
    <w:p>
      <w:pPr>
        <w:pStyle w:val="Heading1"/>
        <w:pBdr>
          <w:bottom w:val="single" w:color="2E86AB" w:sz="12" w:space="8"/>
        </w:pBdr>
        <w:spacing w:before="400" w:after="160"/>
      </w:pPr>
      <w:r>
        <w:rPr>
          <w:rFonts w:ascii="Calibri" w:cs="Calibri" w:eastAsia="Calibri" w:hAnsi="Calibri"/>
          <w:b/>
          <w:bCs/>
          <w:color w:val="1E3A5F"/>
          <w:sz w:val="32"/>
          <w:szCs w:val="32"/>
        </w:rPr>
        <w:t xml:space="preserve">8. Document Number Reference</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Document</w:t>
            </w:r>
          </w:p>
        </w:tc>
        <w:tc>
          <w:tcPr>
            <w:tcW w:type="dxa" w:w="3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Format</w:t>
            </w:r>
          </w:p>
        </w:tc>
        <w:tc>
          <w:tcPr>
            <w:tcW w:type="dxa" w:w="32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Example</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Tax Invoice</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INV-XXXXX</w:t>
            </w:r>
          </w:p>
        </w:tc>
        <w:tc>
          <w:tcPr>
            <w:tcW w:type="dxa" w:w="3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INV-00001</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Quotation</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QTN-XXXXX</w:t>
            </w:r>
          </w:p>
        </w:tc>
        <w:tc>
          <w:tcPr>
            <w:tcW w:type="dxa" w:w="3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QTN-00001</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Sales Order</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SO-XXXXX</w:t>
            </w:r>
          </w:p>
        </w:tc>
        <w:tc>
          <w:tcPr>
            <w:tcW w:type="dxa" w:w="3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SO-00001</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Purchase Order</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PO-XXXXX</w:t>
            </w:r>
          </w:p>
        </w:tc>
        <w:tc>
          <w:tcPr>
            <w:tcW w:type="dxa" w:w="3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PO-00001</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Goods Receipt Note</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GRN-XXXXX</w:t>
            </w:r>
          </w:p>
        </w:tc>
        <w:tc>
          <w:tcPr>
            <w:tcW w:type="dxa" w:w="3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GRN-00001</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Purchase Return</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PR-XXXXX</w:t>
            </w:r>
          </w:p>
        </w:tc>
        <w:tc>
          <w:tcPr>
            <w:tcW w:type="dxa" w:w="3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PR-00001</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Sales Return</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SR-XXXXX</w:t>
            </w:r>
          </w:p>
        </w:tc>
        <w:tc>
          <w:tcPr>
            <w:tcW w:type="dxa" w:w="3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SR-00001</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Payment (Receipt)</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REC-XXXXX</w:t>
            </w:r>
          </w:p>
        </w:tc>
        <w:tc>
          <w:tcPr>
            <w:tcW w:type="dxa" w:w="3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REC-00001</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Payment (Outward)</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PAY-XXXXX</w:t>
            </w:r>
          </w:p>
        </w:tc>
        <w:tc>
          <w:tcPr>
            <w:tcW w:type="dxa" w:w="3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PAY-00001</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Customer Code</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CUST-XXXXX</w:t>
            </w:r>
          </w:p>
        </w:tc>
        <w:tc>
          <w:tcPr>
            <w:tcW w:type="dxa" w:w="3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CUST-00001</w:t>
            </w:r>
          </w:p>
        </w:tc>
      </w:tr>
      <w:tr>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Supplier Code</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SUPP-XXXXX</w:t>
            </w:r>
          </w:p>
        </w:tc>
        <w:tc>
          <w:tcPr>
            <w:tcW w:type="dxa" w:w="32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SUPP-00001</w:t>
            </w:r>
          </w:p>
        </w:tc>
      </w:tr>
      <w:tr>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Product Code</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PRD-XXXXX</w:t>
            </w:r>
          </w:p>
        </w:tc>
        <w:tc>
          <w:tcPr>
            <w:tcW w:type="dxa" w:w="32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PRD-00001</w:t>
            </w:r>
          </w:p>
        </w:tc>
      </w:tr>
    </w:tbl>
    <w:p>
      <w:pPr>
        <w:spacing w:before="80" w:after="80"/>
      </w:pPr>
      <w:r>
        <w:t xml:space="preserve"/>
      </w:r>
    </w:p>
    <w:p>
      <w:pPr>
        <w:spacing w:before="60" w:after="80"/>
      </w:pPr>
      <w:r>
        <w:rPr>
          <w:rFonts w:ascii="Calibri" w:cs="Calibri" w:eastAsia="Calibri" w:hAnsi="Calibri"/>
          <w:color w:val="555555"/>
          <w:sz w:val="22"/>
          <w:szCs w:val="22"/>
        </w:rPr>
        <w:t xml:space="preserve">All counters start at 1 and increment by 1. Numbers are zero-padded to 5 digits. A cancelled document's number is never reused.</w:t>
      </w:r>
    </w:p>
    <w:p>
      <w:r>
        <w:br/>
      </w:r>
    </w:p>
    <w:p>
      <w:pPr>
        <w:pStyle w:val="Heading1"/>
        <w:pBdr>
          <w:bottom w:val="single" w:color="2E86AB" w:sz="12" w:space="8"/>
        </w:pBdr>
        <w:spacing w:before="400" w:after="160"/>
      </w:pPr>
      <w:r>
        <w:rPr>
          <w:rFonts w:ascii="Calibri" w:cs="Calibri" w:eastAsia="Calibri" w:hAnsi="Calibri"/>
          <w:b/>
          <w:bCs/>
          <w:color w:val="1E3A5F"/>
          <w:sz w:val="32"/>
          <w:szCs w:val="32"/>
        </w:rPr>
        <w:t xml:space="preserve">9. Error Handling Reference</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Error Code</w:t>
            </w:r>
          </w:p>
        </w:tc>
        <w:tc>
          <w:tcPr>
            <w:tcW w:type="dxa" w:w="30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When It Occurs</w:t>
            </w:r>
          </w:p>
        </w:tc>
        <w:tc>
          <w:tcPr>
            <w:tcW w:type="dxa" w:w="3400"/>
            <w:gridSpan w:val="1"/>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User Message</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INSUFFICIENT_STOCK</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SO confirm or invoice issue</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Shows which products are short and by how much</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DUPLICATE_GSTIN</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Customer/supplier create</w:t>
            </w:r>
          </w:p>
        </w:tc>
        <w:tc>
          <w:tcPr>
            <w:tcW w:type="dxa" w:w="3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"This GSTIN is already registered"</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OUTSTANDING_EXISTS</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Delete customer/supplier</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"Cannot delete: outstanding balance exists"</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INVALID_STATE_TRANSITION</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Status change not allowed</w:t>
            </w:r>
          </w:p>
        </w:tc>
        <w:tc>
          <w:tcPr>
            <w:tcW w:type="dxa" w:w="3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"This action cannot be performed on a [status] document"</w:t>
            </w:r>
          </w:p>
        </w:tc>
      </w:tr>
      <w:tr>
        <w:tc>
          <w:tcPr>
            <w:tcW w:type="dxa" w:w="28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INVOICE_ALREADY_PAID</w:t>
            </w:r>
          </w:p>
        </w:tc>
        <w:tc>
          <w:tcPr>
            <w:tcW w:type="dxa" w:w="30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Cancel paid invoice</w:t>
            </w:r>
          </w:p>
        </w:tc>
        <w:tc>
          <w:tcPr>
            <w:tcW w:type="dxa" w:w="3400"/>
            <w:tcBorders>
              <w:top w:val="single" w:color="D0D7E2" w:sz="4"/>
              <w:left w:val="single" w:color="D0D7E2" w:sz="4"/>
              <w:bottom w:val="single" w:color="D0D7E2" w:sz="4"/>
              <w:right w:val="single" w:color="D0D7E2" w:sz="4"/>
            </w:tcBorders>
            <w:shd w:fill="FFFFFF"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"Cannot cancel an invoice with recorded payments"</w:t>
            </w:r>
          </w:p>
        </w:tc>
      </w:tr>
      <w:tr>
        <w:tc>
          <w:tcPr>
            <w:tcW w:type="dxa" w:w="28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RETURN_EXCEEDS_ORIGINAL</w:t>
            </w:r>
          </w:p>
        </w:tc>
        <w:tc>
          <w:tcPr>
            <w:tcW w:type="dxa" w:w="30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Return more than bought/sold</w:t>
            </w:r>
          </w:p>
        </w:tc>
        <w:tc>
          <w:tcPr>
            <w:tcW w:type="dxa" w:w="3400"/>
            <w:tcBorders>
              <w:top w:val="single" w:color="D0D7E2" w:sz="4"/>
              <w:left w:val="single" w:color="D0D7E2" w:sz="4"/>
              <w:bottom w:val="single" w:color="D0D7E2" w:sz="4"/>
              <w:right w:val="single" w:color="D0D7E2" w:sz="4"/>
            </w:tcBorders>
            <w:shd w:fill="F4F5F7" w:val="clear"/>
            <w:tcMar>
              <w:top w:type="dxa" w:w="80"/>
              <w:left w:type="dxa" w:w="120"/>
              <w:bottom w:type="dxa" w:w="80"/>
              <w:right w:type="dxa" w:w="120"/>
            </w:tcMar>
          </w:tcPr>
          <w:p>
            <w:r>
              <w:rPr>
                <w:rFonts w:ascii="Calibri" w:cs="Calibri" w:eastAsia="Calibri" w:hAnsi="Calibri"/>
                <w:b w:val="false"/>
                <w:bCs w:val="false"/>
                <w:color w:val="555555"/>
                <w:sz w:val="20"/>
                <w:szCs w:val="20"/>
              </w:rPr>
              <w:t xml:space="preserve">"Return quantity exceeds original quantity"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6"/>
      </w:pBdr>
      <w:spacing w:before="120" w:after="0"/>
    </w:pPr>
    <w:r>
      <w:rPr>
        <w:rFonts w:ascii="Calibri" w:cs="Calibri" w:eastAsia="Calibri" w:hAnsi="Calibri"/>
        <w:color w:val="555555"/>
        <w:sz w:val="18"/>
        <w:szCs w:val="18"/>
      </w:rPr>
      <w:t xml:space="preserve">Confidential  |  v1.0  |  </w:t>
    </w:r>
    <w:r>
      <w:rPr>
        <w:rFonts w:ascii="Calibri" w:cs="Calibri" w:eastAsia="Calibri" w:hAnsi="Calibri"/>
        <w:color w:val="555555"/>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6"/>
      </w:pBdr>
      <w:spacing w:before="0" w:after="120"/>
    </w:pPr>
    <w:r>
      <w:rPr>
        <w:rFonts w:ascii="Calibri" w:cs="Calibri" w:eastAsia="Calibri" w:hAnsi="Calibri"/>
        <w:color w:val="2E86AB"/>
        <w:sz w:val="18"/>
        <w:szCs w:val="18"/>
      </w:rPr>
      <w:t xml:space="preserve">Inventory Management System  |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1E3A5F"/>
      <w:sz w:val="32"/>
      <w:szCs w:val="32"/>
    </w:rPr>
  </w:style>
  <w:style w:type="paragraph" w:styleId="Heading2">
    <w:name w:val="Heading 2"/>
    <w:basedOn w:val="Normal"/>
    <w:next w:val="Normal"/>
    <w:qFormat/>
    <w:pPr>
      <w:spacing w:before="300" w:after="120"/>
      <w:outlineLvl w:val="1"/>
    </w:pPr>
    <w:rPr>
      <w:rFonts w:ascii="Calibri" w:cs="Calibri" w:eastAsia="Calibri" w:hAnsi="Calibri"/>
      <w:b/>
      <w:bCs/>
      <w:color w:val="2E86AB"/>
      <w:sz w:val="26"/>
      <w:szCs w:val="26"/>
    </w:rPr>
  </w:style>
  <w:style w:type="paragraph" w:styleId="Heading3">
    <w:name w:val="Heading 3"/>
    <w:basedOn w:val="Normal"/>
    <w:next w:val="Normal"/>
    <w:qFormat/>
    <w:pPr>
      <w:spacing w:before="200" w:after="100"/>
      <w:outlineLvl w:val="2"/>
    </w:pPr>
    <w:rPr>
      <w:rFonts w:ascii="Calibri" w:cs="Calibri" w:eastAsia="Calibri" w:hAnsi="Calibri"/>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2026-03-25T04:40:26.931Z</dcterms:created>
  <dcterms:modified xsi:type="dcterms:W3CDTF">2026-03-25T04:40:26.932Z</dcterms:modified>
</cp:coreProperties>
</file>

<file path=docProps/custom.xml><?xml version="1.0" encoding="utf-8"?>
<Properties xmlns="http://schemas.openxmlformats.org/officeDocument/2006/custom-properties" xmlns:vt="http://schemas.openxmlformats.org/officeDocument/2006/docPropsVTypes"/>
</file>