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11.0 -->
  <w:body>
    <w:p>
      <w:r>
        <w:rPr>
          <w:b/>
          <w:color w:val="FF0000"/>
          <w:sz w:val="24"/>
        </w:rPr>
        <w:t>Evaluation Only. Created with Aspose.Words. Copyright 2003-2022 Aspose Pty Ltd.</w:t>
      </w:r>
    </w:p>
    <w:p>
      <w:pPr>
        <w:bidi w:val="0"/>
        <w:spacing w:before="293" w:after="0" w:line="292" w:lineRule="atLeast"/>
        <w:ind w:left="0" w:right="-200" w:firstLine="0"/>
        <w:jc w:val="both"/>
        <w:outlineLvl w:val="9"/>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 xml:space="preserve">Actividad: </w:t>
      </w:r>
    </w:p>
    <w:p>
      <w:pPr>
        <w:bidi w:val="0"/>
        <w:spacing w:before="186" w:after="0" w:line="292" w:lineRule="atLeast"/>
        <w:ind w:left="0" w:right="-200" w:firstLine="0"/>
        <w:jc w:val="both"/>
        <w:outlineLvl w:val="9"/>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 xml:space="preserve">Realizar un concepto de cada técnica de teatro, acompañado de un dibujo. </w:t>
      </w:r>
    </w:p>
    <w:p>
      <w:pPr>
        <w:bidi w:val="0"/>
        <w:spacing w:before="184" w:after="0" w:line="489" w:lineRule="atLeast"/>
        <w:ind w:left="1738" w:right="-200" w:firstLine="0"/>
        <w:jc w:val="both"/>
        <w:outlineLvl w:val="9"/>
        <w:rPr>
          <w:rFonts w:ascii="Calibri" w:eastAsia="Calibri" w:hAnsi="Calibri" w:cs="Calibri"/>
          <w:sz w:val="40"/>
          <w:szCs w:val="40"/>
        </w:rPr>
      </w:pPr>
      <w:r>
        <w:rPr>
          <w:rFonts w:ascii="Calibri" w:eastAsia="Calibri" w:hAnsi="Calibri" w:cs="Calibri"/>
          <w:b/>
          <w:bCs/>
          <w:i w:val="0"/>
          <w:iCs w:val="0"/>
          <w:strike w:val="0"/>
          <w:color w:val="000000"/>
          <w:spacing w:val="0"/>
          <w:sz w:val="40"/>
          <w:szCs w:val="40"/>
          <w:u w:val="none"/>
          <w:shd w:val="clear" w:color="auto" w:fill="FFFF00"/>
          <w:rtl w:val="0"/>
        </w:rPr>
        <w:t>Técnica de teatro</w:t>
      </w:r>
      <w:r>
        <w:rPr>
          <w:rFonts w:ascii="Calibri" w:eastAsia="Calibri" w:hAnsi="Calibri" w:cs="Calibri"/>
          <w:b/>
          <w:bCs/>
          <w:i w:val="0"/>
          <w:iCs w:val="0"/>
          <w:strike w:val="0"/>
          <w:color w:val="000000"/>
          <w:spacing w:val="0"/>
          <w:sz w:val="40"/>
          <w:szCs w:val="40"/>
          <w:u w:val="none"/>
          <w:rtl w:val="0"/>
        </w:rPr>
        <w:t xml:space="preserve"> </w:t>
      </w:r>
    </w:p>
    <w:p>
      <w:pPr>
        <w:bidi w:val="0"/>
        <w:spacing w:before="177" w:after="0" w:line="273" w:lineRule="atLeast"/>
        <w:ind w:left="0" w:right="305" w:firstLine="0"/>
        <w:jc w:val="left"/>
        <w:outlineLvl w:val="9"/>
        <w:rPr>
          <w:rFonts w:ascii="Times New Roman" w:eastAsia="Times New Roman" w:hAnsi="Times New Roman" w:cs="Times New Roman"/>
          <w:sz w:val="22"/>
          <w:szCs w:val="22"/>
        </w:rPr>
      </w:pPr>
      <w:r>
        <w:rPr>
          <w:rFonts w:ascii="Century Gothic" w:eastAsia="Century Gothic" w:hAnsi="Century Gothic" w:cs="Century Gothic"/>
          <w:b/>
          <w:bCs/>
          <w:i w:val="0"/>
          <w:iCs w:val="0"/>
          <w:strike w:val="0"/>
          <w:color w:val="FF0000"/>
          <w:spacing w:val="0"/>
          <w:sz w:val="28"/>
          <w:szCs w:val="28"/>
          <w:u w:val="none"/>
          <w:rtl w:val="0"/>
        </w:rPr>
        <w:t>Relajación</w:t>
      </w:r>
      <w:r>
        <w:rPr>
          <w:rFonts w:ascii="Century Gothic" w:eastAsia="Century Gothic" w:hAnsi="Century Gothic" w:cs="Century Gothic"/>
          <w:b/>
          <w:bCs/>
          <w:i w:val="0"/>
          <w:iCs w:val="0"/>
          <w:strike w:val="0"/>
          <w:color w:val="262626"/>
          <w:spacing w:val="0"/>
          <w:sz w:val="28"/>
          <w:szCs w:val="28"/>
          <w:u w:val="none"/>
          <w:rtl w:val="0"/>
        </w:rPr>
        <w:t>.-</w:t>
      </w:r>
      <w:r>
        <w:rPr>
          <w:rFonts w:ascii="Times New Roman" w:eastAsia="Times New Roman" w:hAnsi="Times New Roman" w:cs="Times New Roman"/>
          <w:b w:val="0"/>
          <w:bCs w:val="0"/>
          <w:i w:val="0"/>
          <w:iCs w:val="0"/>
          <w:strike w:val="0"/>
          <w:color w:val="auto"/>
          <w:spacing w:val="0"/>
          <w:sz w:val="22"/>
          <w:szCs w:val="22"/>
          <w:u w:val="none"/>
          <w:rtl w:val="0"/>
        </w:rPr>
        <w:t xml:space="preserve"> </w:t>
      </w:r>
      <w:r>
        <w:rPr>
          <w:rFonts w:ascii="Times New Roman" w:eastAsia="Times New Roman" w:hAnsi="Times New Roman" w:cs="Times New Roman"/>
          <w:b/>
          <w:bCs/>
          <w:i w:val="0"/>
          <w:iCs w:val="0"/>
          <w:strike w:val="0"/>
          <w:color w:val="000000"/>
          <w:spacing w:val="0"/>
          <w:sz w:val="22"/>
          <w:szCs w:val="22"/>
          <w:u w:val="none"/>
          <w:rtl w:val="0"/>
        </w:rPr>
        <w:t>Lo primero que hay que hacer para trabajar la relajación es crear</w:t>
      </w:r>
      <w:r>
        <w:rPr>
          <w:rFonts w:ascii="Times New Roman" w:eastAsia="Times New Roman" w:hAnsi="Times New Roman" w:cs="Times New Roman"/>
          <w:b/>
          <w:bCs/>
          <w:i w:val="0"/>
          <w:iCs w:val="0"/>
          <w:strike w:val="0"/>
          <w:color w:val="000000"/>
          <w:spacing w:val="0"/>
          <w:sz w:val="22"/>
          <w:szCs w:val="22"/>
          <w:u w:val="none"/>
          <w:rtl w:val="0"/>
        </w:rPr>
        <w:t xml:space="preserve"> </w:t>
      </w:r>
      <w:r>
        <w:rPr>
          <w:rFonts w:ascii="Times New Roman" w:eastAsia="Times New Roman" w:hAnsi="Times New Roman" w:cs="Times New Roman"/>
          <w:b/>
          <w:bCs/>
          <w:i w:val="0"/>
          <w:iCs w:val="0"/>
          <w:strike w:val="0"/>
          <w:color w:val="000000"/>
          <w:spacing w:val="0"/>
          <w:sz w:val="22"/>
          <w:szCs w:val="22"/>
          <w:u w:val="none"/>
          <w:rtl w:val="0"/>
        </w:rPr>
        <w:t>un clima adecuado. Puede ayudarnos bajar un poco las persianas o la luz, no</w:t>
      </w:r>
      <w:r>
        <w:rPr>
          <w:rFonts w:ascii="Times New Roman" w:eastAsia="Times New Roman" w:hAnsi="Times New Roman" w:cs="Times New Roman"/>
          <w:b/>
          <w:bCs/>
          <w:i w:val="0"/>
          <w:iCs w:val="0"/>
          <w:strike w:val="0"/>
          <w:color w:val="000000"/>
          <w:spacing w:val="0"/>
          <w:sz w:val="22"/>
          <w:szCs w:val="22"/>
          <w:u w:val="none"/>
          <w:rtl w:val="0"/>
        </w:rPr>
        <w:t xml:space="preserve"> </w:t>
      </w:r>
    </w:p>
    <w:p>
      <w:pPr>
        <w:bidi w:val="0"/>
        <w:spacing w:before="1" w:after="0" w:line="271" w:lineRule="atLeast"/>
        <w:ind w:left="0" w:right="383" w:firstLine="0"/>
        <w:jc w:val="left"/>
        <w:outlineLvl w:val="9"/>
        <w:rPr>
          <w:rFonts w:ascii="Times New Roman" w:eastAsia="Times New Roman" w:hAnsi="Times New Roman" w:cs="Times New Roman"/>
          <w:sz w:val="22"/>
          <w:szCs w:val="22"/>
        </w:rPr>
      </w:pPr>
      <w:r>
        <w:rPr>
          <w:rFonts w:ascii="Times New Roman" w:eastAsia="Times New Roman" w:hAnsi="Times New Roman" w:cs="Times New Roman"/>
          <w:b/>
          <w:bCs/>
          <w:i w:val="0"/>
          <w:iCs w:val="0"/>
          <w:strike w:val="0"/>
          <w:color w:val="000000"/>
          <w:spacing w:val="0"/>
          <w:sz w:val="22"/>
          <w:szCs w:val="22"/>
          <w:u w:val="none"/>
          <w:rtl w:val="0"/>
        </w:rPr>
        <w:t xml:space="preserve">totalmente. Después pondremos una música relajante, </w:t>
      </w:r>
      <w:r>
        <w:rPr>
          <w:rFonts w:ascii="Times New Roman" w:eastAsia="Times New Roman" w:hAnsi="Times New Roman" w:cs="Times New Roman"/>
          <w:b/>
          <w:bCs/>
          <w:i w:val="0"/>
          <w:iCs w:val="0"/>
          <w:strike w:val="0"/>
          <w:color w:val="000000"/>
          <w:spacing w:val="169"/>
          <w:sz w:val="22"/>
          <w:szCs w:val="22"/>
          <w:u w:val="none"/>
          <w:rtl w:val="0"/>
        </w:rPr>
        <w:t xml:space="preserve"> </w:t>
      </w:r>
      <w:r>
        <w:rPr>
          <w:rFonts w:ascii="Times New Roman" w:eastAsia="Times New Roman" w:hAnsi="Times New Roman" w:cs="Times New Roman"/>
          <w:b/>
          <w:bCs/>
          <w:i w:val="0"/>
          <w:iCs w:val="0"/>
          <w:strike w:val="0"/>
          <w:color w:val="000000"/>
          <w:spacing w:val="0"/>
          <w:sz w:val="22"/>
          <w:szCs w:val="22"/>
          <w:u w:val="none"/>
          <w:rtl w:val="0"/>
        </w:rPr>
        <w:t>por ejemplo. En YouTube</w:t>
      </w:r>
      <w:r>
        <w:rPr>
          <w:rFonts w:ascii="Times New Roman" w:eastAsia="Times New Roman" w:hAnsi="Times New Roman" w:cs="Times New Roman"/>
          <w:b/>
          <w:bCs/>
          <w:i w:val="0"/>
          <w:iCs w:val="0"/>
          <w:strike w:val="0"/>
          <w:color w:val="000000"/>
          <w:spacing w:val="0"/>
          <w:sz w:val="22"/>
          <w:szCs w:val="22"/>
          <w:u w:val="none"/>
          <w:rtl w:val="0"/>
        </w:rPr>
        <w:t xml:space="preserve"> </w:t>
      </w:r>
      <w:r>
        <w:rPr>
          <w:rFonts w:ascii="Times New Roman" w:eastAsia="Times New Roman" w:hAnsi="Times New Roman" w:cs="Times New Roman"/>
          <w:b/>
          <w:bCs/>
          <w:i w:val="0"/>
          <w:iCs w:val="0"/>
          <w:strike w:val="0"/>
          <w:color w:val="000000"/>
          <w:spacing w:val="0"/>
          <w:sz w:val="22"/>
          <w:szCs w:val="22"/>
          <w:u w:val="none"/>
          <w:rtl w:val="0"/>
        </w:rPr>
        <w:t>se puede buscar “música japonesa para relajación”.</w:t>
      </w:r>
      <w:r>
        <w:rPr>
          <w:rFonts w:ascii="Times New Roman" w:eastAsia="Times New Roman" w:hAnsi="Times New Roman" w:cs="Times New Roman"/>
          <w:b/>
          <w:bCs/>
          <w:i w:val="0"/>
          <w:iCs w:val="0"/>
          <w:strike w:val="0"/>
          <w:color w:val="000000"/>
          <w:spacing w:val="0"/>
          <w:sz w:val="22"/>
          <w:szCs w:val="22"/>
          <w:u w:val="none"/>
          <w:rtl w:val="0"/>
        </w:rPr>
        <w:t xml:space="preserve"> </w:t>
      </w:r>
    </w:p>
    <w:p>
      <w:pPr>
        <w:bidi w:val="0"/>
        <w:spacing w:before="158" w:after="0" w:line="273" w:lineRule="atLeast"/>
        <w:ind w:left="0" w:right="905" w:firstLine="0"/>
        <w:jc w:val="left"/>
        <w:outlineLvl w:val="9"/>
        <w:rPr>
          <w:rFonts w:ascii="Times New Roman" w:eastAsia="Times New Roman" w:hAnsi="Times New Roman" w:cs="Times New Roman"/>
          <w:sz w:val="22"/>
          <w:szCs w:val="22"/>
        </w:rPr>
      </w:pPr>
      <w:r>
        <w:rPr>
          <w:rFonts w:ascii="Times New Roman" w:eastAsia="Times New Roman" w:hAnsi="Times New Roman" w:cs="Times New Roman"/>
          <w:b/>
          <w:bCs/>
          <w:i w:val="0"/>
          <w:iCs w:val="0"/>
          <w:strike w:val="0"/>
          <w:color w:val="000000"/>
          <w:spacing w:val="0"/>
          <w:sz w:val="22"/>
          <w:szCs w:val="22"/>
          <w:u w:val="none"/>
          <w:rtl w:val="0"/>
        </w:rPr>
        <w:t>El tiempo destinado a la relajación variará en función de las necesidades, normalmente, las primeras veces se necesita más tiempo, pero cuando ya se ha</w:t>
      </w:r>
      <w:r>
        <w:rPr>
          <w:rFonts w:ascii="Times New Roman" w:eastAsia="Times New Roman" w:hAnsi="Times New Roman" w:cs="Times New Roman"/>
          <w:b/>
          <w:bCs/>
          <w:i w:val="0"/>
          <w:iCs w:val="0"/>
          <w:strike w:val="0"/>
          <w:color w:val="000000"/>
          <w:spacing w:val="0"/>
          <w:sz w:val="22"/>
          <w:szCs w:val="22"/>
          <w:u w:val="none"/>
          <w:rtl w:val="0"/>
        </w:rPr>
        <w:t xml:space="preserve"> </w:t>
      </w:r>
      <w:r>
        <w:rPr>
          <w:rFonts w:ascii="Times New Roman" w:eastAsia="Times New Roman" w:hAnsi="Times New Roman" w:cs="Times New Roman"/>
          <w:b/>
          <w:bCs/>
          <w:i w:val="0"/>
          <w:iCs w:val="0"/>
          <w:strike w:val="0"/>
          <w:color w:val="000000"/>
          <w:spacing w:val="0"/>
          <w:sz w:val="22"/>
          <w:szCs w:val="22"/>
          <w:u w:val="none"/>
          <w:rtl w:val="0"/>
        </w:rPr>
        <w:t>adquirido costumbre, con cinco minutos puede ser suficiente.</w:t>
      </w:r>
      <w:r>
        <w:rPr>
          <w:rFonts w:ascii="Times New Roman" w:eastAsia="Times New Roman" w:hAnsi="Times New Roman" w:cs="Times New Roman"/>
          <w:b/>
          <w:bCs/>
          <w:i w:val="0"/>
          <w:iCs w:val="0"/>
          <w:strike w:val="0"/>
          <w:color w:val="000000"/>
          <w:spacing w:val="0"/>
          <w:sz w:val="22"/>
          <w:szCs w:val="22"/>
          <w:u w:val="none"/>
          <w:rtl w:val="0"/>
        </w:rPr>
        <w:t xml:space="preserve"> </w:t>
      </w:r>
    </w:p>
    <w:p>
      <w:pPr>
        <w:bidi w:val="0"/>
        <w:spacing w:before="182"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10.72pt">
            <v:imagedata r:id="rId4" o:title=""/>
            <w10:anchorlock/>
          </v:shape>
        </w:pict>
      </w:r>
    </w:p>
    <w:p>
      <w:pPr>
        <w:bidi w:val="0"/>
        <w:spacing w:before="173" w:after="0" w:line="301" w:lineRule="atLeast"/>
        <w:ind w:left="0" w:right="-8" w:firstLine="0"/>
        <w:jc w:val="both"/>
        <w:outlineLvl w:val="9"/>
        <w:rPr>
          <w:rFonts w:ascii="Calibri" w:eastAsia="Calibri" w:hAnsi="Calibri" w:cs="Calibri"/>
          <w:sz w:val="22"/>
          <w:szCs w:val="22"/>
        </w:rPr>
      </w:pPr>
      <w:r>
        <w:rPr>
          <w:rFonts w:ascii="Calibri Light" w:eastAsia="Calibri Light" w:hAnsi="Calibri Light" w:cs="Calibri Light"/>
          <w:b w:val="0"/>
          <w:bCs w:val="0"/>
          <w:i w:val="0"/>
          <w:iCs w:val="0"/>
          <w:strike w:val="0"/>
          <w:color w:val="FF0000"/>
          <w:spacing w:val="0"/>
          <w:sz w:val="32"/>
          <w:szCs w:val="32"/>
          <w:u w:val="none"/>
          <w:rtl w:val="0"/>
        </w:rPr>
        <w:t>Activaci</w:t>
      </w:r>
      <w:r>
        <w:rPr>
          <w:rFonts w:ascii="Century Gothic" w:eastAsia="Century Gothic" w:hAnsi="Century Gothic" w:cs="Century Gothic"/>
          <w:b/>
          <w:bCs/>
          <w:i w:val="0"/>
          <w:iCs w:val="0"/>
          <w:strike w:val="0"/>
          <w:color w:val="FF0000"/>
          <w:spacing w:val="0"/>
          <w:sz w:val="32"/>
          <w:szCs w:val="32"/>
          <w:u w:val="none"/>
          <w:rtl w:val="0"/>
        </w:rPr>
        <w:t>ó</w:t>
      </w:r>
      <w:r>
        <w:rPr>
          <w:rFonts w:ascii="Calibri Light" w:eastAsia="Calibri Light" w:hAnsi="Calibri Light" w:cs="Calibri Light"/>
          <w:b w:val="0"/>
          <w:bCs w:val="0"/>
          <w:i w:val="0"/>
          <w:iCs w:val="0"/>
          <w:strike w:val="0"/>
          <w:color w:val="FF0000"/>
          <w:spacing w:val="0"/>
          <w:sz w:val="32"/>
          <w:szCs w:val="32"/>
          <w:u w:val="none"/>
          <w:rtl w:val="0"/>
        </w:rPr>
        <w:t>n</w:t>
      </w:r>
      <w:r>
        <w:rPr>
          <w:rFonts w:ascii="Calibri Light" w:eastAsia="Calibri Light" w:hAnsi="Calibri Light" w:cs="Calibri Light"/>
          <w:b w:val="0"/>
          <w:bCs w:val="0"/>
          <w:i w:val="0"/>
          <w:iCs w:val="0"/>
          <w:strike w:val="0"/>
          <w:color w:val="262626"/>
          <w:spacing w:val="0"/>
          <w:sz w:val="36"/>
          <w:szCs w:val="36"/>
          <w:u w:val="none"/>
          <w:rtl w:val="0"/>
        </w:rPr>
        <w:t>.-</w:t>
      </w:r>
      <w:r>
        <w:rPr>
          <w:rFonts w:ascii="Times New Roman" w:eastAsia="Times New Roman" w:hAnsi="Times New Roman" w:cs="Times New Roman"/>
          <w:b w:val="0"/>
          <w:bCs w:val="0"/>
          <w:i w:val="0"/>
          <w:iCs w:val="0"/>
          <w:strike w:val="0"/>
          <w:color w:val="auto"/>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Para activar el cuerpo, y la mente, es conveniente que se pongan </w:t>
      </w:r>
      <w:r>
        <w:rPr>
          <w:rFonts w:ascii="Calibri" w:eastAsia="Calibri" w:hAnsi="Calibri" w:cs="Calibri"/>
          <w:b w:val="0"/>
          <w:bCs w:val="0"/>
          <w:i w:val="0"/>
          <w:iCs w:val="0"/>
          <w:strike w:val="0"/>
          <w:color w:val="000000"/>
          <w:spacing w:val="0"/>
          <w:sz w:val="22"/>
          <w:szCs w:val="22"/>
          <w:u w:val="none"/>
          <w:rtl w:val="0"/>
        </w:rPr>
        <w:t>de pie</w:t>
      </w:r>
      <w:r>
        <w:rPr>
          <w:rFonts w:ascii="Calibri" w:eastAsia="Calibri" w:hAnsi="Calibri" w:cs="Calibri"/>
          <w:b/>
          <w:bCs/>
          <w:i w:val="0"/>
          <w:iCs w:val="0"/>
          <w:strike w:val="0"/>
          <w:color w:val="000000"/>
          <w:spacing w:val="0"/>
          <w:sz w:val="22"/>
          <w:szCs w:val="22"/>
          <w:u w:val="none"/>
          <w:rtl w:val="0"/>
        </w:rPr>
        <w:t xml:space="preserve"> y</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que tengan un espacio suficiente para moverse, si es posible que al extender los brazos no</w:t>
      </w:r>
      <w:r>
        <w:rPr>
          <w:rFonts w:ascii="Calibri" w:eastAsia="Calibri" w:hAnsi="Calibri" w:cs="Calibri"/>
          <w:b/>
          <w:bCs/>
          <w:i w:val="0"/>
          <w:iCs w:val="0"/>
          <w:strike w:val="0"/>
          <w:color w:val="000000"/>
          <w:spacing w:val="0"/>
          <w:sz w:val="22"/>
          <w:szCs w:val="22"/>
          <w:u w:val="none"/>
          <w:rtl w:val="0"/>
        </w:rPr>
        <w:t xml:space="preserve"> </w:t>
      </w:r>
    </w:p>
    <w:p>
      <w:pPr>
        <w:bidi w:val="0"/>
        <w:spacing w:before="2" w:after="0" w:line="288" w:lineRule="atLeast"/>
        <w:ind w:left="0" w:right="-200" w:firstLine="0"/>
        <w:jc w:val="left"/>
        <w:outlineLvl w:val="9"/>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choquen con ningún compañero. Si no es posible porque </w:t>
      </w:r>
      <w:r>
        <w:rPr>
          <w:rFonts w:ascii="Calibri" w:eastAsia="Calibri" w:hAnsi="Calibri" w:cs="Calibri"/>
          <w:b/>
          <w:bCs/>
          <w:i w:val="0"/>
          <w:iCs w:val="0"/>
          <w:strike w:val="0"/>
          <w:color w:val="000000"/>
          <w:spacing w:val="1"/>
          <w:sz w:val="22"/>
          <w:szCs w:val="22"/>
          <w:u w:val="none"/>
          <w:rtl w:val="0"/>
        </w:rPr>
        <w:t>lo</w:t>
      </w:r>
      <w:r>
        <w:rPr>
          <w:rFonts w:ascii="Calibri" w:eastAsia="Calibri" w:hAnsi="Calibri" w:cs="Calibri"/>
          <w:b/>
          <w:bCs/>
          <w:i w:val="0"/>
          <w:iCs w:val="0"/>
          <w:strike w:val="0"/>
          <w:color w:val="000000"/>
          <w:spacing w:val="0"/>
          <w:sz w:val="22"/>
          <w:szCs w:val="22"/>
          <w:u w:val="none"/>
          <w:rtl w:val="0"/>
        </w:rPr>
        <w:t xml:space="preserve"> hacemos dentro del aula, los</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pondremos en dos filas enfrentados y les propondremos el siguiente juego. Los dos</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compañeros que encabezan las filas, se harán preguntas de forma alterna y sin darse tregua,</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 xml:space="preserve">cada vez más a prisa. El primero que dude, titubee o se quede callado abandonará el primer puesto de su fila, yendo al final de </w:t>
      </w:r>
      <w:r>
        <w:rPr>
          <w:rFonts w:ascii="Calibri" w:eastAsia="Calibri" w:hAnsi="Calibri" w:cs="Calibri"/>
          <w:b/>
          <w:bCs/>
          <w:i w:val="0"/>
          <w:iCs w:val="0"/>
          <w:strike w:val="0"/>
          <w:color w:val="000000"/>
          <w:spacing w:val="1"/>
          <w:sz w:val="22"/>
          <w:szCs w:val="22"/>
          <w:u w:val="none"/>
          <w:rtl w:val="0"/>
        </w:rPr>
        <w:t>la</w:t>
      </w:r>
      <w:r>
        <w:rPr>
          <w:rFonts w:ascii="Calibri" w:eastAsia="Calibri" w:hAnsi="Calibri" w:cs="Calibri"/>
          <w:b/>
          <w:bCs/>
          <w:i w:val="0"/>
          <w:iCs w:val="0"/>
          <w:strike w:val="0"/>
          <w:color w:val="000000"/>
          <w:spacing w:val="0"/>
          <w:sz w:val="22"/>
          <w:szCs w:val="22"/>
          <w:u w:val="none"/>
          <w:rtl w:val="0"/>
        </w:rPr>
        <w:t xml:space="preserve"> misma y dejando a otro compañero en su puesto.</w:t>
      </w:r>
    </w:p>
    <w:p>
      <w:pPr>
        <w:bidi w:val="0"/>
        <w:spacing w:before="22" w:after="0" w:line="536" w:lineRule="atLeast"/>
        <w:ind w:left="0" w:right="-200" w:firstLine="0"/>
        <w:jc w:val="both"/>
        <w:outlineLvl w:val="9"/>
        <w:rPr>
          <w:rFonts w:ascii="Calibri" w:eastAsia="Calibri" w:hAnsi="Calibri" w:cs="Calibri"/>
          <w:sz w:val="22"/>
          <w:szCs w:val="22"/>
        </w:rPr>
      </w:pPr>
      <w:r>
        <w:rPr>
          <w:rFonts w:ascii="Calibri" w:eastAsia="Calibri" w:hAnsi="Calibri" w:cs="Calibri"/>
          <w:b/>
          <w:bCs/>
          <w:i w:val="0"/>
          <w:iCs w:val="0"/>
          <w:strike w:val="0"/>
          <w:color w:val="FF0000"/>
          <w:spacing w:val="0"/>
          <w:sz w:val="32"/>
          <w:szCs w:val="32"/>
          <w:u w:val="none"/>
          <w:rtl w:val="0"/>
        </w:rPr>
        <w:t>Concentración</w:t>
      </w:r>
      <w:r>
        <w:rPr>
          <w:rFonts w:ascii="Calibri" w:eastAsia="Calibri" w:hAnsi="Calibri" w:cs="Calibri"/>
          <w:b/>
          <w:bCs/>
          <w:i w:val="0"/>
          <w:iCs w:val="0"/>
          <w:strike w:val="0"/>
          <w:color w:val="000000"/>
          <w:spacing w:val="0"/>
          <w:sz w:val="44"/>
          <w:szCs w:val="44"/>
          <w:u w:val="none"/>
          <w:rtl w:val="0"/>
        </w:rPr>
        <w:t>.-</w:t>
      </w:r>
      <w:r>
        <w:rPr>
          <w:rFonts w:ascii="Calibri" w:eastAsia="Calibri" w:hAnsi="Calibri" w:cs="Calibri"/>
          <w:b/>
          <w:bCs/>
          <w:i w:val="0"/>
          <w:iCs w:val="0"/>
          <w:strike w:val="0"/>
          <w:color w:val="000000"/>
          <w:spacing w:val="0"/>
          <w:sz w:val="22"/>
          <w:szCs w:val="22"/>
          <w:u w:val="none"/>
          <w:rtl w:val="0"/>
        </w:rPr>
        <w:t xml:space="preserve"> Esta es la piedra angular de cualquier actividad de aprendizaje</w:t>
      </w:r>
      <w:r>
        <w:rPr>
          <w:rFonts w:ascii="Calibri" w:eastAsia="Calibri" w:hAnsi="Calibri" w:cs="Calibri"/>
          <w:b/>
          <w:bCs/>
          <w:i w:val="0"/>
          <w:iCs w:val="0"/>
          <w:strike w:val="0"/>
          <w:color w:val="000000"/>
          <w:spacing w:val="0"/>
          <w:sz w:val="22"/>
          <w:szCs w:val="22"/>
          <w:u w:val="none"/>
          <w:rtl w:val="0"/>
        </w:rPr>
        <w:t xml:space="preserve"> </w:t>
      </w:r>
    </w:p>
    <w:p>
      <w:pPr>
        <w:bidi w:val="0"/>
        <w:spacing w:before="21" w:after="0" w:line="290" w:lineRule="atLeast"/>
        <w:ind w:left="0" w:right="-87" w:firstLine="0"/>
        <w:jc w:val="left"/>
        <w:outlineLvl w:val="9"/>
        <w:rPr>
          <w:rFonts w:ascii="Calibri" w:eastAsia="Calibri" w:hAnsi="Calibri" w:cs="Calibri"/>
          <w:sz w:val="22"/>
          <w:szCs w:val="22"/>
        </w:rPr>
      </w:pPr>
      <w:r>
        <w:rPr>
          <w:rFonts w:ascii="Calibri" w:eastAsia="Calibri" w:hAnsi="Calibri" w:cs="Calibri"/>
          <w:b/>
          <w:bCs/>
          <w:i w:val="0"/>
          <w:iCs w:val="0"/>
          <w:strike w:val="0"/>
          <w:color w:val="000000"/>
          <w:spacing w:val="0"/>
          <w:sz w:val="22"/>
          <w:szCs w:val="22"/>
          <w:u w:val="none"/>
          <w:rtl w:val="0"/>
        </w:rPr>
        <w:t xml:space="preserve">conseguir que los alumnos se concentren en </w:t>
      </w:r>
      <w:r>
        <w:rPr>
          <w:rFonts w:ascii="Calibri" w:eastAsia="Calibri" w:hAnsi="Calibri" w:cs="Calibri"/>
          <w:b/>
          <w:bCs/>
          <w:i w:val="0"/>
          <w:iCs w:val="0"/>
          <w:strike w:val="0"/>
          <w:color w:val="000000"/>
          <w:spacing w:val="1"/>
          <w:sz w:val="22"/>
          <w:szCs w:val="22"/>
          <w:u w:val="none"/>
          <w:rtl w:val="0"/>
        </w:rPr>
        <w:t>la</w:t>
      </w:r>
      <w:r>
        <w:rPr>
          <w:rFonts w:ascii="Calibri" w:eastAsia="Calibri" w:hAnsi="Calibri" w:cs="Calibri"/>
          <w:b/>
          <w:bCs/>
          <w:i w:val="0"/>
          <w:iCs w:val="0"/>
          <w:strike w:val="0"/>
          <w:color w:val="000000"/>
          <w:spacing w:val="0"/>
          <w:sz w:val="22"/>
          <w:szCs w:val="22"/>
          <w:u w:val="none"/>
          <w:rtl w:val="0"/>
        </w:rPr>
        <w:t xml:space="preserve"> tarea. Existen muchas técnicas para trabajar</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la concentración, que podemos aplicar simultáneamente en varias materias. Proponemos</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una que se base en listas de palabras. Esta técnica se puede realizar inmediatamente después de alguna de las dos anteriores (relajación y activación) combinándolas, lo cual</w:t>
      </w:r>
      <w:r>
        <w:rPr>
          <w:rFonts w:ascii="Calibri" w:eastAsia="Calibri" w:hAnsi="Calibri" w:cs="Calibri"/>
          <w:b/>
          <w:bCs/>
          <w:i w:val="0"/>
          <w:iCs w:val="0"/>
          <w:strike w:val="0"/>
          <w:color w:val="000000"/>
          <w:spacing w:val="0"/>
          <w:sz w:val="22"/>
          <w:szCs w:val="22"/>
          <w:u w:val="none"/>
          <w:rtl w:val="0"/>
        </w:rPr>
        <w:t xml:space="preserve"> </w:t>
      </w:r>
      <w:r>
        <w:rPr>
          <w:rFonts w:ascii="Calibri" w:eastAsia="Calibri" w:hAnsi="Calibri" w:cs="Calibri"/>
          <w:b/>
          <w:bCs/>
          <w:i w:val="0"/>
          <w:iCs w:val="0"/>
          <w:strike w:val="0"/>
          <w:color w:val="000000"/>
          <w:spacing w:val="0"/>
          <w:sz w:val="22"/>
          <w:szCs w:val="22"/>
          <w:u w:val="none"/>
          <w:rtl w:val="0"/>
        </w:rPr>
        <w:t>mejorará la atención del grupo.</w:t>
      </w:r>
      <w:r>
        <w:rPr>
          <w:rFonts w:ascii="Calibri" w:eastAsia="Calibri" w:hAnsi="Calibri" w:cs="Calibri"/>
          <w:b/>
          <w:bCs/>
          <w:i w:val="0"/>
          <w:iCs w:val="0"/>
          <w:strike w:val="0"/>
          <w:color w:val="000000"/>
          <w:spacing w:val="0"/>
          <w:sz w:val="22"/>
          <w:szCs w:val="22"/>
          <w:u w:val="none"/>
          <w:rtl w:val="0"/>
        </w:rPr>
        <w:t xml:space="preserve"> </w:t>
      </w:r>
    </w:p>
    <w:p>
      <w:pPr>
        <w:bidi w:val="0"/>
        <w:spacing w:before="296" w:after="0"/>
        <w:ind w:left="0" w:right="-200" w:firstLine="0"/>
        <w:jc w:val="both"/>
        <w:outlineLvl w:val="9"/>
      </w:pPr>
      <w:r>
        <w:pict>
          <v:shape id="_x0000_i1026" type="#_x0000_t75" style="width:375pt;height:172.56pt">
            <v:imagedata r:id="rId5" o:title=""/>
            <w10:anchorlock/>
          </v:shape>
        </w:pict>
      </w:r>
    </w:p>
    <w:p>
      <w:pPr>
        <w:bidi w:val="0"/>
        <w:spacing w:before="147" w:after="0" w:line="324" w:lineRule="atLeast"/>
        <w:ind w:left="0" w:right="426" w:firstLine="0"/>
        <w:jc w:val="left"/>
        <w:outlineLvl w:val="9"/>
        <w:rPr>
          <w:rFonts w:ascii="Calibri" w:eastAsia="Calibri" w:hAnsi="Calibri" w:cs="Calibri"/>
          <w:sz w:val="24"/>
          <w:szCs w:val="24"/>
        </w:rPr>
      </w:pPr>
      <w:r>
        <w:rPr>
          <w:rFonts w:ascii="Calibri" w:eastAsia="Calibri" w:hAnsi="Calibri" w:cs="Calibri"/>
          <w:b/>
          <w:bCs/>
          <w:i w:val="0"/>
          <w:iCs w:val="0"/>
          <w:strike w:val="0"/>
          <w:color w:val="FF0000"/>
          <w:spacing w:val="0"/>
          <w:sz w:val="32"/>
          <w:szCs w:val="32"/>
          <w:u w:val="none"/>
          <w:rtl w:val="0"/>
        </w:rPr>
        <w:t>Memorización</w:t>
      </w:r>
      <w:r>
        <w:rPr>
          <w:rFonts w:ascii="Calibri" w:eastAsia="Calibri" w:hAnsi="Calibri" w:cs="Calibri"/>
          <w:b/>
          <w:bCs/>
          <w:i w:val="0"/>
          <w:iCs w:val="0"/>
          <w:strike w:val="0"/>
          <w:color w:val="000000"/>
          <w:spacing w:val="0"/>
          <w:sz w:val="24"/>
          <w:szCs w:val="24"/>
          <w:u w:val="none"/>
          <w:rtl w:val="0"/>
        </w:rPr>
        <w:t>.-</w:t>
      </w:r>
      <w:r>
        <w:rPr>
          <w:rFonts w:ascii="Calibri" w:eastAsia="Calibri" w:hAnsi="Calibri" w:cs="Calibri"/>
          <w:b/>
          <w:bCs/>
          <w:i w:val="0"/>
          <w:iCs w:val="0"/>
          <w:strike w:val="0"/>
          <w:color w:val="000000"/>
          <w:spacing w:val="9"/>
          <w:sz w:val="24"/>
          <w:szCs w:val="24"/>
          <w:u w:val="none"/>
          <w:rtl w:val="0"/>
        </w:rPr>
        <w:t xml:space="preserve"> </w:t>
      </w:r>
      <w:r>
        <w:rPr>
          <w:rFonts w:ascii="Calibri" w:eastAsia="Calibri" w:hAnsi="Calibri" w:cs="Calibri"/>
          <w:b/>
          <w:bCs/>
          <w:i w:val="0"/>
          <w:iCs w:val="0"/>
          <w:strike w:val="0"/>
          <w:color w:val="000000"/>
          <w:spacing w:val="0"/>
          <w:sz w:val="24"/>
          <w:szCs w:val="24"/>
          <w:u w:val="none"/>
          <w:rtl w:val="0"/>
        </w:rPr>
        <w:t xml:space="preserve">La memoria es una herramienta esencial que nos permite adquirir nueva información y, además, está muy unida a la lectura. </w:t>
      </w:r>
    </w:p>
    <w:p>
      <w:pPr>
        <w:bidi w:val="0"/>
        <w:spacing w:before="1" w:after="0" w:line="316" w:lineRule="atLeast"/>
        <w:ind w:left="0" w:right="-19" w:firstLine="0"/>
        <w:jc w:val="left"/>
        <w:outlineLvl w:val="9"/>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 xml:space="preserve">Normalmente, cuando necesitamos saber algo en concreto, recurrimos a la lectura. Sobre todo, en la vida académica, en la que la capacidad de almacenamiento es primordial en la época de exámenes. </w:t>
      </w:r>
    </w:p>
    <w:p>
      <w:pPr>
        <w:bidi w:val="0"/>
        <w:spacing w:before="187" w:after="0"/>
        <w:ind w:left="0" w:right="-200" w:firstLine="0"/>
        <w:jc w:val="both"/>
        <w:outlineLvl w:val="9"/>
      </w:pPr>
      <w:r>
        <w:pict>
          <v:shape id="_x0000_i1027" type="#_x0000_t75" style="width:375pt;height:210.72pt">
            <v:imagedata r:id="rId6" o:title=""/>
            <w10:anchorlock/>
          </v:shape>
        </w:pict>
      </w:r>
    </w:p>
    <w:p>
      <w:pPr>
        <w:bidi w:val="0"/>
        <w:spacing w:before="198" w:after="0" w:line="342" w:lineRule="atLeast"/>
        <w:ind w:left="0" w:right="-200" w:firstLine="0"/>
        <w:jc w:val="both"/>
        <w:outlineLvl w:val="9"/>
        <w:rPr>
          <w:rFonts w:ascii="Calibri" w:eastAsia="Calibri" w:hAnsi="Calibri" w:cs="Calibri"/>
          <w:sz w:val="28"/>
          <w:szCs w:val="28"/>
        </w:rPr>
      </w:pPr>
      <w:r>
        <w:rPr>
          <w:rFonts w:ascii="Calibri" w:eastAsia="Calibri" w:hAnsi="Calibri" w:cs="Calibri"/>
          <w:b/>
          <w:bCs/>
          <w:i w:val="0"/>
          <w:iCs w:val="0"/>
          <w:strike w:val="0"/>
          <w:color w:val="FF0000"/>
          <w:spacing w:val="0"/>
          <w:sz w:val="28"/>
          <w:szCs w:val="28"/>
          <w:u w:val="none"/>
          <w:rtl w:val="0"/>
        </w:rPr>
        <w:t>Vocalización</w:t>
      </w:r>
    </w:p>
    <w:p>
      <w:pPr>
        <w:bidi w:val="0"/>
        <w:spacing w:before="160" w:after="0" w:line="316" w:lineRule="atLeast"/>
        <w:ind w:left="0" w:right="-69" w:firstLine="0"/>
        <w:jc w:val="left"/>
        <w:outlineLvl w:val="9"/>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 xml:space="preserve">-Es muy conocida la de ponerse un lápiz atravesado en </w:t>
      </w:r>
      <w:r>
        <w:rPr>
          <w:rFonts w:ascii="Calibri" w:eastAsia="Calibri" w:hAnsi="Calibri" w:cs="Calibri"/>
          <w:b/>
          <w:bCs/>
          <w:i w:val="0"/>
          <w:iCs w:val="0"/>
          <w:strike w:val="0"/>
          <w:color w:val="000000"/>
          <w:spacing w:val="1"/>
          <w:sz w:val="24"/>
          <w:szCs w:val="24"/>
          <w:u w:val="none"/>
          <w:rtl w:val="0"/>
        </w:rPr>
        <w:t>la</w:t>
      </w:r>
      <w:r>
        <w:rPr>
          <w:rFonts w:ascii="Calibri" w:eastAsia="Calibri" w:hAnsi="Calibri" w:cs="Calibri"/>
          <w:b/>
          <w:bCs/>
          <w:i w:val="0"/>
          <w:iCs w:val="0"/>
          <w:strike w:val="0"/>
          <w:color w:val="000000"/>
          <w:spacing w:val="0"/>
          <w:sz w:val="24"/>
          <w:szCs w:val="24"/>
          <w:u w:val="none"/>
          <w:rtl w:val="0"/>
        </w:rPr>
        <w:t xml:space="preserve"> boca e intentar hablar con él  </w:t>
      </w:r>
    </w:p>
    <w:p>
      <w:pPr>
        <w:bidi w:val="0"/>
        <w:spacing w:before="159" w:after="0" w:line="316" w:lineRule="atLeast"/>
        <w:ind w:left="0" w:right="-49" w:firstLine="0"/>
        <w:jc w:val="both"/>
        <w:outlineLvl w:val="9"/>
        <w:rPr>
          <w:rFonts w:ascii="Calibri" w:eastAsia="Calibri" w:hAnsi="Calibri" w:cs="Calibri"/>
          <w:sz w:val="24"/>
          <w:szCs w:val="24"/>
        </w:rPr>
      </w:pPr>
      <w:r>
        <w:rPr>
          <w:rFonts w:ascii="Calibri" w:eastAsia="Calibri" w:hAnsi="Calibri" w:cs="Calibri"/>
          <w:b/>
          <w:bCs/>
          <w:i w:val="0"/>
          <w:iCs w:val="0"/>
          <w:strike w:val="0"/>
          <w:color w:val="000000"/>
          <w:spacing w:val="0"/>
          <w:sz w:val="24"/>
          <w:szCs w:val="24"/>
          <w:u w:val="none"/>
          <w:rtl w:val="0"/>
        </w:rPr>
        <w:t xml:space="preserve"> -Otra que da bastante buen resultado es la del “espejo”. Una pareja de alumnos se sitúa frente al mismo espejo. Ambos tienen que hablar sin emitir sonidos, de forma que el compañero entienda lo que el otro le quiere decir sólo leyendo sus labios, el espejo sirve para que cada alumno compruebe su propia vocalización.</w:t>
      </w:r>
    </w:p>
    <w:sectPr>
      <w:headerReference w:type="default" r:id="rId7"/>
      <w:footerReference w:type="default" r:id="rId8"/>
      <w:pgSz w:w="11906" w:h="16838"/>
      <w:pgMar w:top="1120" w:right="1720" w:bottom="1120" w:left="1702"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387340" cy="2927902"/>
          <wp:wrapNone/>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lum bright="70000" contrast="-70000"/>
                  </a:blip>
                  <a:stretch>
                    <a:fillRect/>
                  </a:stretch>
                </pic:blipFill>
                <pic:spPr>
                  <a:xfrm>
                    <a:off x="0" y="0"/>
                    <a:ext cx="5387340" cy="2927902"/>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2</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salazar</dc:creator>
  <cp:revision>0</cp:revision>
</cp:coreProperties>
</file>