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Arial" w:cs="Arial" w:eastAsia="Arial" w:hAnsi="Arial"/>
          <w:b/>
          <w:bCs/>
          <w:color w:val="1F4E79"/>
          <w:sz w:val="44"/>
          <w:szCs w:val="44"/>
          <w:rtl/>
        </w:rPr>
        <w:t xml:space="preserve">تقرير مراجعة</w:t>
      </w:r>
    </w:p>
    <w:p>
      <w:pPr>
        <w:bidi/>
        <w:spacing w:after="300"/>
        <w:jc w:val="right"/>
      </w:pPr>
      <w:r>
        <w:rPr>
          <w:rFonts w:ascii="Arial" w:cs="Arial" w:eastAsia="Arial" w:hAnsi="Arial"/>
          <w:b/>
          <w:bCs/>
          <w:color w:val="1F4E79"/>
          <w:sz w:val="30"/>
          <w:szCs w:val="30"/>
          <w:rtl/>
        </w:rPr>
        <w:t xml:space="preserve">مشروع إعداد وتأمين سيرفر SSH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0"/>
      </w:tblGrid>
      <w:tr>
        <w:tc>
          <w:tcPr>
            <w:tcW w:type="dxa" w:w="2350"/>
            <w:vAlign w:val="center"/>
          </w:tcPr>
          <w:p>
            <w:pPr>
              <w:bidi/>
              <w:jc w:val="right"/>
            </w:pPr>
            <w:r>
              <w:rPr>
                <w:rFonts w:ascii="Arial" w:cs="Arial" w:eastAsia="Arial" w:hAnsi="Arial"/>
                <w:b w:val="false"/>
                <w:bCs w:val="false"/>
                <w:sz w:val="20"/>
                <w:szCs w:val="20"/>
                <w:rtl/>
              </w:rPr>
              <w:t xml:space="preserve">28 يوليو 2026</w:t>
            </w:r>
          </w:p>
        </w:tc>
        <w:tc>
          <w:tcPr>
            <w:tcW w:type="dxa" w:w="7000"/>
            <w:shd w:fill="EAF1F8" w:val="clear"/>
            <w:vAlign w:val="center"/>
          </w:tcPr>
          <w:p>
            <w:pPr>
              <w:bidi/>
              <w:jc w:val="right"/>
            </w:pPr>
            <w:r>
              <w:rPr>
                <w:rFonts w:ascii="Arial" w:cs="Arial" w:eastAsia="Arial" w:hAnsi="Arial"/>
                <w:b/>
                <w:bCs/>
                <w:sz w:val="20"/>
                <w:szCs w:val="20"/>
                <w:rtl/>
              </w:rPr>
              <w:t xml:space="preserve">التاريخ</w:t>
            </w:r>
          </w:p>
        </w:tc>
      </w:tr>
      <w:tr>
        <w:tc>
          <w:tcPr>
            <w:tcW w:type="dxa" w:w="2350"/>
            <w:vAlign w:val="center"/>
          </w:tcPr>
          <w:p>
            <w:pPr>
              <w:bidi/>
              <w:jc w:val="right"/>
            </w:pPr>
            <w:r>
              <w:rPr>
                <w:rFonts w:ascii="Arial" w:cs="Arial" w:eastAsia="Arial" w:hAnsi="Arial"/>
                <w:b w:val="false"/>
                <w:bCs w:val="false"/>
                <w:sz w:val="20"/>
                <w:szCs w:val="20"/>
                <w:rtl/>
              </w:rPr>
              <w:t xml:space="preserve">alyasiadmin@192.168.0.122</w:t>
            </w:r>
          </w:p>
        </w:tc>
        <w:tc>
          <w:tcPr>
            <w:tcW w:type="dxa" w:w="7000"/>
            <w:shd w:fill="EAF1F8" w:val="clear"/>
            <w:vAlign w:val="center"/>
          </w:tcPr>
          <w:p>
            <w:pPr>
              <w:bidi/>
              <w:jc w:val="right"/>
            </w:pPr>
            <w:r>
              <w:rPr>
                <w:rFonts w:ascii="Arial" w:cs="Arial" w:eastAsia="Arial" w:hAnsi="Arial"/>
                <w:b/>
                <w:bCs/>
                <w:sz w:val="20"/>
                <w:szCs w:val="20"/>
                <w:rtl/>
              </w:rPr>
              <w:t xml:space="preserve">السيرفر</w:t>
            </w:r>
          </w:p>
        </w:tc>
      </w:tr>
      <w:tr>
        <w:tc>
          <w:tcPr>
            <w:tcW w:type="dxa" w:w="2350"/>
            <w:vAlign w:val="center"/>
          </w:tcPr>
          <w:p>
            <w:pPr>
              <w:bidi/>
              <w:jc w:val="right"/>
            </w:pPr>
            <w:r>
              <w:rPr>
                <w:rFonts w:ascii="Arial" w:cs="Arial" w:eastAsia="Arial" w:hAnsi="Arial"/>
                <w:b w:val="false"/>
                <w:bCs w:val="false"/>
                <w:sz w:val="20"/>
                <w:szCs w:val="20"/>
                <w:rtl/>
              </w:rPr>
              <w:t xml:space="preserve">ALYASI</w:t>
            </w:r>
          </w:p>
        </w:tc>
        <w:tc>
          <w:tcPr>
            <w:tcW w:type="dxa" w:w="7000"/>
            <w:shd w:fill="EAF1F8" w:val="clear"/>
            <w:vAlign w:val="center"/>
          </w:tcPr>
          <w:p>
            <w:pPr>
              <w:bidi/>
              <w:jc w:val="right"/>
            </w:pPr>
            <w:r>
              <w:rPr>
                <w:rFonts w:ascii="Arial" w:cs="Arial" w:eastAsia="Arial" w:hAnsi="Arial"/>
                <w:b/>
                <w:bCs/>
                <w:sz w:val="20"/>
                <w:szCs w:val="20"/>
                <w:rtl/>
              </w:rPr>
              <w:t xml:space="preserve">اسم الجهاز (Hostname)</w:t>
            </w:r>
          </w:p>
        </w:tc>
      </w:tr>
      <w:tr>
        <w:tc>
          <w:tcPr>
            <w:tcW w:type="dxa" w:w="2350"/>
            <w:vAlign w:val="center"/>
          </w:tcPr>
          <w:p>
            <w:pPr>
              <w:bidi/>
              <w:jc w:val="right"/>
            </w:pPr>
            <w:r>
              <w:rPr>
                <w:rFonts w:ascii="Arial" w:cs="Arial" w:eastAsia="Arial" w:hAnsi="Arial"/>
                <w:b w:val="false"/>
                <w:bCs w:val="false"/>
                <w:sz w:val="20"/>
                <w:szCs w:val="20"/>
                <w:rtl/>
              </w:rPr>
              <w:t xml:space="preserve">Windows (OpenSSH Server)</w:t>
            </w:r>
          </w:p>
        </w:tc>
        <w:tc>
          <w:tcPr>
            <w:tcW w:type="dxa" w:w="7000"/>
            <w:shd w:fill="EAF1F8" w:val="clear"/>
            <w:vAlign w:val="center"/>
          </w:tcPr>
          <w:p>
            <w:pPr>
              <w:bidi/>
              <w:jc w:val="right"/>
            </w:pPr>
            <w:r>
              <w:rPr>
                <w:rFonts w:ascii="Arial" w:cs="Arial" w:eastAsia="Arial" w:hAnsi="Arial"/>
                <w:b/>
                <w:bCs/>
                <w:sz w:val="20"/>
                <w:szCs w:val="20"/>
                <w:rtl/>
              </w:rPr>
              <w:t xml:space="preserve">نظام التشغيل</w:t>
            </w:r>
          </w:p>
        </w:tc>
      </w:tr>
    </w:tbl>
    <w:p>
      <w:pPr>
        <w:spacing w:after="200"/>
      </w:pPr>
    </w:p>
    <w:p>
      <w:pPr>
        <w:pStyle w:val="Heading1"/>
        <w:bidi/>
        <w:spacing w:after="160" w:before="300"/>
        <w:jc w:val="right"/>
      </w:pPr>
      <w:r>
        <w:rPr>
          <w:rFonts w:ascii="Arial" w:cs="Arial" w:eastAsia="Arial" w:hAnsi="Arial"/>
          <w:b/>
          <w:bCs/>
          <w:rtl/>
        </w:rPr>
        <w:t xml:space="preserve">1. نظرة عامة</w:t>
      </w:r>
    </w:p>
    <w:p>
      <w:pPr>
        <w:bidi/>
        <w:spacing w:after="160"/>
        <w:jc w:val="right"/>
      </w:pPr>
      <w:r>
        <w:rPr>
          <w:rFonts w:ascii="Arial" w:cs="Arial" w:eastAsia="Arial" w:hAnsi="Arial"/>
          <w:b w:val="false"/>
          <w:bCs w:val="false"/>
          <w:sz w:val="22"/>
          <w:szCs w:val="22"/>
          <w:rtl/>
        </w:rPr>
        <w:t xml:space="preserve">تناول هذا التقرير مراجعة أولية لسيرفر يعمل بنظام ويندوز، عبر بروتوكول SSH، بهدف التحقق من وضعه الحالي وتحديد نقاط الضعف والمخاطر قبل اعتماده ضمن بيئة عمل مستقرة. تم خلال الجلسة تنفيذ محاولات اتصال متعددة، وملاحظة نمط غير مستقر في الوصول للسيرفر، بالإضافة إلى مراجعة إعدادات الدخول والمصادقة.</w:t>
      </w:r>
    </w:p>
    <w:p>
      <w:pPr>
        <w:pStyle w:val="Heading1"/>
        <w:bidi/>
        <w:spacing w:after="160" w:before="300"/>
        <w:jc w:val="right"/>
      </w:pPr>
      <w:r>
        <w:rPr>
          <w:rFonts w:ascii="Arial" w:cs="Arial" w:eastAsia="Arial" w:hAnsi="Arial"/>
          <w:b/>
          <w:bCs/>
          <w:rtl/>
        </w:rPr>
        <w:t xml:space="preserve">2. الإجراءات التي تمت</w:t>
      </w:r>
    </w:p>
    <w:p>
      <w:pPr>
        <w:pStyle w:val="ListParagraph"/>
        <w:numPr>
          <w:ilvl w:val="0"/>
          <w:numId w:val="2"/>
        </w:numPr>
        <w:bidi/>
        <w:spacing w:after="120"/>
        <w:jc w:val="right"/>
      </w:pPr>
      <w:r>
        <w:rPr>
          <w:rFonts w:ascii="Arial" w:cs="Arial" w:eastAsia="Arial" w:hAnsi="Arial"/>
          <w:b w:val="false"/>
          <w:bCs w:val="false"/>
          <w:sz w:val="22"/>
          <w:szCs w:val="22"/>
          <w:rtl/>
        </w:rPr>
        <w:t xml:space="preserve">محاولة الاتصال بالسيرفر عبر SSH من أكثر من جهاز للتأكد من إمكانية الوصول.</w:t>
      </w:r>
    </w:p>
    <w:p>
      <w:pPr>
        <w:pStyle w:val="ListParagraph"/>
        <w:numPr>
          <w:ilvl w:val="0"/>
          <w:numId w:val="2"/>
        </w:numPr>
        <w:bidi/>
        <w:spacing w:after="120"/>
        <w:jc w:val="right"/>
      </w:pPr>
      <w:r>
        <w:rPr>
          <w:rFonts w:ascii="Arial" w:cs="Arial" w:eastAsia="Arial" w:hAnsi="Arial"/>
          <w:b w:val="false"/>
          <w:bCs w:val="false"/>
          <w:sz w:val="22"/>
          <w:szCs w:val="22"/>
          <w:rtl/>
        </w:rPr>
        <w:t xml:space="preserve">تنفيذ فحوصات شبكة (ping وتتبع المسار) لتشخيص سبب انقطاع الاتصال.</w:t>
      </w:r>
    </w:p>
    <w:p>
      <w:pPr>
        <w:pStyle w:val="ListParagraph"/>
        <w:numPr>
          <w:ilvl w:val="0"/>
          <w:numId w:val="2"/>
        </w:numPr>
        <w:bidi/>
        <w:spacing w:after="120"/>
        <w:jc w:val="right"/>
      </w:pPr>
      <w:r>
        <w:rPr>
          <w:rFonts w:ascii="Arial" w:cs="Arial" w:eastAsia="Arial" w:hAnsi="Arial"/>
          <w:b w:val="false"/>
          <w:bCs w:val="false"/>
          <w:sz w:val="22"/>
          <w:szCs w:val="22"/>
          <w:rtl/>
        </w:rPr>
        <w:t xml:space="preserve">التحقق من إمكانية الدخول عبر كلمة المرور الحالية، ورصد ضعفها الأمني.</w:t>
      </w:r>
    </w:p>
    <w:p>
      <w:pPr>
        <w:pStyle w:val="ListParagraph"/>
        <w:numPr>
          <w:ilvl w:val="0"/>
          <w:numId w:val="2"/>
        </w:numPr>
        <w:bidi/>
        <w:spacing w:after="120"/>
        <w:jc w:val="right"/>
      </w:pPr>
      <w:r>
        <w:rPr>
          <w:rFonts w:ascii="Arial" w:cs="Arial" w:eastAsia="Arial" w:hAnsi="Arial"/>
          <w:b w:val="false"/>
          <w:bCs w:val="false"/>
          <w:sz w:val="22"/>
          <w:szCs w:val="22"/>
          <w:rtl/>
        </w:rPr>
        <w:t xml:space="preserve">البدء بإعداد آلية دخول أكثر أماناً عبر مفتاح SSH (Public Key Authentication).</w:t>
      </w:r>
    </w:p>
    <w:p>
      <w:pPr>
        <w:pStyle w:val="ListParagraph"/>
        <w:numPr>
          <w:ilvl w:val="0"/>
          <w:numId w:val="2"/>
        </w:numPr>
        <w:bidi/>
        <w:spacing w:after="120"/>
        <w:jc w:val="right"/>
      </w:pPr>
      <w:r>
        <w:rPr>
          <w:rFonts w:ascii="Arial" w:cs="Arial" w:eastAsia="Arial" w:hAnsi="Arial"/>
          <w:b w:val="false"/>
          <w:bCs w:val="false"/>
          <w:sz w:val="22"/>
          <w:szCs w:val="22"/>
          <w:rtl/>
        </w:rPr>
        <w:t xml:space="preserve">توثيق الملاحظات والمشاكل تمهيداً لإصلاحها.</w:t>
      </w:r>
    </w:p>
    <w:p>
      <w:pPr>
        <w:pStyle w:val="Heading1"/>
        <w:bidi/>
        <w:spacing w:after="160" w:before="300"/>
        <w:jc w:val="right"/>
      </w:pPr>
      <w:r>
        <w:rPr>
          <w:rFonts w:ascii="Arial" w:cs="Arial" w:eastAsia="Arial" w:hAnsi="Arial"/>
          <w:b/>
          <w:bCs/>
          <w:rtl/>
        </w:rPr>
        <w:t xml:space="preserve">3. السلبيات والمخاطر الملاحظة</w:t>
      </w:r>
    </w:p>
    <w:p>
      <w:pPr>
        <w:bidi/>
        <w:spacing w:after="160"/>
        <w:jc w:val="right"/>
      </w:pPr>
      <w:r>
        <w:rPr>
          <w:rFonts w:ascii="Arial" w:cs="Arial" w:eastAsia="Arial" w:hAnsi="Arial"/>
          <w:b w:val="false"/>
          <w:bCs w:val="false"/>
          <w:sz w:val="22"/>
          <w:szCs w:val="22"/>
          <w:rtl/>
        </w:rPr>
        <w:t xml:space="preserve">الجدول التالي يلخص أبرز نقاط الضعف التي رُصدت أثناء المراجعة، مرتبة حسب مستوى الخطورة: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5450"/>
        <w:gridCol w:w="2500"/>
      </w:tblGrid>
      <w:tr>
        <w:trPr>
          <w:tblHeader/>
        </w:trPr>
        <w:tc>
          <w:tcPr>
            <w:tcW w:type="dxa" w:w="1400"/>
            <w:shd w:fill="1F4E79" w:val="clear"/>
            <w:vAlign w:val="center"/>
          </w:tcPr>
          <w:p>
            <w:pPr>
              <w:bidi/>
              <w:jc w:val="right"/>
            </w:pPr>
            <w:r>
              <w:rPr>
                <w:rFonts w:ascii="Arial" w:cs="Arial" w:eastAsia="Arial" w:hAnsi="Arial"/>
                <w:b/>
                <w:bCs/>
                <w:color w:val="FFFFFF"/>
                <w:sz w:val="20"/>
                <w:szCs w:val="20"/>
                <w:rtl/>
              </w:rPr>
              <w:t xml:space="preserve">الخطورة</w:t>
            </w:r>
          </w:p>
        </w:tc>
        <w:tc>
          <w:tcPr>
            <w:tcW w:type="dxa" w:w="5450"/>
            <w:shd w:fill="1F4E79" w:val="clear"/>
            <w:vAlign w:val="center"/>
          </w:tcPr>
          <w:p>
            <w:pPr>
              <w:bidi/>
              <w:jc w:val="right"/>
            </w:pPr>
            <w:r>
              <w:rPr>
                <w:rFonts w:ascii="Arial" w:cs="Arial" w:eastAsia="Arial" w:hAnsi="Arial"/>
                <w:b/>
                <w:bCs/>
                <w:color w:val="FFFFFF"/>
                <w:sz w:val="20"/>
                <w:szCs w:val="20"/>
                <w:rtl/>
              </w:rPr>
              <w:t xml:space="preserve">الوصف</w:t>
            </w:r>
          </w:p>
        </w:tc>
        <w:tc>
          <w:tcPr>
            <w:tcW w:type="dxa" w:w="2500"/>
            <w:shd w:fill="1F4E79" w:val="clear"/>
            <w:vAlign w:val="center"/>
          </w:tcPr>
          <w:p>
            <w:pPr>
              <w:bidi/>
              <w:jc w:val="right"/>
            </w:pPr>
            <w:r>
              <w:rPr>
                <w:rFonts w:ascii="Arial" w:cs="Arial" w:eastAsia="Arial" w:hAnsi="Arial"/>
                <w:b/>
                <w:bCs/>
                <w:color w:val="FFFFFF"/>
                <w:sz w:val="20"/>
                <w:szCs w:val="20"/>
                <w:rtl/>
              </w:rPr>
              <w:t xml:space="preserve">البند</w:t>
            </w:r>
          </w:p>
        </w:tc>
      </w:tr>
      <w:tr>
        <w:tc>
          <w:tcPr>
            <w:tcW w:type="dxa" w:w="1400"/>
            <w:vAlign w:val="center"/>
          </w:tcPr>
          <w:p>
            <w:pPr>
              <w:bidi/>
              <w:jc w:val="right"/>
            </w:pPr>
            <w:r>
              <w:rPr>
                <w:rFonts w:ascii="Arial" w:cs="Arial" w:eastAsia="Arial" w:hAnsi="Arial"/>
                <w:b/>
                <w:bCs/>
                <w:color w:val="C0392B"/>
                <w:sz w:val="20"/>
                <w:szCs w:val="20"/>
                <w:rtl/>
              </w:rPr>
              <w:t xml:space="preserve">عالي</w:t>
            </w:r>
          </w:p>
        </w:tc>
        <w:tc>
          <w:tcPr>
            <w:tcW w:type="dxa" w:w="5450"/>
            <w:vAlign w:val="center"/>
          </w:tcPr>
          <w:p>
            <w:pPr>
              <w:bidi/>
              <w:jc w:val="right"/>
            </w:pPr>
            <w:r>
              <w:rPr>
                <w:rFonts w:ascii="Arial" w:cs="Arial" w:eastAsia="Arial" w:hAnsi="Arial"/>
                <w:b w:val="false"/>
                <w:bCs w:val="false"/>
                <w:sz w:val="20"/>
                <w:szCs w:val="20"/>
                <w:rtl/>
              </w:rPr>
              <w:t xml:space="preserve">الحساب alyasiadmin يستخدم كلمة مرور ضعيفة جداً (1234) يسهل تخمينها خلال ثوانٍ، خاصة أن منفذ SSH مفتوح على الشبكة.</w:t>
            </w:r>
          </w:p>
        </w:tc>
        <w:tc>
          <w:tcPr>
            <w:tcW w:type="dxa" w:w="2500"/>
            <w:vAlign w:val="center"/>
          </w:tcPr>
          <w:p>
            <w:pPr>
              <w:bidi/>
              <w:jc w:val="right"/>
            </w:pPr>
            <w:r>
              <w:rPr>
                <w:rFonts w:ascii="Arial" w:cs="Arial" w:eastAsia="Arial" w:hAnsi="Arial"/>
                <w:b/>
                <w:bCs/>
                <w:sz w:val="20"/>
                <w:szCs w:val="20"/>
                <w:rtl/>
              </w:rPr>
              <w:t xml:space="preserve">كلمة مرور الحساب الإداري</w:t>
            </w:r>
          </w:p>
        </w:tc>
      </w:tr>
      <w:tr>
        <w:tc>
          <w:tcPr>
            <w:tcW w:type="dxa" w:w="1400"/>
            <w:vAlign w:val="center"/>
          </w:tcPr>
          <w:p>
            <w:pPr>
              <w:bidi/>
              <w:jc w:val="right"/>
            </w:pPr>
            <w:r>
              <w:rPr>
                <w:rFonts w:ascii="Arial" w:cs="Arial" w:eastAsia="Arial" w:hAnsi="Arial"/>
                <w:b/>
                <w:bCs/>
                <w:color w:val="C0392B"/>
                <w:sz w:val="20"/>
                <w:szCs w:val="20"/>
                <w:rtl/>
              </w:rPr>
              <w:t xml:space="preserve">عالي</w:t>
            </w:r>
          </w:p>
        </w:tc>
        <w:tc>
          <w:tcPr>
            <w:tcW w:type="dxa" w:w="5450"/>
            <w:vAlign w:val="center"/>
          </w:tcPr>
          <w:p>
            <w:pPr>
              <w:bidi/>
              <w:jc w:val="right"/>
            </w:pPr>
            <w:r>
              <w:rPr>
                <w:rFonts w:ascii="Arial" w:cs="Arial" w:eastAsia="Arial" w:hAnsi="Arial"/>
                <w:b w:val="false"/>
                <w:bCs w:val="false"/>
                <w:sz w:val="20"/>
                <w:szCs w:val="20"/>
                <w:rtl/>
              </w:rPr>
              <w:t xml:space="preserve">السيرفر متصل عبر شبكة Wi-Fi، ولوحظ انقطاع متقطع (Timeout / Host is down) أثناء محاولات الاتصال المتكررة عبر SSH وping.</w:t>
            </w:r>
          </w:p>
        </w:tc>
        <w:tc>
          <w:tcPr>
            <w:tcW w:type="dxa" w:w="2500"/>
            <w:vAlign w:val="center"/>
          </w:tcPr>
          <w:p>
            <w:pPr>
              <w:bidi/>
              <w:jc w:val="right"/>
            </w:pPr>
            <w:r>
              <w:rPr>
                <w:rFonts w:ascii="Arial" w:cs="Arial" w:eastAsia="Arial" w:hAnsi="Arial"/>
                <w:b/>
                <w:bCs/>
                <w:sz w:val="20"/>
                <w:szCs w:val="20"/>
                <w:rtl/>
              </w:rPr>
              <w:t xml:space="preserve">عدم استقرار الاتصال بالشبكة</w:t>
            </w:r>
          </w:p>
        </w:tc>
      </w:tr>
      <w:tr>
        <w:tc>
          <w:tcPr>
            <w:tcW w:type="dxa" w:w="1400"/>
            <w:vAlign w:val="center"/>
          </w:tcPr>
          <w:p>
            <w:pPr>
              <w:bidi/>
              <w:jc w:val="right"/>
            </w:pPr>
            <w:r>
              <w:rPr>
                <w:rFonts w:ascii="Arial" w:cs="Arial" w:eastAsia="Arial" w:hAnsi="Arial"/>
                <w:b/>
                <w:bCs/>
                <w:color w:val="D68910"/>
                <w:sz w:val="20"/>
                <w:szCs w:val="20"/>
                <w:rtl/>
              </w:rPr>
              <w:t xml:space="preserve">متوسط</w:t>
            </w:r>
          </w:p>
        </w:tc>
        <w:tc>
          <w:tcPr>
            <w:tcW w:type="dxa" w:w="5450"/>
            <w:vAlign w:val="center"/>
          </w:tcPr>
          <w:p>
            <w:pPr>
              <w:bidi/>
              <w:jc w:val="right"/>
            </w:pPr>
            <w:r>
              <w:rPr>
                <w:rFonts w:ascii="Arial" w:cs="Arial" w:eastAsia="Arial" w:hAnsi="Arial"/>
                <w:b w:val="false"/>
                <w:bCs w:val="false"/>
                <w:sz w:val="20"/>
                <w:szCs w:val="20"/>
                <w:rtl/>
              </w:rPr>
              <w:t xml:space="preserve">لا يوجد حتى الآن مفتاح SSH موثّق (authorized_keys) لتسجيل الدخول الآمن بدون كلمة مرور، رغم البدء بإعداده.</w:t>
            </w:r>
          </w:p>
        </w:tc>
        <w:tc>
          <w:tcPr>
            <w:tcW w:type="dxa" w:w="2500"/>
            <w:vAlign w:val="center"/>
          </w:tcPr>
          <w:p>
            <w:pPr>
              <w:bidi/>
              <w:jc w:val="right"/>
            </w:pPr>
            <w:r>
              <w:rPr>
                <w:rFonts w:ascii="Arial" w:cs="Arial" w:eastAsia="Arial" w:hAnsi="Arial"/>
                <w:b/>
                <w:bCs/>
                <w:sz w:val="20"/>
                <w:szCs w:val="20"/>
                <w:rtl/>
              </w:rPr>
              <w:t xml:space="preserve">عدم تفعيل الدخول بالمفتاح (Key-based Auth)</w:t>
            </w:r>
          </w:p>
        </w:tc>
      </w:tr>
      <w:tr>
        <w:tc>
          <w:tcPr>
            <w:tcW w:type="dxa" w:w="1400"/>
            <w:vAlign w:val="center"/>
          </w:tcPr>
          <w:p>
            <w:pPr>
              <w:bidi/>
              <w:jc w:val="right"/>
            </w:pPr>
            <w:r>
              <w:rPr>
                <w:rFonts w:ascii="Arial" w:cs="Arial" w:eastAsia="Arial" w:hAnsi="Arial"/>
                <w:b/>
                <w:bCs/>
                <w:color w:val="D68910"/>
                <w:sz w:val="20"/>
                <w:szCs w:val="20"/>
                <w:rtl/>
              </w:rPr>
              <w:t xml:space="preserve">متوسط</w:t>
            </w:r>
          </w:p>
        </w:tc>
        <w:tc>
          <w:tcPr>
            <w:tcW w:type="dxa" w:w="5450"/>
            <w:vAlign w:val="center"/>
          </w:tcPr>
          <w:p>
            <w:pPr>
              <w:bidi/>
              <w:jc w:val="right"/>
            </w:pPr>
            <w:r>
              <w:rPr>
                <w:rFonts w:ascii="Arial" w:cs="Arial" w:eastAsia="Arial" w:hAnsi="Arial"/>
                <w:b w:val="false"/>
                <w:bCs w:val="false"/>
                <w:sz w:val="20"/>
                <w:szCs w:val="20"/>
                <w:rtl/>
              </w:rPr>
              <w:t xml:space="preserve">يبدو أن العنوان 192.168.0.122 يُخصَّص عبر DHCP، ما يعرضه للتغيير لاحقاً ويؤثر على استقرار الوصول إليه.</w:t>
            </w:r>
          </w:p>
        </w:tc>
        <w:tc>
          <w:tcPr>
            <w:tcW w:type="dxa" w:w="2500"/>
            <w:vAlign w:val="center"/>
          </w:tcPr>
          <w:p>
            <w:pPr>
              <w:bidi/>
              <w:jc w:val="right"/>
            </w:pPr>
            <w:r>
              <w:rPr>
                <w:rFonts w:ascii="Arial" w:cs="Arial" w:eastAsia="Arial" w:hAnsi="Arial"/>
                <w:b/>
                <w:bCs/>
                <w:sz w:val="20"/>
                <w:szCs w:val="20"/>
                <w:rtl/>
              </w:rPr>
              <w:t xml:space="preserve">عدم وجود عنوان IP ثابت</w:t>
            </w:r>
          </w:p>
        </w:tc>
      </w:tr>
      <w:tr>
        <w:tc>
          <w:tcPr>
            <w:tcW w:type="dxa" w:w="1400"/>
            <w:vAlign w:val="center"/>
          </w:tcPr>
          <w:p>
            <w:pPr>
              <w:bidi/>
              <w:jc w:val="right"/>
            </w:pPr>
            <w:r>
              <w:rPr>
                <w:rFonts w:ascii="Arial" w:cs="Arial" w:eastAsia="Arial" w:hAnsi="Arial"/>
                <w:b/>
                <w:bCs/>
                <w:color w:val="D68910"/>
                <w:sz w:val="20"/>
                <w:szCs w:val="20"/>
                <w:rtl/>
              </w:rPr>
              <w:t xml:space="preserve">متوسط</w:t>
            </w:r>
          </w:p>
        </w:tc>
        <w:tc>
          <w:tcPr>
            <w:tcW w:type="dxa" w:w="5450"/>
            <w:vAlign w:val="center"/>
          </w:tcPr>
          <w:p>
            <w:pPr>
              <w:bidi/>
              <w:jc w:val="right"/>
            </w:pPr>
            <w:r>
              <w:rPr>
                <w:rFonts w:ascii="Arial" w:cs="Arial" w:eastAsia="Arial" w:hAnsi="Arial"/>
                <w:b w:val="false"/>
                <w:bCs w:val="false"/>
                <w:sz w:val="20"/>
                <w:szCs w:val="20"/>
                <w:rtl/>
              </w:rPr>
              <w:t xml:space="preserve">توصيل السيرفر عبر واي فاي بدل كيبل Ethernet يزيد من احتمالية الانقطاع ويقلل من موثوقية الخدمة.</w:t>
            </w:r>
          </w:p>
        </w:tc>
        <w:tc>
          <w:tcPr>
            <w:tcW w:type="dxa" w:w="2500"/>
            <w:vAlign w:val="center"/>
          </w:tcPr>
          <w:p>
            <w:pPr>
              <w:bidi/>
              <w:jc w:val="right"/>
            </w:pPr>
            <w:r>
              <w:rPr>
                <w:rFonts w:ascii="Arial" w:cs="Arial" w:eastAsia="Arial" w:hAnsi="Arial"/>
                <w:b/>
                <w:bCs/>
                <w:sz w:val="20"/>
                <w:szCs w:val="20"/>
                <w:rtl/>
              </w:rPr>
              <w:t xml:space="preserve">الاعتماد على واي فاي بدل كيبل شبكة</w:t>
            </w:r>
          </w:p>
        </w:tc>
      </w:tr>
      <w:tr>
        <w:tc>
          <w:tcPr>
            <w:tcW w:type="dxa" w:w="1400"/>
            <w:vAlign w:val="center"/>
          </w:tcPr>
          <w:p>
            <w:pPr>
              <w:bidi/>
              <w:jc w:val="right"/>
            </w:pPr>
            <w:r>
              <w:rPr>
                <w:rFonts w:ascii="Arial" w:cs="Arial" w:eastAsia="Arial" w:hAnsi="Arial"/>
                <w:b/>
                <w:bCs/>
                <w:color w:val="2E86C1"/>
                <w:sz w:val="20"/>
                <w:szCs w:val="20"/>
                <w:rtl/>
              </w:rPr>
              <w:t xml:space="preserve">منخفض</w:t>
            </w:r>
          </w:p>
        </w:tc>
        <w:tc>
          <w:tcPr>
            <w:tcW w:type="dxa" w:w="5450"/>
            <w:vAlign w:val="center"/>
          </w:tcPr>
          <w:p>
            <w:pPr>
              <w:bidi/>
              <w:jc w:val="right"/>
            </w:pPr>
            <w:r>
              <w:rPr>
                <w:rFonts w:ascii="Arial" w:cs="Arial" w:eastAsia="Arial" w:hAnsi="Arial"/>
                <w:b w:val="false"/>
                <w:bCs w:val="false"/>
                <w:sz w:val="20"/>
                <w:szCs w:val="20"/>
                <w:rtl/>
              </w:rPr>
              <w:t xml:space="preserve">لم يتم التأكد من أن جدار الحماية على السيرفر مُهيأ بشكل صحيح للسماح فقط بالاتصالات الموثوقة على منفذ SSH.</w:t>
            </w:r>
          </w:p>
        </w:tc>
        <w:tc>
          <w:tcPr>
            <w:tcW w:type="dxa" w:w="2500"/>
            <w:vAlign w:val="center"/>
          </w:tcPr>
          <w:p>
            <w:pPr>
              <w:bidi/>
              <w:jc w:val="right"/>
            </w:pPr>
            <w:r>
              <w:rPr>
                <w:rFonts w:ascii="Arial" w:cs="Arial" w:eastAsia="Arial" w:hAnsi="Arial"/>
                <w:b/>
                <w:bCs/>
                <w:sz w:val="20"/>
                <w:szCs w:val="20"/>
                <w:rtl/>
              </w:rPr>
              <w:t xml:space="preserve">عدم التحقق من إعدادات الجدار الناري</w:t>
            </w:r>
          </w:p>
        </w:tc>
      </w:tr>
    </w:tbl>
    <w:p>
      <w:pPr>
        <w:spacing w:after="200"/>
      </w:pPr>
    </w:p>
    <w:p>
      <w:pPr>
        <w:pStyle w:val="Heading1"/>
        <w:bidi/>
        <w:spacing w:after="160" w:before="300"/>
        <w:jc w:val="right"/>
      </w:pPr>
      <w:r>
        <w:rPr>
          <w:rFonts w:ascii="Arial" w:cs="Arial" w:eastAsia="Arial" w:hAnsi="Arial"/>
          <w:b/>
          <w:bCs/>
          <w:rtl/>
        </w:rPr>
        <w:t xml:space="preserve">4. التوصيات</w:t>
      </w:r>
    </w:p>
    <w:p>
      <w:pPr>
        <w:pStyle w:val="ListParagraph"/>
        <w:numPr>
          <w:ilvl w:val="0"/>
          <w:numId w:val="2"/>
        </w:numPr>
        <w:bidi/>
        <w:spacing w:after="120"/>
        <w:jc w:val="right"/>
      </w:pPr>
      <w:r>
        <w:rPr>
          <w:rFonts w:ascii="Arial" w:cs="Arial" w:eastAsia="Arial" w:hAnsi="Arial"/>
          <w:b w:val="false"/>
          <w:bCs w:val="false"/>
          <w:sz w:val="22"/>
          <w:szCs w:val="22"/>
          <w:rtl/>
        </w:rPr>
        <w:t xml:space="preserve">تغيير كلمة مرور الحساب الإداري فوراً إلى كلمة مرور قوية (12 حرفاً فأكثر، تجمع أحرف وأرقام ورموز).</w:t>
      </w:r>
    </w:p>
    <w:p>
      <w:pPr>
        <w:pStyle w:val="ListParagraph"/>
        <w:numPr>
          <w:ilvl w:val="0"/>
          <w:numId w:val="2"/>
        </w:numPr>
        <w:bidi/>
        <w:spacing w:after="120"/>
        <w:jc w:val="right"/>
      </w:pPr>
      <w:r>
        <w:rPr>
          <w:rFonts w:ascii="Arial" w:cs="Arial" w:eastAsia="Arial" w:hAnsi="Arial"/>
          <w:b w:val="false"/>
          <w:bCs w:val="false"/>
          <w:sz w:val="22"/>
          <w:szCs w:val="22"/>
          <w:rtl/>
        </w:rPr>
        <w:t xml:space="preserve">توصيل السيرفر بكيبل شبكة (Ethernet) بدل الواي فاي لضمان اتصال ثابت وموثوق.</w:t>
      </w:r>
    </w:p>
    <w:p>
      <w:pPr>
        <w:pStyle w:val="ListParagraph"/>
        <w:numPr>
          <w:ilvl w:val="0"/>
          <w:numId w:val="2"/>
        </w:numPr>
        <w:bidi/>
        <w:spacing w:after="120"/>
        <w:jc w:val="right"/>
      </w:pPr>
      <w:r>
        <w:rPr>
          <w:rFonts w:ascii="Arial" w:cs="Arial" w:eastAsia="Arial" w:hAnsi="Arial"/>
          <w:b w:val="false"/>
          <w:bCs w:val="false"/>
          <w:sz w:val="22"/>
          <w:szCs w:val="22"/>
          <w:rtl/>
        </w:rPr>
        <w:t xml:space="preserve">إكمال إعداد الدخول بالمفتاح (Key-based Authentication) وتعطيل الدخول بكلمة المرور لاحقاً بعد التأكد من عمل المفتاح.</w:t>
      </w:r>
    </w:p>
    <w:p>
      <w:pPr>
        <w:pStyle w:val="ListParagraph"/>
        <w:numPr>
          <w:ilvl w:val="0"/>
          <w:numId w:val="2"/>
        </w:numPr>
        <w:bidi/>
        <w:spacing w:after="120"/>
        <w:jc w:val="right"/>
      </w:pPr>
      <w:r>
        <w:rPr>
          <w:rFonts w:ascii="Arial" w:cs="Arial" w:eastAsia="Arial" w:hAnsi="Arial"/>
          <w:b w:val="false"/>
          <w:bCs w:val="false"/>
          <w:sz w:val="22"/>
          <w:szCs w:val="22"/>
          <w:rtl/>
        </w:rPr>
        <w:t xml:space="preserve">تخصيص عنوان IP ثابت (Static IP أو DHCP Reservation) للسيرفر لتفادي تغيّر العنوان مستقبلاً.</w:t>
      </w:r>
    </w:p>
    <w:p>
      <w:pPr>
        <w:pStyle w:val="ListParagraph"/>
        <w:numPr>
          <w:ilvl w:val="0"/>
          <w:numId w:val="2"/>
        </w:numPr>
        <w:bidi/>
        <w:spacing w:after="120"/>
        <w:jc w:val="right"/>
      </w:pPr>
      <w:r>
        <w:rPr>
          <w:rFonts w:ascii="Arial" w:cs="Arial" w:eastAsia="Arial" w:hAnsi="Arial"/>
          <w:b w:val="false"/>
          <w:bCs w:val="false"/>
          <w:sz w:val="22"/>
          <w:szCs w:val="22"/>
          <w:rtl/>
        </w:rPr>
        <w:t xml:space="preserve">مراجعة إعدادات جدار الحماية (Firewall) والتأكد من تقييد الوصول لمنفذ SSH على الشبكة الموثوقة فقط.</w:t>
      </w:r>
    </w:p>
    <w:p>
      <w:pPr>
        <w:pStyle w:val="ListParagraph"/>
        <w:numPr>
          <w:ilvl w:val="0"/>
          <w:numId w:val="2"/>
        </w:numPr>
        <w:bidi/>
        <w:spacing w:after="120"/>
        <w:jc w:val="right"/>
      </w:pPr>
      <w:r>
        <w:rPr>
          <w:rFonts w:ascii="Arial" w:cs="Arial" w:eastAsia="Arial" w:hAnsi="Arial"/>
          <w:b w:val="false"/>
          <w:bCs w:val="false"/>
          <w:sz w:val="22"/>
          <w:szCs w:val="22"/>
          <w:rtl/>
        </w:rPr>
        <w:t xml:space="preserve">تعطيل خاصية توفير الطاقة لكرت الشبكة لتقليل الانقطاع المتقطع، في حال استمر استخدام الواي فاي.</w:t>
      </w:r>
    </w:p>
    <w:p>
      <w:pPr>
        <w:pStyle w:val="Heading1"/>
        <w:bidi/>
        <w:spacing w:after="160" w:before="300"/>
        <w:jc w:val="right"/>
      </w:pPr>
      <w:r>
        <w:rPr>
          <w:rFonts w:ascii="Arial" w:cs="Arial" w:eastAsia="Arial" w:hAnsi="Arial"/>
          <w:b/>
          <w:bCs/>
          <w:rtl/>
        </w:rPr>
        <w:t xml:space="preserve">5. الخطوات القادمة</w:t>
      </w:r>
    </w:p>
    <w:p>
      <w:pPr>
        <w:bidi/>
        <w:spacing w:after="160"/>
        <w:jc w:val="right"/>
      </w:pPr>
      <w:r>
        <w:rPr>
          <w:rFonts w:ascii="Arial" w:cs="Arial" w:eastAsia="Arial" w:hAnsi="Arial"/>
          <w:b w:val="false"/>
          <w:bCs w:val="false"/>
          <w:sz w:val="22"/>
          <w:szCs w:val="22"/>
          <w:rtl/>
        </w:rPr>
        <w:t xml:space="preserve">بعد توصيل السيرفر بكيبل الشبكة، يُنصح بإعادة اختبار الاتصال، ثم إكمال ربط مفتاح SSH، وتغيير كلمة المرور، والتحقق من ثبات الاتصال على مدار فترة زمنية كافية قبل اعتماد السيرفر ضمن بيئة العمل الفعلية.</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6"/>
      </w:pBdr>
      <w:bidi/>
      <w:spacing w:after="100"/>
      <w:jc w:val="right"/>
    </w:pPr>
    <w:r>
      <w:rPr>
        <w:rFonts w:ascii="Arial" w:cs="Arial" w:eastAsia="Arial" w:hAnsi="Arial"/>
        <w:color w:val="666666"/>
        <w:sz w:val="18"/>
        <w:szCs w:val="18"/>
        <w:rtl/>
      </w:rPr>
      <w:t xml:space="preserve">تقرير مراجعة مشروع سيرفر SSH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2026-07-28T16:45:02.338Z</dcterms:created>
  <dcterms:modified xsi:type="dcterms:W3CDTF">2026-07-28T16:45:02.338Z</dcterms:modified>
</cp:coreProperties>
</file>

<file path=docProps/custom.xml><?xml version="1.0" encoding="utf-8"?>
<Properties xmlns="http://schemas.openxmlformats.org/officeDocument/2006/custom-properties" xmlns:vt="http://schemas.openxmlformats.org/officeDocument/2006/docPropsVTypes"/>
</file>