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80"/>
        <w:jc w:val="center"/>
      </w:pPr>
      <w:r>
        <w:rPr>
          <w:rFonts w:ascii="Calibri" w:hAnsi="Calibri"/>
          <w:b/>
          <w:i w:val="0"/>
          <w:color w:val="1A1A2E"/>
          <w:sz w:val="72"/>
        </w:rPr>
        <w:t>GPU CREDIT CARD</w:t>
      </w:r>
    </w:p>
    <w:p>
      <w:pPr>
        <w:spacing w:before="0" w:after="400"/>
        <w:jc w:val="center"/>
      </w:pPr>
      <w:r>
        <w:rPr>
          <w:rFonts w:ascii="Calibri" w:hAnsi="Calibri"/>
          <w:b/>
          <w:i w:val="0"/>
          <w:color w:val="E94560"/>
          <w:sz w:val="40"/>
        </w:rPr>
        <w:t>zypl.ai × Zinda Capital</w:t>
      </w:r>
    </w:p>
    <w:p>
      <w:pPr>
        <w:jc w:val="center"/>
      </w:pPr>
      <w:r>
        <w:rPr>
          <w:color w:val="E94560"/>
          <w:sz w:val="28"/>
        </w:rPr>
        <w:t>━━━━━━━━━━━━━━━━━━━━━━━━━━━━━━━━━━━━━━━━</w:t>
      </w:r>
    </w:p>
    <w:p>
      <w:pPr>
        <w:spacing w:before="200" w:after="80"/>
        <w:jc w:val="center"/>
      </w:pPr>
      <w:r>
        <w:rPr>
          <w:rFonts w:ascii="Calibri" w:hAnsi="Calibri"/>
          <w:b w:val="0"/>
          <w:i/>
          <w:color w:val="666666"/>
          <w:sz w:val="32"/>
        </w:rPr>
        <w:t>Первая в мире GPU кредитная карта</w:t>
      </w:r>
    </w:p>
    <w:p>
      <w:pPr>
        <w:spacing w:before="0" w:after="600"/>
        <w:jc w:val="center"/>
      </w:pPr>
      <w:r>
        <w:rPr>
          <w:rFonts w:ascii="Calibri" w:hAnsi="Calibri"/>
          <w:b w:val="0"/>
          <w:i/>
          <w:color w:val="888888"/>
          <w:sz w:val="24"/>
        </w:rPr>
        <w:t>Доступ к NVIDIA H200 по запросу через карточный рейл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1A1A2E"/>
          <w:sz w:val="22"/>
        </w:rPr>
        <w:t>ПАСПОРТ ПРОДУКТА  •  КАРТА КЛИЕНТСКОГО ПУТИ (CJM)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1A1A2E"/>
          <w:sz w:val="22"/>
        </w:rPr>
        <w:t>БИЗНЕС-МОДЕЛЬ  •  БЛОК-СХЕМА ПРОЦЕССА</w:t>
      </w:r>
    </w:p>
    <w:p>
      <w:pPr>
        <w:spacing w:before="0" w:after="60"/>
        <w:jc w:val="center"/>
      </w:pPr>
      <w:r>
        <w:rPr>
          <w:rFonts w:ascii="Calibri" w:hAnsi="Calibri"/>
          <w:b w:val="0"/>
          <w:i w:val="0"/>
          <w:color w:val="999999"/>
          <w:sz w:val="18"/>
        </w:rPr>
      </w:r>
    </w:p>
    <w:p>
      <w:pPr>
        <w:spacing w:before="0" w:after="60"/>
        <w:jc w:val="center"/>
      </w:pPr>
      <w:r>
        <w:rPr>
          <w:rFonts w:ascii="Calibri" w:hAnsi="Calibri"/>
          <w:b w:val="0"/>
          <w:i w:val="0"/>
          <w:color w:val="999999"/>
          <w:sz w:val="18"/>
        </w:rPr>
        <w:t>Версия документа: v1.0  |  Июнь 2026</w:t>
      </w:r>
    </w:p>
    <w:p>
      <w:pPr>
        <w:spacing w:before="0" w:after="60"/>
        <w:jc w:val="center"/>
      </w:pPr>
      <w:r>
        <w:rPr>
          <w:rFonts w:ascii="Calibri" w:hAnsi="Calibri"/>
          <w:b w:val="0"/>
          <w:i w:val="0"/>
          <w:color w:val="999999"/>
          <w:sz w:val="18"/>
        </w:rPr>
        <w:t>Конфиденциально</w:t>
      </w:r>
    </w:p>
    <w:p>
      <w:r>
        <w:br w:type="page"/>
      </w:r>
    </w:p>
    <w:p>
      <w:pPr>
        <w:spacing w:before="360" w:after="160"/>
        <w:jc w:val="left"/>
        <w:pBdr>
          <w:bottom w:val="single" w:sz="12" w:space="4" w:color="E94560"/>
        </w:pBdr>
      </w:pPr>
      <w:r>
        <w:rPr>
          <w:rFonts w:ascii="Calibri" w:hAnsi="Calibri"/>
          <w:b/>
          <w:i w:val="0"/>
          <w:color w:val="1A1A2E"/>
          <w:sz w:val="44"/>
        </w:rPr>
        <w:t>СОДЕРЖАНИЕ</w:t>
      </w:r>
    </w:p>
    <w:p>
      <w:pPr>
        <w:spacing w:after="40"/>
      </w:pPr>
      <w:r>
        <w:rPr>
          <w:rFonts w:ascii="Calibri" w:hAnsi="Calibri"/>
          <w:b/>
          <w:color w:val="E94560"/>
          <w:sz w:val="20"/>
        </w:rPr>
        <w:t xml:space="preserve">1.  </w:t>
      </w:r>
      <w:r>
        <w:rPr>
          <w:rFonts w:ascii="Calibri" w:hAnsi="Calibri"/>
          <w:b/>
          <w:color w:val="1A1A2E"/>
          <w:sz w:val="20"/>
        </w:rPr>
        <w:t>Паспорт Продукта</w:t>
      </w:r>
    </w:p>
    <w:p>
      <w:pPr>
        <w:spacing w:after="40"/>
      </w:pPr>
      <w:r>
        <w:rPr>
          <w:rFonts w:ascii="Calibri" w:hAnsi="Calibri"/>
          <w:b/>
          <w:color w:val="E94560"/>
          <w:sz w:val="20"/>
        </w:rPr>
        <w:t xml:space="preserve">  1.1  </w:t>
      </w:r>
      <w:r>
        <w:rPr>
          <w:rFonts w:ascii="Calibri" w:hAnsi="Calibri"/>
          <w:b w:val="0"/>
          <w:color w:val="666666"/>
          <w:sz w:val="18"/>
        </w:rPr>
        <w:t>Общая информация</w:t>
      </w:r>
    </w:p>
    <w:p>
      <w:pPr>
        <w:spacing w:after="40"/>
      </w:pPr>
      <w:r>
        <w:rPr>
          <w:rFonts w:ascii="Calibri" w:hAnsi="Calibri"/>
          <w:b/>
          <w:color w:val="E94560"/>
          <w:sz w:val="20"/>
        </w:rPr>
        <w:t xml:space="preserve">  1.2  </w:t>
      </w:r>
      <w:r>
        <w:rPr>
          <w:rFonts w:ascii="Calibri" w:hAnsi="Calibri"/>
          <w:b w:val="0"/>
          <w:color w:val="666666"/>
          <w:sz w:val="18"/>
        </w:rPr>
        <w:t>Техническая спецификация</w:t>
      </w:r>
    </w:p>
    <w:p>
      <w:pPr>
        <w:spacing w:after="40"/>
      </w:pPr>
      <w:r>
        <w:rPr>
          <w:rFonts w:ascii="Calibri" w:hAnsi="Calibri"/>
          <w:b/>
          <w:color w:val="E94560"/>
          <w:sz w:val="20"/>
        </w:rPr>
        <w:t xml:space="preserve">  1.3  </w:t>
      </w:r>
      <w:r>
        <w:rPr>
          <w:rFonts w:ascii="Calibri" w:hAnsi="Calibri"/>
          <w:b w:val="0"/>
          <w:color w:val="666666"/>
          <w:sz w:val="18"/>
        </w:rPr>
        <w:t>Участники и роли</w:t>
      </w:r>
    </w:p>
    <w:p>
      <w:pPr>
        <w:spacing w:after="40"/>
      </w:pPr>
      <w:r>
        <w:rPr>
          <w:rFonts w:ascii="Calibri" w:hAnsi="Calibri"/>
          <w:b/>
          <w:color w:val="E94560"/>
          <w:sz w:val="20"/>
        </w:rPr>
        <w:t xml:space="preserve">  1.4  </w:t>
      </w:r>
      <w:r>
        <w:rPr>
          <w:rFonts w:ascii="Calibri" w:hAnsi="Calibri"/>
          <w:b w:val="0"/>
          <w:color w:val="666666"/>
          <w:sz w:val="18"/>
        </w:rPr>
        <w:t>Ключевые метрики</w:t>
      </w:r>
    </w:p>
    <w:p>
      <w:pPr>
        <w:spacing w:after="40"/>
      </w:pPr>
      <w:r>
        <w:rPr>
          <w:rFonts w:ascii="Calibri" w:hAnsi="Calibri"/>
          <w:b/>
          <w:color w:val="E94560"/>
          <w:sz w:val="20"/>
        </w:rPr>
        <w:t xml:space="preserve">2.  </w:t>
      </w:r>
      <w:r>
        <w:rPr>
          <w:rFonts w:ascii="Calibri" w:hAnsi="Calibri"/>
          <w:b/>
          <w:color w:val="1A1A2E"/>
          <w:sz w:val="20"/>
        </w:rPr>
        <w:t>Карта Клиентского Пути (CJM)</w:t>
      </w:r>
    </w:p>
    <w:p>
      <w:pPr>
        <w:spacing w:after="40"/>
      </w:pPr>
      <w:r>
        <w:rPr>
          <w:rFonts w:ascii="Calibri" w:hAnsi="Calibri"/>
          <w:b/>
          <w:color w:val="E94560"/>
          <w:sz w:val="20"/>
        </w:rPr>
        <w:t xml:space="preserve">  2.1  </w:t>
      </w:r>
      <w:r>
        <w:rPr>
          <w:rFonts w:ascii="Calibri" w:hAnsi="Calibri"/>
          <w:b w:val="0"/>
          <w:color w:val="666666"/>
          <w:sz w:val="18"/>
        </w:rPr>
        <w:t>Визуальная карта CJM</w:t>
      </w:r>
    </w:p>
    <w:p>
      <w:pPr>
        <w:spacing w:after="40"/>
      </w:pPr>
      <w:r>
        <w:rPr>
          <w:rFonts w:ascii="Calibri" w:hAnsi="Calibri"/>
          <w:b/>
          <w:color w:val="E94560"/>
          <w:sz w:val="20"/>
        </w:rPr>
        <w:t xml:space="preserve">  2.2  </w:t>
      </w:r>
      <w:r>
        <w:rPr>
          <w:rFonts w:ascii="Calibri" w:hAnsi="Calibri"/>
          <w:b w:val="0"/>
          <w:color w:val="666666"/>
          <w:sz w:val="18"/>
        </w:rPr>
        <w:t>Детализация этапов</w:t>
      </w:r>
    </w:p>
    <w:p>
      <w:pPr>
        <w:spacing w:after="40"/>
      </w:pPr>
      <w:r>
        <w:rPr>
          <w:rFonts w:ascii="Calibri" w:hAnsi="Calibri"/>
          <w:b/>
          <w:color w:val="E94560"/>
          <w:sz w:val="20"/>
        </w:rPr>
        <w:t xml:space="preserve">  2.3  </w:t>
      </w:r>
      <w:r>
        <w:rPr>
          <w:rFonts w:ascii="Calibri" w:hAnsi="Calibri"/>
          <w:b w:val="0"/>
          <w:color w:val="666666"/>
          <w:sz w:val="18"/>
        </w:rPr>
        <w:t>Болевые точки и решения</w:t>
      </w:r>
    </w:p>
    <w:p>
      <w:pPr>
        <w:spacing w:after="40"/>
      </w:pPr>
      <w:r>
        <w:rPr>
          <w:rFonts w:ascii="Calibri" w:hAnsi="Calibri"/>
          <w:b/>
          <w:color w:val="E94560"/>
          <w:sz w:val="20"/>
        </w:rPr>
        <w:t xml:space="preserve">3.  </w:t>
      </w:r>
      <w:r>
        <w:rPr>
          <w:rFonts w:ascii="Calibri" w:hAnsi="Calibri"/>
          <w:b/>
          <w:color w:val="1A1A2E"/>
          <w:sz w:val="20"/>
        </w:rPr>
        <w:t>Бизнес-Модель</w:t>
      </w:r>
    </w:p>
    <w:p>
      <w:pPr>
        <w:spacing w:after="40"/>
      </w:pPr>
      <w:r>
        <w:rPr>
          <w:rFonts w:ascii="Calibri" w:hAnsi="Calibri"/>
          <w:b/>
          <w:color w:val="E94560"/>
          <w:sz w:val="20"/>
        </w:rPr>
        <w:t xml:space="preserve">  3.1  </w:t>
      </w:r>
      <w:r>
        <w:rPr>
          <w:rFonts w:ascii="Calibri" w:hAnsi="Calibri"/>
          <w:b w:val="0"/>
          <w:color w:val="666666"/>
          <w:sz w:val="18"/>
        </w:rPr>
        <w:t>Business Model Canvas</w:t>
      </w:r>
    </w:p>
    <w:p>
      <w:pPr>
        <w:spacing w:after="40"/>
      </w:pPr>
      <w:r>
        <w:rPr>
          <w:rFonts w:ascii="Calibri" w:hAnsi="Calibri"/>
          <w:b/>
          <w:color w:val="E94560"/>
          <w:sz w:val="20"/>
        </w:rPr>
        <w:t xml:space="preserve">  3.2  </w:t>
      </w:r>
      <w:r>
        <w:rPr>
          <w:rFonts w:ascii="Calibri" w:hAnsi="Calibri"/>
          <w:b w:val="0"/>
          <w:color w:val="666666"/>
          <w:sz w:val="18"/>
        </w:rPr>
        <w:t>Модели монетизации</w:t>
      </w:r>
    </w:p>
    <w:p>
      <w:pPr>
        <w:spacing w:after="40"/>
      </w:pPr>
      <w:r>
        <w:rPr>
          <w:rFonts w:ascii="Calibri" w:hAnsi="Calibri"/>
          <w:b/>
          <w:color w:val="E94560"/>
          <w:sz w:val="20"/>
        </w:rPr>
        <w:t xml:space="preserve">  3.3  </w:t>
      </w:r>
      <w:r>
        <w:rPr>
          <w:rFonts w:ascii="Calibri" w:hAnsi="Calibri"/>
          <w:b w:val="0"/>
          <w:color w:val="666666"/>
          <w:sz w:val="18"/>
        </w:rPr>
        <w:t>Финансовые проекции</w:t>
      </w:r>
    </w:p>
    <w:p>
      <w:pPr>
        <w:spacing w:after="40"/>
      </w:pPr>
      <w:r>
        <w:rPr>
          <w:rFonts w:ascii="Calibri" w:hAnsi="Calibri"/>
          <w:b/>
          <w:color w:val="E94560"/>
          <w:sz w:val="20"/>
        </w:rPr>
        <w:t xml:space="preserve">  3.4  </w:t>
      </w:r>
      <w:r>
        <w:rPr>
          <w:rFonts w:ascii="Calibri" w:hAnsi="Calibri"/>
          <w:b w:val="0"/>
          <w:color w:val="666666"/>
          <w:sz w:val="18"/>
        </w:rPr>
        <w:t>Конкурентный анализ</w:t>
      </w:r>
    </w:p>
    <w:p>
      <w:pPr>
        <w:spacing w:after="40"/>
      </w:pPr>
      <w:r>
        <w:rPr>
          <w:rFonts w:ascii="Calibri" w:hAnsi="Calibri"/>
          <w:b/>
          <w:color w:val="E94560"/>
          <w:sz w:val="20"/>
        </w:rPr>
        <w:t xml:space="preserve">4.  </w:t>
      </w:r>
      <w:r>
        <w:rPr>
          <w:rFonts w:ascii="Calibri" w:hAnsi="Calibri"/>
          <w:b/>
          <w:color w:val="1A1A2E"/>
          <w:sz w:val="20"/>
        </w:rPr>
        <w:t>Блок-Схема Процесса</w:t>
      </w:r>
    </w:p>
    <w:p>
      <w:pPr>
        <w:spacing w:after="40"/>
      </w:pPr>
      <w:r>
        <w:rPr>
          <w:rFonts w:ascii="Calibri" w:hAnsi="Calibri"/>
          <w:b/>
          <w:color w:val="E94560"/>
          <w:sz w:val="20"/>
        </w:rPr>
        <w:t xml:space="preserve">  4.1  </w:t>
      </w:r>
      <w:r>
        <w:rPr>
          <w:rFonts w:ascii="Calibri" w:hAnsi="Calibri"/>
          <w:b w:val="0"/>
          <w:color w:val="666666"/>
          <w:sz w:val="18"/>
        </w:rPr>
        <w:t>Диаграмма процесса</w:t>
      </w:r>
    </w:p>
    <w:p>
      <w:pPr>
        <w:spacing w:after="40"/>
      </w:pPr>
      <w:r>
        <w:rPr>
          <w:rFonts w:ascii="Calibri" w:hAnsi="Calibri"/>
          <w:b/>
          <w:color w:val="E94560"/>
          <w:sz w:val="20"/>
        </w:rPr>
        <w:t xml:space="preserve">  4.2  </w:t>
      </w:r>
      <w:r>
        <w:rPr>
          <w:rFonts w:ascii="Calibri" w:hAnsi="Calibri"/>
          <w:b w:val="0"/>
          <w:color w:val="666666"/>
          <w:sz w:val="18"/>
        </w:rPr>
        <w:t>Описание потоков</w:t>
      </w:r>
    </w:p>
    <w:p>
      <w:pPr>
        <w:spacing w:after="40"/>
      </w:pPr>
      <w:r>
        <w:rPr>
          <w:rFonts w:ascii="Calibri" w:hAnsi="Calibri"/>
          <w:b/>
          <w:color w:val="E94560"/>
          <w:sz w:val="20"/>
        </w:rPr>
        <w:t xml:space="preserve">5.  </w:t>
      </w:r>
      <w:r>
        <w:rPr>
          <w:rFonts w:ascii="Calibri" w:hAnsi="Calibri"/>
          <w:b/>
          <w:color w:val="1A1A2E"/>
          <w:sz w:val="20"/>
        </w:rPr>
        <w:t>Дальнейшие шаги</w:t>
      </w:r>
    </w:p>
    <w:p>
      <w:r>
        <w:br w:type="page"/>
      </w:r>
    </w:p>
    <w:p>
      <w:pPr>
        <w:spacing w:before="360" w:after="160"/>
        <w:jc w:val="left"/>
        <w:pBdr>
          <w:bottom w:val="single" w:sz="12" w:space="4" w:color="E94560"/>
        </w:pBdr>
      </w:pPr>
      <w:r>
        <w:rPr>
          <w:rFonts w:ascii="Calibri" w:hAnsi="Calibri"/>
          <w:b/>
          <w:i w:val="0"/>
          <w:color w:val="1A1A2E"/>
          <w:sz w:val="44"/>
        </w:rPr>
        <w:t>1. ПАСПОРТ ПРОДУКТА</w:t>
      </w:r>
    </w:p>
    <w:p>
      <w:pPr>
        <w:spacing w:before="240" w:after="160"/>
        <w:jc w:val="left"/>
      </w:pPr>
      <w:r>
        <w:rPr>
          <w:rFonts w:ascii="Calibri" w:hAnsi="Calibri"/>
          <w:b/>
          <w:i w:val="0"/>
          <w:color w:val="0984E3"/>
          <w:sz w:val="32"/>
        </w:rPr>
        <w:t>1.1 Общая информация о продукте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236"/>
            <w:shd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835"/>
            <w:shd w:fill="F0F3FF"/>
          </w:tcPr>
          <w:p>
            <w:r/>
            <w:r>
              <w:rPr>
                <w:rFonts w:ascii="Calibri" w:hAnsi="Calibri"/>
                <w:sz w:val="18"/>
              </w:rPr>
              <w:t>Название продукта</w:t>
            </w:r>
          </w:p>
        </w:tc>
        <w:tc>
          <w:tcPr>
            <w:tcW w:type="dxa" w:w="6236"/>
            <w:shd w:fill="F0F3FF"/>
          </w:tcPr>
          <w:p>
            <w:r/>
            <w:r>
              <w:rPr>
                <w:rFonts w:ascii="Calibri" w:hAnsi="Calibri"/>
                <w:sz w:val="18"/>
              </w:rPr>
              <w:t>GPU Credit Card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Тип продукта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18"/>
              </w:rPr>
              <w:t>Потребительская карта для доступа к GPU вычислениям по запросу</w:t>
            </w:r>
          </w:p>
        </w:tc>
      </w:tr>
      <w:tr>
        <w:tc>
          <w:tcPr>
            <w:tcW w:type="dxa" w:w="2835"/>
            <w:shd w:fill="F0F3FF"/>
          </w:tcPr>
          <w:p>
            <w:r/>
            <w:r>
              <w:rPr>
                <w:rFonts w:ascii="Calibri" w:hAnsi="Calibri"/>
                <w:sz w:val="18"/>
              </w:rPr>
              <w:t>Версия концепции</w:t>
            </w:r>
          </w:p>
        </w:tc>
        <w:tc>
          <w:tcPr>
            <w:tcW w:type="dxa" w:w="6236"/>
            <w:shd w:fill="F0F3FF"/>
          </w:tcPr>
          <w:p>
            <w:r/>
            <w:r>
              <w:rPr>
                <w:rFonts w:ascii="Calibri" w:hAnsi="Calibri"/>
                <w:sz w:val="18"/>
              </w:rPr>
              <w:t>v0.1 (пилотная)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Рынок запуска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18"/>
              </w:rPr>
              <w:t>Таджикистан</w:t>
            </w:r>
          </w:p>
        </w:tc>
      </w:tr>
      <w:tr>
        <w:tc>
          <w:tcPr>
            <w:tcW w:type="dxa" w:w="2835"/>
            <w:shd w:fill="F0F3FF"/>
          </w:tcPr>
          <w:p>
            <w:r/>
            <w:r>
              <w:rPr>
                <w:rFonts w:ascii="Calibri" w:hAnsi="Calibri"/>
                <w:sz w:val="18"/>
              </w:rPr>
              <w:t>Эмитент</w:t>
            </w:r>
          </w:p>
        </w:tc>
        <w:tc>
          <w:tcPr>
            <w:tcW w:type="dxa" w:w="6236"/>
            <w:shd w:fill="F0F3FF"/>
          </w:tcPr>
          <w:p>
            <w:r/>
            <w:r>
              <w:rPr>
                <w:rFonts w:ascii="Calibri" w:hAnsi="Calibri"/>
                <w:sz w:val="18"/>
              </w:rPr>
              <w:t>Zinda Capital (выпуск карт, KYC, биллинг, расчёты)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Поставщик инфраструктуры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18"/>
              </w:rPr>
              <w:t>zypl.ai (GPU флот, провизионирование, метеринг)</w:t>
            </w:r>
          </w:p>
        </w:tc>
      </w:tr>
      <w:tr>
        <w:tc>
          <w:tcPr>
            <w:tcW w:type="dxa" w:w="2835"/>
            <w:shd w:fill="F0F3FF"/>
          </w:tcPr>
          <w:p>
            <w:r/>
            <w:r>
              <w:rPr>
                <w:rFonts w:ascii="Calibri" w:hAnsi="Calibri"/>
                <w:sz w:val="18"/>
              </w:rPr>
              <w:t>Целевое оборудование</w:t>
            </w:r>
          </w:p>
        </w:tc>
        <w:tc>
          <w:tcPr>
            <w:tcW w:type="dxa" w:w="6236"/>
            <w:shd w:fill="F0F3FF"/>
          </w:tcPr>
          <w:p>
            <w:r/>
            <w:r>
              <w:rPr>
                <w:rFonts w:ascii="Calibri" w:hAnsi="Calibri"/>
                <w:sz w:val="18"/>
              </w:rPr>
              <w:t>NVIDIA H200 (141 ГБ HBM3e на GPU)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Модель оплаты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18"/>
              </w:rPr>
              <w:t>Оплата за потреблённые GPU-часы (pay-per-use)</w:t>
            </w:r>
          </w:p>
        </w:tc>
      </w:tr>
      <w:tr>
        <w:tc>
          <w:tcPr>
            <w:tcW w:type="dxa" w:w="2835"/>
            <w:shd w:fill="F0F3FF"/>
          </w:tcPr>
          <w:p>
            <w:r/>
            <w:r>
              <w:rPr>
                <w:rFonts w:ascii="Calibri" w:hAnsi="Calibri"/>
                <w:sz w:val="18"/>
              </w:rPr>
              <w:t>Рекомендуемая модель v1</w:t>
            </w:r>
          </w:p>
        </w:tc>
        <w:tc>
          <w:tcPr>
            <w:tcW w:type="dxa" w:w="6236"/>
            <w:shd w:fill="F0F3FF"/>
          </w:tcPr>
          <w:p>
            <w:r/>
            <w:r>
              <w:rPr>
                <w:rFonts w:ascii="Calibri" w:hAnsi="Calibri"/>
                <w:sz w:val="18"/>
              </w:rPr>
              <w:t>Предоплатный вычислительный кошелёк (prepaid wallet)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Валюты расчёта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18"/>
              </w:rPr>
              <w:t>TJS (сомони) / USD</w:t>
            </w:r>
          </w:p>
        </w:tc>
      </w:tr>
      <w:tr>
        <w:tc>
          <w:tcPr>
            <w:tcW w:type="dxa" w:w="2835"/>
            <w:shd w:fill="F0F3FF"/>
          </w:tcPr>
          <w:p>
            <w:r/>
            <w:r>
              <w:rPr>
                <w:rFonts w:ascii="Calibri" w:hAnsi="Calibri"/>
                <w:sz w:val="18"/>
              </w:rPr>
              <w:t>Регулятор</w:t>
            </w:r>
          </w:p>
        </w:tc>
        <w:tc>
          <w:tcPr>
            <w:tcW w:type="dxa" w:w="6236"/>
            <w:shd w:fill="F0F3FF"/>
          </w:tcPr>
          <w:p>
            <w:r/>
            <w:r>
              <w:rPr>
                <w:rFonts w:ascii="Calibri" w:hAnsi="Calibri"/>
                <w:sz w:val="18"/>
              </w:rPr>
              <w:t>Центральный банк Республики Таджикистан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8"/>
              </w:rPr>
              <w:t>Уникальное позиционирование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18"/>
              </w:rPr>
              <w:t>Первая в мире GPU кредитная карта</w:t>
            </w:r>
          </w:p>
        </w:tc>
      </w:tr>
    </w:tbl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12"/>
        </w:rPr>
      </w:r>
    </w:p>
    <w:p>
      <w:pPr>
        <w:spacing w:before="240" w:after="160"/>
        <w:jc w:val="left"/>
      </w:pPr>
      <w:r>
        <w:rPr>
          <w:rFonts w:ascii="Calibri" w:hAnsi="Calibri"/>
          <w:b/>
          <w:i w:val="0"/>
          <w:color w:val="0984E3"/>
          <w:sz w:val="32"/>
        </w:rPr>
        <w:t>1.2 Ценностное предложение</w:t>
      </w:r>
    </w:p>
    <w:p>
      <w:pPr>
        <w:spacing w:after="120"/>
        <w:ind w:left="283"/>
      </w:pPr>
      <w:r>
        <w:rPr>
          <w:rFonts w:ascii="Calibri" w:hAnsi="Calibri"/>
          <w:b/>
          <w:color w:val="E94560"/>
          <w:sz w:val="20"/>
        </w:rPr>
        <w:t xml:space="preserve">🎯  Проблема: </w:t>
      </w:r>
      <w:r>
        <w:rPr>
          <w:rFonts w:ascii="Calibri" w:hAnsi="Calibri"/>
          <w:color w:val="444444"/>
          <w:sz w:val="18"/>
        </w:rPr>
        <w:t>В Таджикистане отсутствует внутреннее предложение GPU по запросу. Кластер Darya обслуживает исключительно zypl.ai и UZCARD. Исследователи и стартапы вынуждены обращаться к зарубежным облакам, оплачивая премиальные тарифы с валютными и суверенитетными рисками.</w:t>
      </w:r>
    </w:p>
    <w:p>
      <w:pPr>
        <w:spacing w:after="120"/>
        <w:ind w:left="283"/>
      </w:pPr>
      <w:r>
        <w:rPr>
          <w:rFonts w:ascii="Calibri" w:hAnsi="Calibri"/>
          <w:b/>
          <w:color w:val="E94560"/>
          <w:sz w:val="20"/>
        </w:rPr>
        <w:t xml:space="preserve">💡  Решение: </w:t>
      </w:r>
      <w:r>
        <w:rPr>
          <w:rFonts w:ascii="Calibri" w:hAnsi="Calibri"/>
          <w:color w:val="444444"/>
          <w:sz w:val="18"/>
        </w:rPr>
        <w:t>Карта превращает авторизацию платежа в мгновенный доступ к выделенному серверу NVIDIA H200 (4 GPU). Пользователь оплачивает только фактически использованное GPU-время.</w:t>
      </w:r>
    </w:p>
    <w:p>
      <w:pPr>
        <w:spacing w:after="120"/>
        <w:ind w:left="283"/>
      </w:pPr>
      <w:r>
        <w:rPr>
          <w:rFonts w:ascii="Calibri" w:hAnsi="Calibri"/>
          <w:b/>
          <w:color w:val="E94560"/>
          <w:sz w:val="20"/>
        </w:rPr>
        <w:t xml:space="preserve">🏆  Конкурентное преимущество: </w:t>
      </w:r>
      <w:r>
        <w:rPr>
          <w:rFonts w:ascii="Calibri" w:hAnsi="Calibri"/>
          <w:color w:val="444444"/>
          <w:sz w:val="18"/>
        </w:rPr>
        <w:t>Нулевая конкуренция на внутреннем рынке. Суверенный рейл расчётов. Ценообразование в 8-10 раз ниже крупных облаков (AWS, GCP, Azure).</w:t>
      </w:r>
    </w:p>
    <w:p>
      <w:pPr>
        <w:spacing w:after="120"/>
        <w:ind w:left="283"/>
      </w:pPr>
      <w:r>
        <w:rPr>
          <w:rFonts w:ascii="Calibri" w:hAnsi="Calibri"/>
          <w:b/>
          <w:color w:val="E94560"/>
          <w:sz w:val="20"/>
        </w:rPr>
        <w:t xml:space="preserve">🚀  Стратегия масштабирования: </w:t>
      </w:r>
      <w:r>
        <w:rPr>
          <w:rFonts w:ascii="Calibri" w:hAnsi="Calibri"/>
          <w:color w:val="444444"/>
          <w:sz w:val="18"/>
        </w:rPr>
        <w:t>Пилот на 4 GPU доказывает рейл и фиксирует спрос. Далее — линейное масштабирование: 100 GPU → $2.25M-$4.25M/год выручки.</w:t>
      </w:r>
    </w:p>
    <w:p>
      <w:pPr>
        <w:spacing w:before="240" w:after="160"/>
        <w:jc w:val="left"/>
      </w:pPr>
      <w:r>
        <w:rPr>
          <w:rFonts w:ascii="Calibri" w:hAnsi="Calibri"/>
          <w:b/>
          <w:i w:val="0"/>
          <w:color w:val="0984E3"/>
          <w:sz w:val="32"/>
        </w:rPr>
        <w:t>1.3 Техническая спецификация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fill="0984E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2551"/>
            <w:shd w:fill="0984E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3969"/>
            <w:shd w:fill="0984E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2551"/>
            <w:shd w:fill="F0F3FF"/>
          </w:tcPr>
          <w:p>
            <w:r/>
            <w:r>
              <w:rPr>
                <w:rFonts w:ascii="Calibri" w:hAnsi="Calibri"/>
                <w:sz w:val="18"/>
              </w:rPr>
              <w:t>GPU модель</w:t>
            </w:r>
          </w:p>
        </w:tc>
        <w:tc>
          <w:tcPr>
            <w:tcW w:type="dxa" w:w="2551"/>
            <w:shd w:fill="F0F3FF"/>
          </w:tcPr>
          <w:p>
            <w:r/>
            <w:r>
              <w:rPr>
                <w:rFonts w:ascii="Calibri" w:hAnsi="Calibri"/>
                <w:sz w:val="18"/>
              </w:rPr>
              <w:t>NVIDIA H200 SXM</w:t>
            </w:r>
          </w:p>
        </w:tc>
        <w:tc>
          <w:tcPr>
            <w:tcW w:type="dxa" w:w="3969"/>
            <w:shd w:fill="F0F3FF"/>
          </w:tcPr>
          <w:p>
            <w:r/>
            <w:r>
              <w:rPr>
                <w:rFonts w:ascii="Calibri" w:hAnsi="Calibri"/>
                <w:sz w:val="18"/>
              </w:rPr>
              <w:t>Flagship AI GPU, Hopper архитектура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GPU память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141 ГБ HBM3e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Наибольший объём на рынке</w:t>
            </w:r>
          </w:p>
        </w:tc>
      </w:tr>
      <w:tr>
        <w:tc>
          <w:tcPr>
            <w:tcW w:type="dxa" w:w="2551"/>
            <w:shd w:fill="F0F3FF"/>
          </w:tcPr>
          <w:p>
            <w:r/>
            <w:r>
              <w:rPr>
                <w:rFonts w:ascii="Calibri" w:hAnsi="Calibri"/>
                <w:sz w:val="18"/>
              </w:rPr>
              <w:t>Пул (пилот)</w:t>
            </w:r>
          </w:p>
        </w:tc>
        <w:tc>
          <w:tcPr>
            <w:tcW w:type="dxa" w:w="2551"/>
            <w:shd w:fill="F0F3FF"/>
          </w:tcPr>
          <w:p>
            <w:r/>
            <w:r>
              <w:rPr>
                <w:rFonts w:ascii="Calibri" w:hAnsi="Calibri"/>
                <w:sz w:val="18"/>
              </w:rPr>
              <w:t>4× H200</w:t>
            </w:r>
          </w:p>
        </w:tc>
        <w:tc>
          <w:tcPr>
            <w:tcW w:type="dxa" w:w="3969"/>
            <w:shd w:fill="F0F3FF"/>
          </w:tcPr>
          <w:p>
            <w:r/>
            <w:r>
              <w:rPr>
                <w:rFonts w:ascii="Calibri" w:hAnsi="Calibri"/>
                <w:sz w:val="18"/>
              </w:rPr>
              <w:t>Один физический сервер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Продуктовая единица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1× H200 на сессию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Выделенный доступ</w:t>
            </w:r>
          </w:p>
        </w:tc>
      </w:tr>
      <w:tr>
        <w:tc>
          <w:tcPr>
            <w:tcW w:type="dxa" w:w="2551"/>
            <w:shd w:fill="F0F3FF"/>
          </w:tcPr>
          <w:p>
            <w:r/>
            <w:r>
              <w:rPr>
                <w:rFonts w:ascii="Calibri" w:hAnsi="Calibri"/>
                <w:sz w:val="18"/>
              </w:rPr>
              <w:t>Макс. параллельных сессий</w:t>
            </w:r>
          </w:p>
        </w:tc>
        <w:tc>
          <w:tcPr>
            <w:tcW w:type="dxa" w:w="2551"/>
            <w:shd w:fill="F0F3FF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969"/>
            <w:shd w:fill="F0F3FF"/>
          </w:tcPr>
          <w:p>
            <w:r/>
            <w:r>
              <w:rPr>
                <w:rFonts w:ascii="Calibri" w:hAnsi="Calibri"/>
                <w:sz w:val="18"/>
              </w:rPr>
              <w:t>Ограничено размером пула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Общий пул GPU-часов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2,880 ч/мес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4 GPU × 720 часов</w:t>
            </w:r>
          </w:p>
        </w:tc>
      </w:tr>
      <w:tr>
        <w:tc>
          <w:tcPr>
            <w:tcW w:type="dxa" w:w="2551"/>
            <w:shd w:fill="F0F3FF"/>
          </w:tcPr>
          <w:p>
            <w:r/>
            <w:r>
              <w:rPr>
                <w:rFonts w:ascii="Calibri" w:hAnsi="Calibri"/>
                <w:sz w:val="18"/>
              </w:rPr>
              <w:t>Рыночная ставка</w:t>
            </w:r>
          </w:p>
        </w:tc>
        <w:tc>
          <w:tcPr>
            <w:tcW w:type="dxa" w:w="2551"/>
            <w:shd w:fill="F0F3FF"/>
          </w:tcPr>
          <w:p>
            <w:r/>
            <w:r>
              <w:rPr>
                <w:rFonts w:ascii="Calibri" w:hAnsi="Calibri"/>
                <w:sz w:val="18"/>
              </w:rPr>
              <w:t>$3-4 / GPU-час</w:t>
            </w:r>
          </w:p>
        </w:tc>
        <w:tc>
          <w:tcPr>
            <w:tcW w:type="dxa" w:w="3969"/>
            <w:shd w:fill="F0F3FF"/>
          </w:tcPr>
          <w:p>
            <w:r/>
            <w:r>
              <w:rPr>
                <w:rFonts w:ascii="Calibri" w:hAnsi="Calibri"/>
                <w:sz w:val="18"/>
              </w:rPr>
              <w:t>Конкурентна с Lambda Cloud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Биллинг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Метеринг в реальном времени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8"/>
              </w:rPr>
              <w:t>zypl.ai → Zinda</w:t>
            </w:r>
          </w:p>
        </w:tc>
      </w:tr>
    </w:tbl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8"/>
        </w:rPr>
      </w:r>
    </w:p>
    <w:p>
      <w:pPr>
        <w:spacing w:before="240" w:after="160"/>
        <w:jc w:val="left"/>
      </w:pPr>
      <w:r>
        <w:rPr>
          <w:rFonts w:ascii="Calibri" w:hAnsi="Calibri"/>
          <w:b/>
          <w:i w:val="0"/>
          <w:color w:val="0984E3"/>
          <w:sz w:val="32"/>
        </w:rPr>
        <w:t>1.4 Ключевые метрики инфраструктуры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41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u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41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8"/>
        </w:rPr>
      </w:r>
    </w:p>
    <w:p>
      <w:pPr>
        <w:spacing w:before="240" w:after="160"/>
        <w:jc w:val="left"/>
      </w:pPr>
      <w:r>
        <w:rPr>
          <w:rFonts w:ascii="Calibri" w:hAnsi="Calibri"/>
          <w:b/>
          <w:i w:val="0"/>
          <w:color w:val="0984E3"/>
          <w:sz w:val="32"/>
        </w:rPr>
        <w:t>1.5 Участники и роли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6C5CE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Участник</w:t>
            </w:r>
          </w:p>
        </w:tc>
        <w:tc>
          <w:tcPr>
            <w:tcW w:type="dxa" w:w="2268"/>
            <w:shd w:fill="6C5CE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4819"/>
            <w:shd w:fill="6C5CE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Зона ответственности</w:t>
            </w:r>
          </w:p>
        </w:tc>
      </w:tr>
      <w:tr>
        <w:tc>
          <w:tcPr>
            <w:tcW w:type="dxa" w:w="1984"/>
            <w:shd w:fill="F0F3FF"/>
          </w:tcPr>
          <w:p>
            <w:r/>
            <w:r>
              <w:rPr>
                <w:rFonts w:ascii="Calibri" w:hAnsi="Calibri"/>
                <w:sz w:val="18"/>
              </w:rPr>
              <w:t>Zinda Capital</w:t>
            </w:r>
          </w:p>
        </w:tc>
        <w:tc>
          <w:tcPr>
            <w:tcW w:type="dxa" w:w="2268"/>
            <w:shd w:fill="F0F3FF"/>
          </w:tcPr>
          <w:p>
            <w:r/>
            <w:r>
              <w:rPr>
                <w:rFonts w:ascii="Calibri" w:hAnsi="Calibri"/>
                <w:sz w:val="18"/>
              </w:rPr>
              <w:t>Эмитент карт,</w:t>
              <w:br/>
              <w:t>поставщик ликвидности</w:t>
            </w:r>
          </w:p>
        </w:tc>
        <w:tc>
          <w:tcPr>
            <w:tcW w:type="dxa" w:w="4819"/>
            <w:shd w:fill="F0F3FF"/>
          </w:tcPr>
          <w:p>
            <w:r/>
            <w:r>
              <w:rPr>
                <w:rFonts w:ascii="Calibri" w:hAnsi="Calibri"/>
                <w:sz w:val="18"/>
              </w:rPr>
              <w:t>Выпуск карт, KYC, биллинг, андеррайтинг кредитной линии, расчёты в фиате (TJS/USD)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zypl.ai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Поставщик инфраструктуры,</w:t>
              <w:br/>
              <w:t>гарант ликвидности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18"/>
              </w:rPr>
              <w:t>Эксплуатация GPU-флота (4× H200), провизионирование инстансов, метеринг GPU-часов, отчётность</w:t>
            </w:r>
          </w:p>
        </w:tc>
      </w:tr>
      <w:tr>
        <w:tc>
          <w:tcPr>
            <w:tcW w:type="dxa" w:w="1984"/>
            <w:shd w:fill="F0F3FF"/>
          </w:tcPr>
          <w:p>
            <w:r/>
            <w:r>
              <w:rPr>
                <w:rFonts w:ascii="Calibri" w:hAnsi="Calibri"/>
                <w:sz w:val="18"/>
              </w:rPr>
              <w:t>Держатель карты</w:t>
            </w:r>
          </w:p>
        </w:tc>
        <w:tc>
          <w:tcPr>
            <w:tcW w:type="dxa" w:w="2268"/>
            <w:shd w:fill="F0F3FF"/>
          </w:tcPr>
          <w:p>
            <w:r/>
            <w:r>
              <w:rPr>
                <w:rFonts w:ascii="Calibri" w:hAnsi="Calibri"/>
                <w:sz w:val="18"/>
              </w:rPr>
              <w:t>Конечный пользователь</w:t>
            </w:r>
          </w:p>
        </w:tc>
        <w:tc>
          <w:tcPr>
            <w:tcW w:type="dxa" w:w="4819"/>
            <w:shd w:fill="F0F3FF"/>
          </w:tcPr>
          <w:p>
            <w:r/>
            <w:r>
              <w:rPr>
                <w:rFonts w:ascii="Calibri" w:hAnsi="Calibri"/>
                <w:sz w:val="18"/>
              </w:rPr>
              <w:t>Исследователь / стартап / разработчик. Активирует доступ к 1× H200, оплачивает по метеру</w:t>
            </w:r>
          </w:p>
        </w:tc>
      </w:tr>
    </w:tbl>
    <w:p>
      <w:r>
        <w:br w:type="page"/>
      </w:r>
    </w:p>
    <w:p>
      <w:pPr>
        <w:spacing w:before="360" w:after="160"/>
        <w:jc w:val="left"/>
        <w:pBdr>
          <w:bottom w:val="single" w:sz="12" w:space="4" w:color="E94560"/>
        </w:pBdr>
      </w:pPr>
      <w:r>
        <w:rPr>
          <w:rFonts w:ascii="Calibri" w:hAnsi="Calibri"/>
          <w:b/>
          <w:i w:val="0"/>
          <w:color w:val="1A1A2E"/>
          <w:sz w:val="44"/>
        </w:rPr>
        <w:t>2. КАРТА КЛИЕНТСКОГО ПУТИ (CJM)</w:t>
      </w:r>
    </w:p>
    <w:p>
      <w:pPr>
        <w:spacing w:before="0" w:after="240"/>
        <w:jc w:val="left"/>
      </w:pPr>
      <w:r>
        <w:rPr>
          <w:rFonts w:ascii="Calibri" w:hAnsi="Calibri"/>
          <w:b w:val="0"/>
          <w:i w:val="0"/>
          <w:color w:val="555555"/>
          <w:sz w:val="20"/>
        </w:rPr>
        <w:t>Карта клиентского пути отображает полный цикл взаимодействия пользователя с продуктом GPU Credit Card — от первого знакомства до формирования лояльности. Каждый этап включает точки контакта, действия пользователя, эмоциональное состояние и выявленные болевые точки.</w:t>
      </w:r>
    </w:p>
    <w:p>
      <w:pPr>
        <w:spacing w:before="240" w:after="160"/>
        <w:jc w:val="left"/>
      </w:pPr>
      <w:r>
        <w:rPr>
          <w:rFonts w:ascii="Calibri" w:hAnsi="Calibri"/>
          <w:b/>
          <w:i w:val="0"/>
          <w:color w:val="0984E3"/>
          <w:sz w:val="32"/>
        </w:rPr>
        <w:t>2.1 Визуальная карта клиентского пути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232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jm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3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12"/>
        </w:rPr>
      </w:r>
    </w:p>
    <w:p>
      <w:pPr>
        <w:spacing w:before="240" w:after="160"/>
        <w:jc w:val="left"/>
      </w:pPr>
      <w:r>
        <w:rPr>
          <w:rFonts w:ascii="Calibri" w:hAnsi="Calibri"/>
          <w:b/>
          <w:i w:val="0"/>
          <w:color w:val="0984E3"/>
          <w:sz w:val="32"/>
        </w:rPr>
        <w:t>2.2 Детализация этапов CJM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FF6F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1701"/>
            <w:shd w:fill="FF6F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Точки контакта</w:t>
            </w:r>
          </w:p>
        </w:tc>
        <w:tc>
          <w:tcPr>
            <w:tcW w:type="dxa" w:w="1984"/>
            <w:shd w:fill="FF6F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Действия пользователя</w:t>
            </w:r>
          </w:p>
        </w:tc>
        <w:tc>
          <w:tcPr>
            <w:tcW w:type="dxa" w:w="1247"/>
            <w:shd w:fill="FF6F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Эмоция</w:t>
            </w:r>
          </w:p>
        </w:tc>
        <w:tc>
          <w:tcPr>
            <w:tcW w:type="dxa" w:w="2721"/>
            <w:shd w:fill="FF6F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Болевая точка</w:t>
            </w:r>
          </w:p>
        </w:tc>
      </w:tr>
      <w:tr>
        <w:tc>
          <w:tcPr>
            <w:tcW w:type="dxa" w:w="1417"/>
            <w:shd w:fill="F0F3FF"/>
          </w:tcPr>
          <w:p>
            <w:r/>
            <w:r>
              <w:rPr>
                <w:rFonts w:ascii="Calibri" w:hAnsi="Calibri"/>
                <w:sz w:val="18"/>
              </w:rPr>
              <w:t>1. Осведомлённость</w:t>
            </w:r>
          </w:p>
        </w:tc>
        <w:tc>
          <w:tcPr>
            <w:tcW w:type="dxa" w:w="1701"/>
            <w:shd w:fill="F0F3FF"/>
          </w:tcPr>
          <w:p>
            <w:r/>
            <w:r>
              <w:rPr>
                <w:rFonts w:ascii="Calibri" w:hAnsi="Calibri"/>
                <w:sz w:val="18"/>
              </w:rPr>
              <w:t>Веб-сайт, конференции, публикации, соцсети</w:t>
            </w:r>
          </w:p>
        </w:tc>
        <w:tc>
          <w:tcPr>
            <w:tcW w:type="dxa" w:w="1984"/>
            <w:shd w:fill="F0F3FF"/>
          </w:tcPr>
          <w:p>
            <w:r/>
            <w:r>
              <w:rPr>
                <w:rFonts w:ascii="Calibri" w:hAnsi="Calibri"/>
                <w:sz w:val="18"/>
              </w:rPr>
              <w:t>Узнаёт о GPU-карте, сравнивает с зарубежным облаком</w:t>
            </w:r>
          </w:p>
        </w:tc>
        <w:tc>
          <w:tcPr>
            <w:tcW w:type="dxa" w:w="1247"/>
            <w:shd w:fill="F0F3FF"/>
          </w:tcPr>
          <w:p>
            <w:r/>
            <w:r>
              <w:rPr>
                <w:rFonts w:ascii="Calibri" w:hAnsi="Calibri"/>
                <w:sz w:val="18"/>
              </w:rPr>
              <w:t>😐 Любопытство</w:t>
            </w:r>
          </w:p>
        </w:tc>
        <w:tc>
          <w:tcPr>
            <w:tcW w:type="dxa" w:w="2721"/>
            <w:shd w:fill="F0F3FF"/>
          </w:tcPr>
          <w:p>
            <w:r/>
            <w:r>
              <w:rPr>
                <w:rFonts w:ascii="Calibri" w:hAnsi="Calibri"/>
                <w:sz w:val="18"/>
              </w:rPr>
              <w:t>Отсутствие GPU в Таджикистане, незнание продукта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2. Рассмотрение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Лендинг, прайс-лист, демо, FAQ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Сравнивает цены, оценивает характеристики H200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sz w:val="18"/>
              </w:rPr>
              <w:t>🙂 Интерес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/>
                <w:sz w:val="18"/>
              </w:rPr>
              <w:t>Сложность FX-платежей, высокая латентность зарубежных облаков</w:t>
            </w:r>
          </w:p>
        </w:tc>
      </w:tr>
      <w:tr>
        <w:tc>
          <w:tcPr>
            <w:tcW w:type="dxa" w:w="1417"/>
            <w:shd w:fill="F0F3FF"/>
          </w:tcPr>
          <w:p>
            <w:r/>
            <w:r>
              <w:rPr>
                <w:rFonts w:ascii="Calibri" w:hAnsi="Calibri"/>
                <w:sz w:val="18"/>
              </w:rPr>
              <w:t>3. Регистрация</w:t>
            </w:r>
          </w:p>
        </w:tc>
        <w:tc>
          <w:tcPr>
            <w:tcW w:type="dxa" w:w="1701"/>
            <w:shd w:fill="F0F3FF"/>
          </w:tcPr>
          <w:p>
            <w:r/>
            <w:r>
              <w:rPr>
                <w:rFonts w:ascii="Calibri" w:hAnsi="Calibri"/>
                <w:sz w:val="18"/>
              </w:rPr>
              <w:t>Форма KYC, верификация, выдача карты</w:t>
            </w:r>
          </w:p>
        </w:tc>
        <w:tc>
          <w:tcPr>
            <w:tcW w:type="dxa" w:w="1984"/>
            <w:shd w:fill="F0F3FF"/>
          </w:tcPr>
          <w:p>
            <w:r/>
            <w:r>
              <w:rPr>
                <w:rFonts w:ascii="Calibri" w:hAnsi="Calibri"/>
                <w:sz w:val="18"/>
              </w:rPr>
              <w:t>Проходит KYC, предоставляет документы, получает карту</w:t>
            </w:r>
          </w:p>
        </w:tc>
        <w:tc>
          <w:tcPr>
            <w:tcW w:type="dxa" w:w="1247"/>
            <w:shd w:fill="F0F3FF"/>
          </w:tcPr>
          <w:p>
            <w:r/>
            <w:r>
              <w:rPr>
                <w:rFonts w:ascii="Calibri" w:hAnsi="Calibri"/>
                <w:sz w:val="18"/>
              </w:rPr>
              <w:t>😊 Ожидание</w:t>
            </w:r>
          </w:p>
        </w:tc>
        <w:tc>
          <w:tcPr>
            <w:tcW w:type="dxa" w:w="2721"/>
            <w:shd w:fill="F0F3FF"/>
          </w:tcPr>
          <w:p>
            <w:r/>
            <w:r>
              <w:rPr>
                <w:rFonts w:ascii="Calibri" w:hAnsi="Calibri"/>
                <w:sz w:val="18"/>
              </w:rPr>
              <w:t>Время прохождения KYC, объём требуемых документов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4. Пополнение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Банковский перевод, мобильное приложение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Вносит фиатные средства, конвертирует в GPU-часы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sz w:val="18"/>
              </w:rPr>
              <w:t>😄 Воодушевление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/>
                <w:sz w:val="18"/>
              </w:rPr>
              <w:t>Понимание механизма конвертации фиат → GPU-часы</w:t>
            </w:r>
          </w:p>
        </w:tc>
      </w:tr>
      <w:tr>
        <w:tc>
          <w:tcPr>
            <w:tcW w:type="dxa" w:w="1417"/>
            <w:shd w:fill="F0F3FF"/>
          </w:tcPr>
          <w:p>
            <w:r/>
            <w:r>
              <w:rPr>
                <w:rFonts w:ascii="Calibri" w:hAnsi="Calibri"/>
                <w:sz w:val="18"/>
              </w:rPr>
              <w:t>5. Использование</w:t>
            </w:r>
          </w:p>
        </w:tc>
        <w:tc>
          <w:tcPr>
            <w:tcW w:type="dxa" w:w="1701"/>
            <w:shd w:fill="F0F3FF"/>
          </w:tcPr>
          <w:p>
            <w:r/>
            <w:r>
              <w:rPr>
                <w:rFonts w:ascii="Calibri" w:hAnsi="Calibri"/>
                <w:sz w:val="18"/>
              </w:rPr>
              <w:t>API эндпоинт, дашборд, терминал</w:t>
            </w:r>
          </w:p>
        </w:tc>
        <w:tc>
          <w:tcPr>
            <w:tcW w:type="dxa" w:w="1984"/>
            <w:shd w:fill="F0F3FF"/>
          </w:tcPr>
          <w:p>
            <w:r/>
            <w:r>
              <w:rPr>
                <w:rFonts w:ascii="Calibri" w:hAnsi="Calibri"/>
                <w:sz w:val="18"/>
              </w:rPr>
              <w:t>Запускает H200 инстанс, тренирует модели, обрабатывает данные</w:t>
            </w:r>
          </w:p>
        </w:tc>
        <w:tc>
          <w:tcPr>
            <w:tcW w:type="dxa" w:w="1247"/>
            <w:shd w:fill="F0F3FF"/>
          </w:tcPr>
          <w:p>
            <w:r/>
            <w:r>
              <w:rPr>
                <w:rFonts w:ascii="Calibri" w:hAnsi="Calibri"/>
                <w:sz w:val="18"/>
              </w:rPr>
              <w:t>🤩 Восторг</w:t>
            </w:r>
          </w:p>
        </w:tc>
        <w:tc>
          <w:tcPr>
            <w:tcW w:type="dxa" w:w="2721"/>
            <w:shd w:fill="F0F3FF"/>
          </w:tcPr>
          <w:p>
            <w:r/>
            <w:r>
              <w:rPr>
                <w:rFonts w:ascii="Calibri" w:hAnsi="Calibri"/>
                <w:sz w:val="18"/>
              </w:rPr>
              <w:t>Возможные очереди при высоком спросе (4 GPU ограничение)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6. Лояльность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Техподдержка, отчёты, обновления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Регулярное использование, рекомендации коллегам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sz w:val="18"/>
              </w:rPr>
              <w:t>😍 Приверженность</w:t>
            </w:r>
          </w:p>
        </w:tc>
        <w:tc>
          <w:tcPr>
            <w:tcW w:type="dxa" w:w="2721"/>
          </w:tcPr>
          <w:p>
            <w:r/>
            <w:r>
              <w:rPr>
                <w:rFonts w:ascii="Calibri" w:hAnsi="Calibri"/>
                <w:sz w:val="18"/>
              </w:rPr>
              <w:t>Потребность в масштабировании, запрос расширенных функций</w:t>
            </w:r>
          </w:p>
        </w:tc>
      </w:tr>
    </w:tbl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12"/>
        </w:rPr>
      </w:r>
    </w:p>
    <w:p>
      <w:pPr>
        <w:spacing w:before="240" w:after="160"/>
        <w:jc w:val="left"/>
      </w:pPr>
      <w:r>
        <w:rPr>
          <w:rFonts w:ascii="Calibri" w:hAnsi="Calibri"/>
          <w:b/>
          <w:i w:val="0"/>
          <w:color w:val="0984E3"/>
          <w:sz w:val="32"/>
        </w:rPr>
        <w:t>2.3 Болевые точки и решения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E945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Болевая точка</w:t>
            </w:r>
          </w:p>
        </w:tc>
        <w:tc>
          <w:tcPr>
            <w:tcW w:type="dxa" w:w="3118"/>
            <w:shd w:fill="E945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Текущая ситуация</w:t>
            </w:r>
          </w:p>
        </w:tc>
        <w:tc>
          <w:tcPr>
            <w:tcW w:type="dxa" w:w="4252"/>
            <w:shd w:fill="E945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Решение GPU Credit Card</w:t>
            </w:r>
          </w:p>
        </w:tc>
      </w:tr>
      <w:tr>
        <w:tc>
          <w:tcPr>
            <w:tcW w:type="dxa" w:w="1701"/>
            <w:shd w:fill="F0F3FF"/>
          </w:tcPr>
          <w:p>
            <w:r/>
            <w:r>
              <w:rPr>
                <w:rFonts w:ascii="Calibri" w:hAnsi="Calibri"/>
                <w:sz w:val="18"/>
              </w:rPr>
              <w:t>Отсутствие GPU</w:t>
            </w:r>
          </w:p>
        </w:tc>
        <w:tc>
          <w:tcPr>
            <w:tcW w:type="dxa" w:w="3118"/>
            <w:shd w:fill="F0F3FF"/>
          </w:tcPr>
          <w:p>
            <w:r/>
            <w:r>
              <w:rPr>
                <w:rFonts w:ascii="Calibri" w:hAnsi="Calibri"/>
                <w:sz w:val="18"/>
              </w:rPr>
              <w:t>Нет внутреннего предложения GPU по запросу</w:t>
            </w:r>
          </w:p>
        </w:tc>
        <w:tc>
          <w:tcPr>
            <w:tcW w:type="dxa" w:w="4252"/>
            <w:shd w:fill="F0F3FF"/>
          </w:tcPr>
          <w:p>
            <w:r/>
            <w:r>
              <w:rPr>
                <w:rFonts w:ascii="Calibri" w:hAnsi="Calibri"/>
                <w:sz w:val="18"/>
              </w:rPr>
              <w:t>Суверенный GPU пул на базе NVIDIA H200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FX трение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Оплата зарубежных облаков с конвертацией и комиссиями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sz w:val="18"/>
              </w:rPr>
              <w:t>Расчёты в TJS/USD через Zinda Capital</w:t>
            </w:r>
          </w:p>
        </w:tc>
      </w:tr>
      <w:tr>
        <w:tc>
          <w:tcPr>
            <w:tcW w:type="dxa" w:w="1701"/>
            <w:shd w:fill="F0F3FF"/>
          </w:tcPr>
          <w:p>
            <w:r/>
            <w:r>
              <w:rPr>
                <w:rFonts w:ascii="Calibri" w:hAnsi="Calibri"/>
                <w:sz w:val="18"/>
              </w:rPr>
              <w:t>Суверенитет данных</w:t>
            </w:r>
          </w:p>
        </w:tc>
        <w:tc>
          <w:tcPr>
            <w:tcW w:type="dxa" w:w="3118"/>
            <w:shd w:fill="F0F3FF"/>
          </w:tcPr>
          <w:p>
            <w:r/>
            <w:r>
              <w:rPr>
                <w:rFonts w:ascii="Calibri" w:hAnsi="Calibri"/>
                <w:sz w:val="18"/>
              </w:rPr>
              <w:t>Данные хранятся на зарубежных серверах</w:t>
            </w:r>
          </w:p>
        </w:tc>
        <w:tc>
          <w:tcPr>
            <w:tcW w:type="dxa" w:w="4252"/>
            <w:shd w:fill="F0F3FF"/>
          </w:tcPr>
          <w:p>
            <w:r/>
            <w:r>
              <w:rPr>
                <w:rFonts w:ascii="Calibri" w:hAnsi="Calibri"/>
                <w:sz w:val="18"/>
              </w:rPr>
              <w:t>Вся инфраструктура расположена в Таджикистане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Высокая стоимость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8"/>
              </w:rPr>
              <w:t>AWS/GCP/Azure: $28-35/час за H200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sz w:val="18"/>
              </w:rPr>
              <w:t>GPU Credit Card: $3-4/час (экономия 85-90%)</w:t>
            </w:r>
          </w:p>
        </w:tc>
      </w:tr>
      <w:tr>
        <w:tc>
          <w:tcPr>
            <w:tcW w:type="dxa" w:w="1701"/>
            <w:shd w:fill="F0F3FF"/>
          </w:tcPr>
          <w:p>
            <w:r/>
            <w:r>
              <w:rPr>
                <w:rFonts w:ascii="Calibri" w:hAnsi="Calibri"/>
                <w:sz w:val="18"/>
              </w:rPr>
              <w:t>Сложный доступ</w:t>
            </w:r>
          </w:p>
        </w:tc>
        <w:tc>
          <w:tcPr>
            <w:tcW w:type="dxa" w:w="3118"/>
            <w:shd w:fill="F0F3FF"/>
          </w:tcPr>
          <w:p>
            <w:r/>
            <w:r>
              <w:rPr>
                <w:rFonts w:ascii="Calibri" w:hAnsi="Calibri"/>
                <w:sz w:val="18"/>
              </w:rPr>
              <w:t>Регистрация на зарубежных платформах, KYC за рубежом</w:t>
            </w:r>
          </w:p>
        </w:tc>
        <w:tc>
          <w:tcPr>
            <w:tcW w:type="dxa" w:w="4252"/>
            <w:shd w:fill="F0F3FF"/>
          </w:tcPr>
          <w:p>
            <w:r/>
            <w:r>
              <w:rPr>
                <w:rFonts w:ascii="Calibri" w:hAnsi="Calibri"/>
                <w:sz w:val="18"/>
              </w:rPr>
              <w:t>Локальный KYC через Zinda, мгновенная активация</w:t>
            </w:r>
          </w:p>
        </w:tc>
      </w:tr>
    </w:tbl>
    <w:p>
      <w:r>
        <w:br w:type="page"/>
      </w:r>
    </w:p>
    <w:p>
      <w:pPr>
        <w:spacing w:before="360" w:after="160"/>
        <w:jc w:val="left"/>
        <w:pBdr>
          <w:bottom w:val="single" w:sz="12" w:space="4" w:color="E94560"/>
        </w:pBdr>
      </w:pPr>
      <w:r>
        <w:rPr>
          <w:rFonts w:ascii="Calibri" w:hAnsi="Calibri"/>
          <w:b/>
          <w:i w:val="0"/>
          <w:color w:val="1A1A2E"/>
          <w:sz w:val="44"/>
        </w:rPr>
        <w:t>3. БИЗНЕС-МОДЕЛЬ</w:t>
      </w:r>
    </w:p>
    <w:p>
      <w:pPr>
        <w:spacing w:before="240" w:after="160"/>
        <w:jc w:val="left"/>
      </w:pPr>
      <w:r>
        <w:rPr>
          <w:rFonts w:ascii="Calibri" w:hAnsi="Calibri"/>
          <w:b/>
          <w:i w:val="0"/>
          <w:color w:val="0984E3"/>
          <w:sz w:val="32"/>
        </w:rPr>
        <w:t>3.1 Business Model Canvas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555555"/>
          <w:sz w:val="20"/>
        </w:rPr>
        <w:t>Визуальное представление всех компонентов бизнес-модели GPU Credit Card по методологии Александра Остервальдера.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292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_model_canv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9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12"/>
        </w:rPr>
      </w:r>
    </w:p>
    <w:p>
      <w:pPr>
        <w:spacing w:before="240" w:after="160"/>
        <w:jc w:val="left"/>
      </w:pPr>
      <w:r>
        <w:rPr>
          <w:rFonts w:ascii="Calibri" w:hAnsi="Calibri"/>
          <w:b/>
          <w:i w:val="0"/>
          <w:color w:val="0984E3"/>
          <w:sz w:val="32"/>
        </w:rPr>
        <w:t>3.2 Детализация бизнес-модели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6803"/>
            <w:shd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  <w:shd w:fill="F0F3FF"/>
          </w:tcPr>
          <w:p>
            <w:r/>
            <w:r>
              <w:rPr>
                <w:rFonts w:ascii="Calibri" w:hAnsi="Calibri"/>
                <w:sz w:val="18"/>
              </w:rPr>
              <w:t>Ключевые партнёры</w:t>
            </w:r>
          </w:p>
        </w:tc>
        <w:tc>
          <w:tcPr>
            <w:tcW w:type="dxa" w:w="6803"/>
            <w:shd w:fill="F0F3FF"/>
          </w:tcPr>
          <w:p>
            <w:r/>
            <w:r>
              <w:rPr>
                <w:rFonts w:ascii="Calibri" w:hAnsi="Calibri"/>
                <w:sz w:val="18"/>
              </w:rPr>
              <w:t>• zypl.ai — поставщик GPU инфраструктуры (4× H200), провизионирование, метеринг</w:t>
              <w:br/>
              <w:t>• Zinda Capital — эмиссия карт, KYC, биллинг, расчёты в фиате</w:t>
              <w:br/>
              <w:t>• NVIDIA — поставщик GPU оборудования</w:t>
              <w:br/>
              <w:t>• Регулятор — Центральный банк Республики Таджикистан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Ключевые действия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• Управление GPU флотом и провизионирование инстансов</w:t>
              <w:br/>
              <w:t>• Метеринг и биллинг GPU-часов в реальном времени</w:t>
              <w:br/>
              <w:t>• KYC верификация и управление кредитными лимитами</w:t>
              <w:br/>
              <w:t>• Расчёты между пользователями и поставщиком</w:t>
            </w:r>
          </w:p>
        </w:tc>
      </w:tr>
      <w:tr>
        <w:tc>
          <w:tcPr>
            <w:tcW w:type="dxa" w:w="2268"/>
            <w:shd w:fill="F0F3FF"/>
          </w:tcPr>
          <w:p>
            <w:r/>
            <w:r>
              <w:rPr>
                <w:rFonts w:ascii="Calibri" w:hAnsi="Calibri"/>
                <w:sz w:val="18"/>
              </w:rPr>
              <w:t>Ценностное предложение</w:t>
            </w:r>
          </w:p>
        </w:tc>
        <w:tc>
          <w:tcPr>
            <w:tcW w:type="dxa" w:w="6803"/>
            <w:shd w:fill="F0F3FF"/>
          </w:tcPr>
          <w:p>
            <w:r/>
            <w:r>
              <w:rPr>
                <w:rFonts w:ascii="Calibri" w:hAnsi="Calibri"/>
                <w:sz w:val="18"/>
              </w:rPr>
              <w:t>• Первая в мире GPU кредитная карта</w:t>
              <w:br/>
              <w:t>• Доступ к NVIDIA H200 по запросу через карточный рейл</w:t>
              <w:br/>
              <w:t>• Оплата только за использованные GPU-часы</w:t>
              <w:br/>
              <w:t>• Суверенные вычисления без FX трения</w:t>
              <w:br/>
              <w:t>• Стоимость в 8-10x ниже крупных облаков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Сегменты клиентов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• Исследователи AI/ML в Таджикистане</w:t>
              <w:br/>
              <w:t>• Технологические стартапы</w:t>
              <w:br/>
              <w:t>• Разработчики и дата-сайентисты</w:t>
              <w:br/>
              <w:t>• Университеты и академические институты</w:t>
            </w:r>
          </w:p>
        </w:tc>
      </w:tr>
      <w:tr>
        <w:tc>
          <w:tcPr>
            <w:tcW w:type="dxa" w:w="2268"/>
            <w:shd w:fill="F0F3FF"/>
          </w:tcPr>
          <w:p>
            <w:r/>
            <w:r>
              <w:rPr>
                <w:rFonts w:ascii="Calibri" w:hAnsi="Calibri"/>
                <w:sz w:val="18"/>
              </w:rPr>
              <w:t>Потоки доходов</w:t>
            </w:r>
          </w:p>
        </w:tc>
        <w:tc>
          <w:tcPr>
            <w:tcW w:type="dxa" w:w="6803"/>
            <w:shd w:fill="F0F3FF"/>
          </w:tcPr>
          <w:p>
            <w:r/>
            <w:r>
              <w:rPr>
                <w:rFonts w:ascii="Calibri" w:hAnsi="Calibri"/>
                <w:sz w:val="18"/>
              </w:rPr>
              <w:t>• Оплата GPU-часов: $3-4/час (H200)</w:t>
              <w:br/>
              <w:t>• Пилот (4 GPU): $90K-$170K/год</w:t>
              <w:br/>
              <w:t>• Масштаб (100 GPU): $2.25M-$4.25M/год</w:t>
              <w:br/>
              <w:t>• Комиссия за обслуживание карты</w:t>
              <w:br/>
              <w:t>• Премиум SLA и приоритетный доступ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8"/>
              </w:rPr>
              <w:t>Структура затрат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18"/>
              </w:rPr>
              <w:t>• Амортизация GPU оборудования ($120-160K за H200)</w:t>
              <w:br/>
              <w:t>• Электроэнергия и охлаждение дата-центра</w:t>
              <w:br/>
              <w:t>• Операционные расходы Zinda Capital</w:t>
              <w:br/>
              <w:t>• Разработка и поддержка платформы zypl.ai</w:t>
              <w:br/>
              <w:t>• Комплаенс и регуляторные расходы</w:t>
            </w:r>
          </w:p>
        </w:tc>
      </w:tr>
    </w:tbl>
    <w:p>
      <w:r>
        <w:br w:type="page"/>
      </w:r>
    </w:p>
    <w:p>
      <w:pPr>
        <w:spacing w:before="240" w:after="160"/>
        <w:jc w:val="left"/>
      </w:pPr>
      <w:r>
        <w:rPr>
          <w:rFonts w:ascii="Calibri" w:hAnsi="Calibri"/>
          <w:b/>
          <w:i w:val="0"/>
          <w:color w:val="0984E3"/>
          <w:sz w:val="32"/>
        </w:rPr>
        <w:t>3.3 Модели монетизации</w:t>
      </w: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555555"/>
          <w:sz w:val="20"/>
        </w:rPr>
        <w:t>В документе предложены две альтернативные модели монетизации. Модель А (предоплатный кошелёк) рекомендована для запуска v1.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00B89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Характеристика</w:t>
            </w:r>
          </w:p>
        </w:tc>
        <w:tc>
          <w:tcPr>
            <w:tcW w:type="dxa" w:w="3402"/>
            <w:shd w:fill="00B89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Модель А: Предоплатный кошелёк</w:t>
              <w:br/>
              <w:t>(РЕКОМЕНДОВАНО для v1)</w:t>
            </w:r>
          </w:p>
        </w:tc>
        <w:tc>
          <w:tcPr>
            <w:tcW w:type="dxa" w:w="3685"/>
            <w:shd w:fill="00B89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Модель Б: Кредитная линия</w:t>
            </w:r>
          </w:p>
        </w:tc>
      </w:tr>
      <w:tr>
        <w:tc>
          <w:tcPr>
            <w:tcW w:type="dxa" w:w="1984"/>
            <w:shd w:fill="F0F3FF"/>
          </w:tcPr>
          <w:p>
            <w:r/>
            <w:r>
              <w:rPr>
                <w:rFonts w:ascii="Calibri" w:hAnsi="Calibri"/>
                <w:sz w:val="18"/>
              </w:rPr>
              <w:t>Принцип</w:t>
            </w:r>
          </w:p>
        </w:tc>
        <w:tc>
          <w:tcPr>
            <w:tcW w:type="dxa" w:w="3402"/>
            <w:shd w:fill="F0F3FF"/>
          </w:tcPr>
          <w:p>
            <w:r/>
            <w:r>
              <w:rPr>
                <w:rFonts w:ascii="Calibri" w:hAnsi="Calibri"/>
                <w:sz w:val="18"/>
              </w:rPr>
              <w:t>Пользователь вносит фиат → конвертирует в GPU-часы → расходует</w:t>
            </w:r>
          </w:p>
        </w:tc>
        <w:tc>
          <w:tcPr>
            <w:tcW w:type="dxa" w:w="3685"/>
            <w:shd w:fill="F0F3FF"/>
          </w:tcPr>
          <w:p>
            <w:r/>
            <w:r>
              <w:rPr>
                <w:rFonts w:ascii="Calibri" w:hAnsi="Calibri"/>
                <w:sz w:val="18"/>
              </w:rPr>
              <w:t>Zinda выдаёт кредитную линию, обеспеченную GPU мощностями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Кредитный риск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Отсутствует (предоплата)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8"/>
              </w:rPr>
              <w:t>Высокий (необходимо андеррайтинг)</w:t>
            </w:r>
          </w:p>
        </w:tc>
      </w:tr>
      <w:tr>
        <w:tc>
          <w:tcPr>
            <w:tcW w:type="dxa" w:w="1984"/>
            <w:shd w:fill="F0F3FF"/>
          </w:tcPr>
          <w:p>
            <w:r/>
            <w:r>
              <w:rPr>
                <w:rFonts w:ascii="Calibri" w:hAnsi="Calibri"/>
                <w:sz w:val="18"/>
              </w:rPr>
              <w:t>Комплаенс</w:t>
            </w:r>
          </w:p>
        </w:tc>
        <w:tc>
          <w:tcPr>
            <w:tcW w:type="dxa" w:w="3402"/>
            <w:shd w:fill="F0F3FF"/>
          </w:tcPr>
          <w:p>
            <w:r/>
            <w:r>
              <w:rPr>
                <w:rFonts w:ascii="Calibri" w:hAnsi="Calibri"/>
                <w:sz w:val="18"/>
              </w:rPr>
              <w:t>Простой (стандартный prepaid)</w:t>
            </w:r>
          </w:p>
        </w:tc>
        <w:tc>
          <w:tcPr>
            <w:tcW w:type="dxa" w:w="3685"/>
            <w:shd w:fill="F0F3FF"/>
          </w:tcPr>
          <w:p>
            <w:r/>
            <w:r>
              <w:rPr>
                <w:rFonts w:ascii="Calibri" w:hAnsi="Calibri"/>
                <w:sz w:val="18"/>
              </w:rPr>
              <w:t>Сложный (кредитный продукт)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Привлечение клиентов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Средний барьер входа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8"/>
              </w:rPr>
              <w:t>Низкий барьер — «тренируй сейчас, плати потом»</w:t>
            </w:r>
          </w:p>
        </w:tc>
      </w:tr>
      <w:tr>
        <w:tc>
          <w:tcPr>
            <w:tcW w:type="dxa" w:w="1984"/>
            <w:shd w:fill="F0F3FF"/>
          </w:tcPr>
          <w:p>
            <w:r/>
            <w:r>
              <w:rPr>
                <w:rFonts w:ascii="Calibri" w:hAnsi="Calibri"/>
                <w:sz w:val="18"/>
              </w:rPr>
              <w:t>Сложность запуска</w:t>
            </w:r>
          </w:p>
        </w:tc>
        <w:tc>
          <w:tcPr>
            <w:tcW w:type="dxa" w:w="3402"/>
            <w:shd w:fill="F0F3FF"/>
          </w:tcPr>
          <w:p>
            <w:r/>
            <w:r>
              <w:rPr>
                <w:rFonts w:ascii="Calibri" w:hAnsi="Calibri"/>
                <w:sz w:val="18"/>
              </w:rPr>
              <w:t>Низкая</w:t>
            </w:r>
          </w:p>
        </w:tc>
        <w:tc>
          <w:tcPr>
            <w:tcW w:type="dxa" w:w="3685"/>
            <w:shd w:fill="F0F3FF"/>
          </w:tcPr>
          <w:p>
            <w:r/>
            <w:r>
              <w:rPr>
                <w:rFonts w:ascii="Calibri" w:hAnsi="Calibri"/>
                <w:sz w:val="18"/>
              </w:rPr>
              <w:t>Высокая — нужен комфорт андеррайтинга GPU как актива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Скорость вывода на рынок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2-3 месяца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18"/>
              </w:rPr>
              <w:t>6-9 месяцев</w:t>
            </w:r>
          </w:p>
        </w:tc>
      </w:tr>
      <w:tr>
        <w:tc>
          <w:tcPr>
            <w:tcW w:type="dxa" w:w="1984"/>
            <w:shd w:fill="F0F3FF"/>
          </w:tcPr>
          <w:p>
            <w:r/>
            <w:r>
              <w:rPr>
                <w:rFonts w:ascii="Calibri" w:hAnsi="Calibri"/>
                <w:sz w:val="18"/>
              </w:rPr>
              <w:t>Рекомендация</w:t>
            </w:r>
          </w:p>
        </w:tc>
        <w:tc>
          <w:tcPr>
            <w:tcW w:type="dxa" w:w="3402"/>
            <w:shd w:fill="F0F3FF"/>
          </w:tcPr>
          <w:p>
            <w:r/>
            <w:r>
              <w:rPr>
                <w:rFonts w:ascii="Calibri" w:hAnsi="Calibri"/>
                <w:sz w:val="18"/>
              </w:rPr>
              <w:t>★ РЕКОМЕНДОВАНО для v1</w:t>
            </w:r>
          </w:p>
        </w:tc>
        <w:tc>
          <w:tcPr>
            <w:tcW w:type="dxa" w:w="3685"/>
            <w:shd w:fill="F0F3FF"/>
          </w:tcPr>
          <w:p>
            <w:r/>
            <w:r>
              <w:rPr>
                <w:rFonts w:ascii="Calibri" w:hAnsi="Calibri"/>
                <w:sz w:val="18"/>
              </w:rPr>
              <w:t>Для v2 после валидации рейла</w:t>
            </w:r>
          </w:p>
        </w:tc>
      </w:tr>
    </w:tbl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1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743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4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40" w:after="160"/>
        <w:jc w:val="left"/>
      </w:pPr>
      <w:r>
        <w:rPr>
          <w:rFonts w:ascii="Calibri" w:hAnsi="Calibri"/>
          <w:b/>
          <w:i w:val="0"/>
          <w:color w:val="0984E3"/>
          <w:sz w:val="32"/>
        </w:rPr>
        <w:t>3.4 Финансовые проекции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40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_proj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Фаза</w:t>
            </w:r>
          </w:p>
        </w:tc>
        <w:tc>
          <w:tcPr>
            <w:tcW w:type="dxa" w:w="1134"/>
            <w:shd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Кол-во GPU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GPU-ч/мес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Мин. выручка/год</w:t>
            </w:r>
          </w:p>
        </w:tc>
        <w:tc>
          <w:tcPr>
            <w:tcW w:type="dxa" w:w="1587"/>
            <w:shd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Макс. выручка/год</w:t>
            </w:r>
          </w:p>
        </w:tc>
        <w:tc>
          <w:tcPr>
            <w:tcW w:type="dxa" w:w="2381"/>
            <w:shd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1134"/>
            <w:shd w:fill="F0F3FF"/>
          </w:tcPr>
          <w:p>
            <w:r/>
            <w:r>
              <w:rPr>
                <w:rFonts w:ascii="Calibri" w:hAnsi="Calibri"/>
                <w:sz w:val="18"/>
              </w:rPr>
              <w:t>Пилот</w:t>
            </w:r>
          </w:p>
        </w:tc>
        <w:tc>
          <w:tcPr>
            <w:tcW w:type="dxa" w:w="1134"/>
            <w:shd w:fill="F0F3FF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417"/>
            <w:shd w:fill="F0F3FF"/>
          </w:tcPr>
          <w:p>
            <w:r/>
            <w:r>
              <w:rPr>
                <w:rFonts w:ascii="Calibri" w:hAnsi="Calibri"/>
                <w:sz w:val="18"/>
              </w:rPr>
              <w:t>2,880</w:t>
            </w:r>
          </w:p>
        </w:tc>
        <w:tc>
          <w:tcPr>
            <w:tcW w:type="dxa" w:w="1417"/>
            <w:shd w:fill="F0F3FF"/>
          </w:tcPr>
          <w:p>
            <w:r/>
            <w:r>
              <w:rPr>
                <w:rFonts w:ascii="Calibri" w:hAnsi="Calibri"/>
                <w:sz w:val="18"/>
              </w:rPr>
              <w:t>$90K</w:t>
            </w:r>
          </w:p>
        </w:tc>
        <w:tc>
          <w:tcPr>
            <w:tcW w:type="dxa" w:w="1587"/>
            <w:shd w:fill="F0F3FF"/>
          </w:tcPr>
          <w:p>
            <w:r/>
            <w:r>
              <w:rPr>
                <w:rFonts w:ascii="Calibri" w:hAnsi="Calibri"/>
                <w:sz w:val="18"/>
              </w:rPr>
              <w:t>$170K</w:t>
            </w:r>
          </w:p>
        </w:tc>
        <w:tc>
          <w:tcPr>
            <w:tcW w:type="dxa" w:w="2381"/>
            <w:shd w:fill="F0F3FF"/>
          </w:tcPr>
          <w:p>
            <w:r/>
            <w:r>
              <w:rPr>
                <w:rFonts w:ascii="Calibri" w:hAnsi="Calibri"/>
                <w:sz w:val="18"/>
              </w:rPr>
              <w:t>Proof of concept, валидация рейла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18"/>
              </w:rPr>
              <w:t>Фаза 1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11,520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$360K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sz w:val="18"/>
              </w:rPr>
              <w:t>$680K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sz w:val="18"/>
              </w:rPr>
              <w:t>Начальное масштабирование</w:t>
            </w:r>
          </w:p>
        </w:tc>
      </w:tr>
      <w:tr>
        <w:tc>
          <w:tcPr>
            <w:tcW w:type="dxa" w:w="1134"/>
            <w:shd w:fill="F0F3FF"/>
          </w:tcPr>
          <w:p>
            <w:r/>
            <w:r>
              <w:rPr>
                <w:rFonts w:ascii="Calibri" w:hAnsi="Calibri"/>
                <w:sz w:val="18"/>
              </w:rPr>
              <w:t>Фаза 2</w:t>
            </w:r>
          </w:p>
        </w:tc>
        <w:tc>
          <w:tcPr>
            <w:tcW w:type="dxa" w:w="1134"/>
            <w:shd w:fill="F0F3FF"/>
          </w:tcPr>
          <w:p>
            <w:r/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1417"/>
            <w:shd w:fill="F0F3FF"/>
          </w:tcPr>
          <w:p>
            <w:r/>
            <w:r>
              <w:rPr>
                <w:rFonts w:ascii="Calibri" w:hAnsi="Calibri"/>
                <w:sz w:val="18"/>
              </w:rPr>
              <w:t>36,000</w:t>
            </w:r>
          </w:p>
        </w:tc>
        <w:tc>
          <w:tcPr>
            <w:tcW w:type="dxa" w:w="1417"/>
            <w:shd w:fill="F0F3FF"/>
          </w:tcPr>
          <w:p>
            <w:r/>
            <w:r>
              <w:rPr>
                <w:rFonts w:ascii="Calibri" w:hAnsi="Calibri"/>
                <w:sz w:val="18"/>
              </w:rPr>
              <w:t>$1.125M</w:t>
            </w:r>
          </w:p>
        </w:tc>
        <w:tc>
          <w:tcPr>
            <w:tcW w:type="dxa" w:w="1587"/>
            <w:shd w:fill="F0F3FF"/>
          </w:tcPr>
          <w:p>
            <w:r/>
            <w:r>
              <w:rPr>
                <w:rFonts w:ascii="Calibri" w:hAnsi="Calibri"/>
                <w:sz w:val="18"/>
              </w:rPr>
              <w:t>$2.125M</w:t>
            </w:r>
          </w:p>
        </w:tc>
        <w:tc>
          <w:tcPr>
            <w:tcW w:type="dxa" w:w="2381"/>
            <w:shd w:fill="F0F3FF"/>
          </w:tcPr>
          <w:p>
            <w:r/>
            <w:r>
              <w:rPr>
                <w:rFonts w:ascii="Calibri" w:hAnsi="Calibri"/>
                <w:sz w:val="18"/>
              </w:rPr>
              <w:t>Региональный рост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18"/>
              </w:rPr>
              <w:t>Масштаб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72,000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$2.25M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/>
                <w:sz w:val="18"/>
              </w:rPr>
              <w:t>$4.25M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/>
                <w:sz w:val="18"/>
              </w:rPr>
              <w:t>Полное развёртывание</w:t>
            </w:r>
          </w:p>
        </w:tc>
      </w:tr>
    </w:tbl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8"/>
        </w:rPr>
      </w:r>
    </w:p>
    <w:p>
      <w:pPr>
        <w:spacing w:before="0" w:after="200"/>
        <w:jc w:val="left"/>
      </w:pPr>
      <w:r>
        <w:rPr>
          <w:rFonts w:ascii="Calibri" w:hAnsi="Calibri"/>
          <w:b w:val="0"/>
          <w:i/>
          <w:color w:val="888888"/>
          <w:sz w:val="16"/>
        </w:rPr>
        <w:t>※ Примечание: Пилот ограничен мощностью (supply-bound), а не спросом. Выручка масштабируется линейно с количеством GPU при сохранении загрузки.</w:t>
      </w:r>
    </w:p>
    <w:p>
      <w:pPr>
        <w:spacing w:before="240" w:after="160"/>
        <w:jc w:val="left"/>
      </w:pPr>
      <w:r>
        <w:rPr>
          <w:rFonts w:ascii="Calibri" w:hAnsi="Calibri"/>
          <w:b/>
          <w:i w:val="0"/>
          <w:color w:val="0984E3"/>
          <w:sz w:val="32"/>
        </w:rPr>
        <w:t>3.5 Конкурентный анализ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40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fill="E945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Провайдер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$/GPU-час</w:t>
            </w:r>
          </w:p>
        </w:tc>
        <w:tc>
          <w:tcPr>
            <w:tcW w:type="dxa" w:w="1417"/>
            <w:shd w:fill="E945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Наличие в ТДж</w:t>
            </w:r>
          </w:p>
        </w:tc>
        <w:tc>
          <w:tcPr>
            <w:tcW w:type="dxa" w:w="1984"/>
            <w:shd w:fill="E945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Суверенитет данных</w:t>
            </w:r>
          </w:p>
        </w:tc>
        <w:tc>
          <w:tcPr>
            <w:tcW w:type="dxa" w:w="2551"/>
            <w:shd w:fill="E945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Платёжный рейл</w:t>
            </w:r>
          </w:p>
        </w:tc>
      </w:tr>
      <w:tr>
        <w:tc>
          <w:tcPr>
            <w:tcW w:type="dxa" w:w="1701"/>
            <w:shd w:fill="F0F3FF"/>
          </w:tcPr>
          <w:p>
            <w:r/>
            <w:r>
              <w:rPr>
                <w:rFonts w:ascii="Calibri" w:hAnsi="Calibri"/>
                <w:sz w:val="18"/>
              </w:rPr>
              <w:t>GPU Credit Card</w:t>
            </w:r>
          </w:p>
        </w:tc>
        <w:tc>
          <w:tcPr>
            <w:tcW w:type="dxa" w:w="1417"/>
            <w:shd w:fill="F0F3FF"/>
          </w:tcPr>
          <w:p>
            <w:r/>
            <w:r>
              <w:rPr>
                <w:rFonts w:ascii="Calibri" w:hAnsi="Calibri"/>
                <w:sz w:val="18"/>
              </w:rPr>
              <w:t>$3-4</w:t>
            </w:r>
          </w:p>
        </w:tc>
        <w:tc>
          <w:tcPr>
            <w:tcW w:type="dxa" w:w="1417"/>
            <w:shd w:fill="F0F3FF"/>
          </w:tcPr>
          <w:p>
            <w:r/>
            <w:r>
              <w:rPr>
                <w:rFonts w:ascii="Calibri" w:hAnsi="Calibri"/>
                <w:sz w:val="18"/>
              </w:rPr>
              <w:t>✅ Да</w:t>
            </w:r>
          </w:p>
        </w:tc>
        <w:tc>
          <w:tcPr>
            <w:tcW w:type="dxa" w:w="1984"/>
            <w:shd w:fill="F0F3FF"/>
          </w:tcPr>
          <w:p>
            <w:r/>
            <w:r>
              <w:rPr>
                <w:rFonts w:ascii="Calibri" w:hAnsi="Calibri"/>
                <w:sz w:val="18"/>
              </w:rPr>
              <w:t>✅ Полный</w:t>
            </w:r>
          </w:p>
        </w:tc>
        <w:tc>
          <w:tcPr>
            <w:tcW w:type="dxa" w:w="2551"/>
            <w:shd w:fill="F0F3FF"/>
          </w:tcPr>
          <w:p>
            <w:r/>
            <w:r>
              <w:rPr>
                <w:rFonts w:ascii="Calibri" w:hAnsi="Calibri"/>
                <w:sz w:val="18"/>
              </w:rPr>
              <w:t>✅ Карточный рейл Zinda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AWS (p4d)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$32.77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❌ Нет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❌ Данные за рубежом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⚠️ FX + межд. карта</w:t>
            </w:r>
          </w:p>
        </w:tc>
      </w:tr>
      <w:tr>
        <w:tc>
          <w:tcPr>
            <w:tcW w:type="dxa" w:w="1701"/>
            <w:shd w:fill="F0F3FF"/>
          </w:tcPr>
          <w:p>
            <w:r/>
            <w:r>
              <w:rPr>
                <w:rFonts w:ascii="Calibri" w:hAnsi="Calibri"/>
                <w:sz w:val="18"/>
              </w:rPr>
              <w:t>Google Cloud (A3)</w:t>
            </w:r>
          </w:p>
        </w:tc>
        <w:tc>
          <w:tcPr>
            <w:tcW w:type="dxa" w:w="1417"/>
            <w:shd w:fill="F0F3FF"/>
          </w:tcPr>
          <w:p>
            <w:r/>
            <w:r>
              <w:rPr>
                <w:rFonts w:ascii="Calibri" w:hAnsi="Calibri"/>
                <w:sz w:val="18"/>
              </w:rPr>
              <w:t>$34.72</w:t>
            </w:r>
          </w:p>
        </w:tc>
        <w:tc>
          <w:tcPr>
            <w:tcW w:type="dxa" w:w="1417"/>
            <w:shd w:fill="F0F3FF"/>
          </w:tcPr>
          <w:p>
            <w:r/>
            <w:r>
              <w:rPr>
                <w:rFonts w:ascii="Calibri" w:hAnsi="Calibri"/>
                <w:sz w:val="18"/>
              </w:rPr>
              <w:t>❌ Нет</w:t>
            </w:r>
          </w:p>
        </w:tc>
        <w:tc>
          <w:tcPr>
            <w:tcW w:type="dxa" w:w="1984"/>
            <w:shd w:fill="F0F3FF"/>
          </w:tcPr>
          <w:p>
            <w:r/>
            <w:r>
              <w:rPr>
                <w:rFonts w:ascii="Calibri" w:hAnsi="Calibri"/>
                <w:sz w:val="18"/>
              </w:rPr>
              <w:t>❌ Данные за рубежом</w:t>
            </w:r>
          </w:p>
        </w:tc>
        <w:tc>
          <w:tcPr>
            <w:tcW w:type="dxa" w:w="2551"/>
            <w:shd w:fill="F0F3FF"/>
          </w:tcPr>
          <w:p>
            <w:r/>
            <w:r>
              <w:rPr>
                <w:rFonts w:ascii="Calibri" w:hAnsi="Calibri"/>
                <w:sz w:val="18"/>
              </w:rPr>
              <w:t>⚠️ FX + межд. карта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Azure (ND H200)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$28.43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❌ Нет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8"/>
              </w:rPr>
              <w:t>❌ Данные за рубежом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8"/>
              </w:rPr>
              <w:t>⚠️ FX + межд. карта</w:t>
            </w:r>
          </w:p>
        </w:tc>
      </w:tr>
      <w:tr>
        <w:tc>
          <w:tcPr>
            <w:tcW w:type="dxa" w:w="1701"/>
            <w:shd w:fill="F0F3FF"/>
          </w:tcPr>
          <w:p>
            <w:r/>
            <w:r>
              <w:rPr>
                <w:rFonts w:ascii="Calibri" w:hAnsi="Calibri"/>
                <w:sz w:val="18"/>
              </w:rPr>
              <w:t>Lambda Cloud</w:t>
            </w:r>
          </w:p>
        </w:tc>
        <w:tc>
          <w:tcPr>
            <w:tcW w:type="dxa" w:w="1417"/>
            <w:shd w:fill="F0F3FF"/>
          </w:tcPr>
          <w:p>
            <w:r/>
            <w:r>
              <w:rPr>
                <w:rFonts w:ascii="Calibri" w:hAnsi="Calibri"/>
                <w:sz w:val="18"/>
              </w:rPr>
              <w:t>$3.99</w:t>
            </w:r>
          </w:p>
        </w:tc>
        <w:tc>
          <w:tcPr>
            <w:tcW w:type="dxa" w:w="1417"/>
            <w:shd w:fill="F0F3FF"/>
          </w:tcPr>
          <w:p>
            <w:r/>
            <w:r>
              <w:rPr>
                <w:rFonts w:ascii="Calibri" w:hAnsi="Calibri"/>
                <w:sz w:val="18"/>
              </w:rPr>
              <w:t>❌ Нет</w:t>
            </w:r>
          </w:p>
        </w:tc>
        <w:tc>
          <w:tcPr>
            <w:tcW w:type="dxa" w:w="1984"/>
            <w:shd w:fill="F0F3FF"/>
          </w:tcPr>
          <w:p>
            <w:r/>
            <w:r>
              <w:rPr>
                <w:rFonts w:ascii="Calibri" w:hAnsi="Calibri"/>
                <w:sz w:val="18"/>
              </w:rPr>
              <w:t>❌ Данные за рубежом</w:t>
            </w:r>
          </w:p>
        </w:tc>
        <w:tc>
          <w:tcPr>
            <w:tcW w:type="dxa" w:w="2551"/>
            <w:shd w:fill="F0F3FF"/>
          </w:tcPr>
          <w:p>
            <w:r/>
            <w:r>
              <w:rPr>
                <w:rFonts w:ascii="Calibri" w:hAnsi="Calibri"/>
                <w:sz w:val="18"/>
              </w:rPr>
              <w:t>⚠️ Только USD</w:t>
            </w:r>
          </w:p>
        </w:tc>
      </w:tr>
    </w:tbl>
    <w:p>
      <w:r>
        <w:br w:type="page"/>
      </w:r>
    </w:p>
    <w:p>
      <w:pPr>
        <w:spacing w:before="360" w:after="160"/>
        <w:jc w:val="left"/>
        <w:pBdr>
          <w:bottom w:val="single" w:sz="12" w:space="4" w:color="E94560"/>
        </w:pBdr>
      </w:pPr>
      <w:r>
        <w:rPr>
          <w:rFonts w:ascii="Calibri" w:hAnsi="Calibri"/>
          <w:b/>
          <w:i w:val="0"/>
          <w:color w:val="1A1A2E"/>
          <w:sz w:val="44"/>
        </w:rPr>
        <w:t>4. БЛОК-СХЕМА ПРОЦЕССА</w:t>
      </w:r>
    </w:p>
    <w:p>
      <w:pPr>
        <w:spacing w:before="0" w:after="240"/>
        <w:jc w:val="left"/>
      </w:pPr>
      <w:r>
        <w:rPr>
          <w:rFonts w:ascii="Calibri" w:hAnsi="Calibri"/>
          <w:b w:val="0"/>
          <w:i w:val="0"/>
          <w:color w:val="555555"/>
          <w:sz w:val="20"/>
        </w:rPr>
        <w:t>Диаграмма отображает полный процесс работы GPU Credit Card — от запроса пользователя до расчёта между сторонами. Процесс разделён на три дорожки (swimlanes) по участникам: Пользователь, Zinda Capital и zypl.ai.</w:t>
      </w:r>
    </w:p>
    <w:p>
      <w:pPr>
        <w:spacing w:before="240" w:after="160"/>
        <w:jc w:val="left"/>
      </w:pPr>
      <w:r>
        <w:rPr>
          <w:rFonts w:ascii="Calibri" w:hAnsi="Calibri"/>
          <w:b/>
          <w:i w:val="0"/>
          <w:color w:val="0984E3"/>
          <w:sz w:val="32"/>
        </w:rPr>
        <w:t>4.1 Диаграмма процесса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372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12"/>
        </w:rPr>
      </w:r>
    </w:p>
    <w:p>
      <w:pPr>
        <w:spacing w:before="240" w:after="160"/>
        <w:jc w:val="left"/>
      </w:pPr>
      <w:r>
        <w:rPr>
          <w:rFonts w:ascii="Calibri" w:hAnsi="Calibri"/>
          <w:b/>
          <w:i w:val="0"/>
          <w:color w:val="0984E3"/>
          <w:sz w:val="32"/>
        </w:rPr>
        <w:t>4.2 Описание этапов процесса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567"/>
            <w:shd w:fill="00B89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Шаг</w:t>
            </w:r>
          </w:p>
        </w:tc>
        <w:tc>
          <w:tcPr>
            <w:tcW w:type="dxa" w:w="1417"/>
            <w:shd w:fill="00B89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Участник</w:t>
            </w:r>
          </w:p>
        </w:tc>
        <w:tc>
          <w:tcPr>
            <w:tcW w:type="dxa" w:w="1701"/>
            <w:shd w:fill="00B89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5386"/>
            <w:shd w:fill="00B89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567"/>
            <w:shd w:fill="F0F3FF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417"/>
            <w:shd w:fill="F0F3FF"/>
          </w:tcPr>
          <w:p>
            <w:r/>
            <w:r>
              <w:rPr>
                <w:rFonts w:ascii="Calibri" w:hAnsi="Calibri"/>
                <w:sz w:val="18"/>
              </w:rPr>
              <w:t>Пользователь</w:t>
            </w:r>
          </w:p>
        </w:tc>
        <w:tc>
          <w:tcPr>
            <w:tcW w:type="dxa" w:w="1701"/>
            <w:shd w:fill="F0F3FF"/>
          </w:tcPr>
          <w:p>
            <w:r/>
            <w:r>
              <w:rPr>
                <w:rFonts w:ascii="Calibri" w:hAnsi="Calibri"/>
                <w:sz w:val="18"/>
              </w:rPr>
              <w:t>Запрос GPU</w:t>
            </w:r>
          </w:p>
        </w:tc>
        <w:tc>
          <w:tcPr>
            <w:tcW w:type="dxa" w:w="5386"/>
            <w:shd w:fill="F0F3FF"/>
          </w:tcPr>
          <w:p>
            <w:r/>
            <w:r>
              <w:rPr>
                <w:rFonts w:ascii="Calibri" w:hAnsi="Calibri"/>
                <w:sz w:val="18"/>
              </w:rPr>
              <w:t>Пользователь инициирует запрос на GPU вычислительные ресурсы через карточный рейл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Пользователь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Выбор конфигурации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Выбирает 1× H200 инстанс и настраивает параметры сессии</w:t>
            </w:r>
          </w:p>
        </w:tc>
      </w:tr>
      <w:tr>
        <w:tc>
          <w:tcPr>
            <w:tcW w:type="dxa" w:w="567"/>
            <w:shd w:fill="F0F3FF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417"/>
            <w:shd w:fill="F0F3FF"/>
          </w:tcPr>
          <w:p>
            <w:r/>
            <w:r>
              <w:rPr>
                <w:rFonts w:ascii="Calibri" w:hAnsi="Calibri"/>
                <w:sz w:val="18"/>
              </w:rPr>
              <w:t>Zinda Capital</w:t>
            </w:r>
          </w:p>
        </w:tc>
        <w:tc>
          <w:tcPr>
            <w:tcW w:type="dxa" w:w="1701"/>
            <w:shd w:fill="F0F3FF"/>
          </w:tcPr>
          <w:p>
            <w:r/>
            <w:r>
              <w:rPr>
                <w:rFonts w:ascii="Calibri" w:hAnsi="Calibri"/>
                <w:sz w:val="18"/>
              </w:rPr>
              <w:t>KYC верификация</w:t>
            </w:r>
          </w:p>
        </w:tc>
        <w:tc>
          <w:tcPr>
            <w:tcW w:type="dxa" w:w="5386"/>
            <w:shd w:fill="F0F3FF"/>
          </w:tcPr>
          <w:p>
            <w:r/>
            <w:r>
              <w:rPr>
                <w:rFonts w:ascii="Calibri" w:hAnsi="Calibri"/>
                <w:sz w:val="18"/>
              </w:rPr>
              <w:t>Проводит проверку личности и соответствие регуляторным требованиям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Zinda Capital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Авторизация платежа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Проверяет баланс (prepaid) или кредитный лимит. Принятие решения с использованием кредитного скоринга zypl.ai</w:t>
            </w:r>
          </w:p>
        </w:tc>
      </w:tr>
      <w:tr>
        <w:tc>
          <w:tcPr>
            <w:tcW w:type="dxa" w:w="567"/>
            <w:shd w:fill="F0F3FF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417"/>
            <w:shd w:fill="F0F3FF"/>
          </w:tcPr>
          <w:p>
            <w:r/>
            <w:r>
              <w:rPr>
                <w:rFonts w:ascii="Calibri" w:hAnsi="Calibri"/>
                <w:sz w:val="18"/>
              </w:rPr>
              <w:t>Zinda Capital</w:t>
            </w:r>
          </w:p>
        </w:tc>
        <w:tc>
          <w:tcPr>
            <w:tcW w:type="dxa" w:w="1701"/>
            <w:shd w:fill="F0F3FF"/>
          </w:tcPr>
          <w:p>
            <w:r/>
            <w:r>
              <w:rPr>
                <w:rFonts w:ascii="Calibri" w:hAnsi="Calibri"/>
                <w:sz w:val="18"/>
              </w:rPr>
              <w:t>Проверка одобрения</w:t>
            </w:r>
          </w:p>
        </w:tc>
        <w:tc>
          <w:tcPr>
            <w:tcW w:type="dxa" w:w="5386"/>
            <w:shd w:fill="F0F3FF"/>
          </w:tcPr>
          <w:p>
            <w:r/>
            <w:r>
              <w:rPr>
                <w:rFonts w:ascii="Calibri" w:hAnsi="Calibri"/>
                <w:sz w:val="18"/>
              </w:rPr>
              <w:t>Решение: одобрен запрос → провизионирование; отклонён → уведомление пользователя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zypl.ai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Аллокация GPU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Выделение 1× H200 из пула 4 GPU. Проверка доступности и очерёдности</w:t>
            </w:r>
          </w:p>
        </w:tc>
      </w:tr>
      <w:tr>
        <w:tc>
          <w:tcPr>
            <w:tcW w:type="dxa" w:w="567"/>
            <w:shd w:fill="F0F3FF"/>
          </w:tcPr>
          <w:p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417"/>
            <w:shd w:fill="F0F3FF"/>
          </w:tcPr>
          <w:p>
            <w:r/>
            <w:r>
              <w:rPr>
                <w:rFonts w:ascii="Calibri" w:hAnsi="Calibri"/>
                <w:sz w:val="18"/>
              </w:rPr>
              <w:t>zypl.ai</w:t>
            </w:r>
          </w:p>
        </w:tc>
        <w:tc>
          <w:tcPr>
            <w:tcW w:type="dxa" w:w="1701"/>
            <w:shd w:fill="F0F3FF"/>
          </w:tcPr>
          <w:p>
            <w:r/>
            <w:r>
              <w:rPr>
                <w:rFonts w:ascii="Calibri" w:hAnsi="Calibri"/>
                <w:sz w:val="18"/>
              </w:rPr>
              <w:t>Провизионирование</w:t>
            </w:r>
          </w:p>
        </w:tc>
        <w:tc>
          <w:tcPr>
            <w:tcW w:type="dxa" w:w="5386"/>
            <w:shd w:fill="F0F3FF"/>
          </w:tcPr>
          <w:p>
            <w:r/>
            <w:r>
              <w:rPr>
                <w:rFonts w:ascii="Calibri" w:hAnsi="Calibri"/>
                <w:sz w:val="18"/>
              </w:rPr>
              <w:t>Запуск инстанса, генерация эндпоинта и учётных данных для пользователя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Пользователь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Работа с GPU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Получение эндпоинта + credentials. Тренировка моделей, обработка данных</w:t>
            </w:r>
          </w:p>
        </w:tc>
      </w:tr>
      <w:tr>
        <w:tc>
          <w:tcPr>
            <w:tcW w:type="dxa" w:w="567"/>
            <w:shd w:fill="F0F3FF"/>
          </w:tcPr>
          <w:p>
            <w:r/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417"/>
            <w:shd w:fill="F0F3FF"/>
          </w:tcPr>
          <w:p>
            <w:r/>
            <w:r>
              <w:rPr>
                <w:rFonts w:ascii="Calibri" w:hAnsi="Calibri"/>
                <w:sz w:val="18"/>
              </w:rPr>
              <w:t>zypl.ai</w:t>
            </w:r>
          </w:p>
        </w:tc>
        <w:tc>
          <w:tcPr>
            <w:tcW w:type="dxa" w:w="1701"/>
            <w:shd w:fill="F0F3FF"/>
          </w:tcPr>
          <w:p>
            <w:r/>
            <w:r>
              <w:rPr>
                <w:rFonts w:ascii="Calibri" w:hAnsi="Calibri"/>
                <w:sz w:val="18"/>
              </w:rPr>
              <w:t>Метеринг</w:t>
            </w:r>
          </w:p>
        </w:tc>
        <w:tc>
          <w:tcPr>
            <w:tcW w:type="dxa" w:w="5386"/>
            <w:shd w:fill="F0F3FF"/>
          </w:tcPr>
          <w:p>
            <w:r/>
            <w:r>
              <w:rPr>
                <w:rFonts w:ascii="Calibri" w:hAnsi="Calibri"/>
                <w:sz w:val="18"/>
              </w:rPr>
              <w:t>Отслеживание GPU-часов в реальном времени по согласованной конверсионной ставке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zypl.ai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8"/>
              </w:rPr>
              <w:t>Отчётность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8"/>
              </w:rPr>
              <w:t>Передача данных об использовании в систему Zinda Capital</w:t>
            </w:r>
          </w:p>
        </w:tc>
      </w:tr>
      <w:tr>
        <w:tc>
          <w:tcPr>
            <w:tcW w:type="dxa" w:w="567"/>
            <w:shd w:fill="F0F3FF"/>
          </w:tcPr>
          <w:p>
            <w:r/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417"/>
            <w:shd w:fill="F0F3FF"/>
          </w:tcPr>
          <w:p>
            <w:r/>
            <w:r>
              <w:rPr>
                <w:rFonts w:ascii="Calibri" w:hAnsi="Calibri"/>
                <w:sz w:val="18"/>
              </w:rPr>
              <w:t>Zinda Capital</w:t>
            </w:r>
          </w:p>
        </w:tc>
        <w:tc>
          <w:tcPr>
            <w:tcW w:type="dxa" w:w="1701"/>
            <w:shd w:fill="F0F3FF"/>
          </w:tcPr>
          <w:p>
            <w:r/>
            <w:r>
              <w:rPr>
                <w:rFonts w:ascii="Calibri" w:hAnsi="Calibri"/>
                <w:sz w:val="18"/>
              </w:rPr>
              <w:t>Биллинг и расчёт</w:t>
            </w:r>
          </w:p>
        </w:tc>
        <w:tc>
          <w:tcPr>
            <w:tcW w:type="dxa" w:w="5386"/>
            <w:shd w:fill="F0F3FF"/>
          </w:tcPr>
          <w:p>
            <w:r/>
            <w:r>
              <w:rPr>
                <w:rFonts w:ascii="Calibri" w:hAnsi="Calibri"/>
                <w:sz w:val="18"/>
              </w:rPr>
              <w:t>Выставление счёта пользователю и нетто-расчёт с zypl.ai</w:t>
            </w:r>
          </w:p>
        </w:tc>
      </w:tr>
    </w:tbl>
    <w:p>
      <w:r>
        <w:br w:type="page"/>
      </w:r>
    </w:p>
    <w:p>
      <w:pPr>
        <w:spacing w:before="360" w:after="160"/>
        <w:jc w:val="left"/>
        <w:pBdr>
          <w:bottom w:val="single" w:sz="12" w:space="4" w:color="E94560"/>
        </w:pBdr>
      </w:pPr>
      <w:r>
        <w:rPr>
          <w:rFonts w:ascii="Calibri" w:hAnsi="Calibri"/>
          <w:b/>
          <w:i w:val="0"/>
          <w:color w:val="1A1A2E"/>
          <w:sz w:val="44"/>
        </w:rPr>
        <w:t>5. ДАЛЬНЕЙШИЕ ШАГИ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555555"/>
          <w:sz w:val="20"/>
        </w:rPr>
        <w:t>Для успешного запуска GPU Credit Card необходимо выполнить следующие ключевые действия в рамках подготовительного этапа: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67"/>
            <w:shd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Ответственный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Срок</w:t>
            </w:r>
          </w:p>
        </w:tc>
      </w:tr>
      <w:tr>
        <w:tc>
          <w:tcPr>
            <w:tcW w:type="dxa" w:w="567"/>
            <w:shd w:fill="F0F3FF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402"/>
            <w:shd w:fill="F0F3FF"/>
          </w:tcPr>
          <w:p>
            <w:r/>
            <w:r>
              <w:rPr>
                <w:rFonts w:ascii="Calibri" w:hAnsi="Calibri"/>
                <w:sz w:val="18"/>
              </w:rPr>
              <w:t>Согласование конверсионной ставки GPU-часов и модели распределения выручки (supply / issuing split)</w:t>
            </w:r>
          </w:p>
        </w:tc>
        <w:tc>
          <w:tcPr>
            <w:tcW w:type="dxa" w:w="1417"/>
            <w:shd w:fill="F0F3FF"/>
          </w:tcPr>
          <w:p>
            <w:r/>
            <w:r>
              <w:rPr>
                <w:rFonts w:ascii="Calibri" w:hAnsi="Calibri"/>
                <w:sz w:val="18"/>
              </w:rPr>
              <w:t>Zinda + zypl.ai</w:t>
            </w:r>
          </w:p>
        </w:tc>
        <w:tc>
          <w:tcPr>
            <w:tcW w:type="dxa" w:w="1417"/>
            <w:shd w:fill="F0F3FF"/>
          </w:tcPr>
          <w:p>
            <w:r/>
            <w:r>
              <w:rPr>
                <w:rFonts w:ascii="Calibri" w:hAnsi="Calibri"/>
                <w:sz w:val="18"/>
              </w:rPr>
              <w:t>🔴 Критический</w:t>
            </w:r>
          </w:p>
        </w:tc>
        <w:tc>
          <w:tcPr>
            <w:tcW w:type="dxa" w:w="1417"/>
            <w:shd w:fill="F0F3FF"/>
          </w:tcPr>
          <w:p>
            <w:r/>
            <w:r>
              <w:rPr>
                <w:rFonts w:ascii="Calibri" w:hAnsi="Calibri"/>
                <w:sz w:val="18"/>
              </w:rPr>
              <w:t>Неделя 1-2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Фиксация модели v1 (предоплатный кошелёк) и утверждение KYC-лимитов с регулятором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Zinda Capital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🔴 Критический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Неделя 2-4</w:t>
            </w:r>
          </w:p>
        </w:tc>
      </w:tr>
      <w:tr>
        <w:tc>
          <w:tcPr>
            <w:tcW w:type="dxa" w:w="567"/>
            <w:shd w:fill="F0F3FF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402"/>
            <w:shd w:fill="F0F3FF"/>
          </w:tcPr>
          <w:p>
            <w:r/>
            <w:r>
              <w:rPr>
                <w:rFonts w:ascii="Calibri" w:hAnsi="Calibri"/>
                <w:sz w:val="18"/>
              </w:rPr>
              <w:t>Построение моста метеринг → биллинг: интеграция потока данных об использовании zypl.ai в бухгалтерскую книгу Zinda</w:t>
            </w:r>
          </w:p>
        </w:tc>
        <w:tc>
          <w:tcPr>
            <w:tcW w:type="dxa" w:w="1417"/>
            <w:shd w:fill="F0F3FF"/>
          </w:tcPr>
          <w:p>
            <w:r/>
            <w:r>
              <w:rPr>
                <w:rFonts w:ascii="Calibri" w:hAnsi="Calibri"/>
                <w:sz w:val="18"/>
              </w:rPr>
              <w:t>zypl.ai + Zinda</w:t>
            </w:r>
          </w:p>
        </w:tc>
        <w:tc>
          <w:tcPr>
            <w:tcW w:type="dxa" w:w="1417"/>
            <w:shd w:fill="F0F3FF"/>
          </w:tcPr>
          <w:p>
            <w:r/>
            <w:r>
              <w:rPr>
                <w:rFonts w:ascii="Calibri" w:hAnsi="Calibri"/>
                <w:sz w:val="18"/>
              </w:rPr>
              <w:t>🟠 Высокий</w:t>
            </w:r>
          </w:p>
        </w:tc>
        <w:tc>
          <w:tcPr>
            <w:tcW w:type="dxa" w:w="1417"/>
            <w:shd w:fill="F0F3FF"/>
          </w:tcPr>
          <w:p>
            <w:r/>
            <w:r>
              <w:rPr>
                <w:rFonts w:ascii="Calibri" w:hAnsi="Calibri"/>
                <w:sz w:val="18"/>
              </w:rPr>
              <w:t>Неделя 3-6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Разработка API для провизионирования и управления GPU инстансами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zypl.ai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🟠 Высокий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Неделя 3-8</w:t>
            </w:r>
          </w:p>
        </w:tc>
      </w:tr>
      <w:tr>
        <w:tc>
          <w:tcPr>
            <w:tcW w:type="dxa" w:w="567"/>
            <w:shd w:fill="F0F3FF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402"/>
            <w:shd w:fill="F0F3FF"/>
          </w:tcPr>
          <w:p>
            <w:r/>
            <w:r>
              <w:rPr>
                <w:rFonts w:ascii="Calibri" w:hAnsi="Calibri"/>
                <w:sz w:val="18"/>
              </w:rPr>
              <w:t>Пилотный запуск с ограниченной группой пользователей (10-20)</w:t>
            </w:r>
          </w:p>
        </w:tc>
        <w:tc>
          <w:tcPr>
            <w:tcW w:type="dxa" w:w="1417"/>
            <w:shd w:fill="F0F3FF"/>
          </w:tcPr>
          <w:p>
            <w:r/>
            <w:r>
              <w:rPr>
                <w:rFonts w:ascii="Calibri" w:hAnsi="Calibri"/>
                <w:sz w:val="18"/>
              </w:rPr>
              <w:t>Совместно</w:t>
            </w:r>
          </w:p>
        </w:tc>
        <w:tc>
          <w:tcPr>
            <w:tcW w:type="dxa" w:w="1417"/>
            <w:shd w:fill="F0F3FF"/>
          </w:tcPr>
          <w:p>
            <w:r/>
            <w:r>
              <w:rPr>
                <w:rFonts w:ascii="Calibri" w:hAnsi="Calibri"/>
                <w:sz w:val="18"/>
              </w:rPr>
              <w:t>🟡 Средний</w:t>
            </w:r>
          </w:p>
        </w:tc>
        <w:tc>
          <w:tcPr>
            <w:tcW w:type="dxa" w:w="1417"/>
            <w:shd w:fill="F0F3FF"/>
          </w:tcPr>
          <w:p>
            <w:r/>
            <w:r>
              <w:rPr>
                <w:rFonts w:ascii="Calibri" w:hAnsi="Calibri"/>
                <w:sz w:val="18"/>
              </w:rPr>
              <w:t>Неделя 8-12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18"/>
              </w:rPr>
              <w:t>Анализ результатов пилота и планирование масштабирования до 16-50 GPU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Совместно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🟡 Средний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8"/>
              </w:rPr>
              <w:t>Неделя 12-16</w:t>
            </w:r>
          </w:p>
        </w:tc>
      </w:tr>
    </w:tbl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0"/>
        </w:rPr>
      </w:r>
    </w:p>
    <w:p>
      <w:pPr>
        <w:jc w:val="center"/>
      </w:pPr>
      <w:r>
        <w:rPr>
          <w:color w:val="E94560"/>
          <w:sz w:val="24"/>
        </w:rPr>
        <w:t>━━━━━━━━━━━━━━━━━━━━━━━━━━━━━━━━━━━━━━━━</w:t>
      </w:r>
    </w:p>
    <w:p>
      <w:pPr>
        <w:spacing w:before="200" w:after="120"/>
        <w:jc w:val="center"/>
      </w:pPr>
      <w:r>
        <w:rPr>
          <w:rFonts w:ascii="Calibri" w:hAnsi="Calibri"/>
          <w:b w:val="0"/>
          <w:i/>
          <w:color w:val="999999"/>
          <w:sz w:val="18"/>
        </w:rPr>
        <w:t>Документ подготовлен: Июнь 2026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A1A2E"/>
          <w:sz w:val="20"/>
        </w:rPr>
        <w:t>GPU Credit Card — zypl.ai × Zinda Capital</w:t>
      </w:r>
    </w:p>
    <w:p>
      <w:pPr>
        <w:spacing w:before="0" w:after="120"/>
        <w:jc w:val="center"/>
      </w:pPr>
      <w:r>
        <w:rPr>
          <w:rFonts w:ascii="Calibri" w:hAnsi="Calibri"/>
          <w:b w:val="0"/>
          <w:i/>
          <w:color w:val="BBBBBB"/>
          <w:sz w:val="16"/>
        </w:rPr>
        <w:t>Конфиденциально | Только для внутреннего использования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