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80"/>
        <w:jc w:val="center"/>
      </w:pPr>
      <w:r>
        <w:rPr>
          <w:rFonts w:ascii="Calibri" w:hAnsi="Calibri"/>
          <w:b/>
          <w:i w:val="0"/>
          <w:color w:val="1A1A2E"/>
          <w:sz w:val="72"/>
        </w:rPr>
        <w:t>VIRTUAL COMPUTE WALLET</w:t>
      </w:r>
    </w:p>
    <w:p>
      <w:pPr>
        <w:spacing w:before="0" w:after="160"/>
        <w:jc w:val="center"/>
      </w:pPr>
      <w:r>
        <w:rPr>
          <w:rFonts w:ascii="Calibri" w:hAnsi="Calibri"/>
          <w:b/>
          <w:i w:val="0"/>
          <w:color w:val="6C5CE7"/>
          <w:sz w:val="36"/>
        </w:rPr>
        <w:t>Embedded GPU Credit Module</w:t>
      </w:r>
    </w:p>
    <w:p>
      <w:pPr>
        <w:spacing w:before="0" w:after="400"/>
        <w:jc w:val="center"/>
      </w:pPr>
      <w:r>
        <w:rPr>
          <w:rFonts w:ascii="Calibri" w:hAnsi="Calibri"/>
          <w:b/>
          <w:i w:val="0"/>
          <w:color w:val="E94560"/>
          <w:sz w:val="40"/>
        </w:rPr>
        <w:t>zypl.ai × Zinda Capital</w:t>
      </w:r>
    </w:p>
    <w:p>
      <w:pPr>
        <w:jc w:val="center"/>
      </w:pPr>
      <w:r>
        <w:rPr>
          <w:color w:val="E94560"/>
          <w:sz w:val="28"/>
        </w:rPr>
        <w:t>━━━━━━━━━━━━━━━━━━━━━━━━━━━━━━━━━━━━━━━━</w:t>
      </w:r>
    </w:p>
    <w:p>
      <w:pPr>
        <w:spacing w:before="200" w:after="80"/>
        <w:jc w:val="center"/>
      </w:pPr>
      <w:r>
        <w:rPr>
          <w:rFonts w:ascii="Calibri" w:hAnsi="Calibri"/>
          <w:b w:val="0"/>
          <w:i/>
          <w:color w:val="666666"/>
          <w:sz w:val="32"/>
        </w:rPr>
        <w:t>On-demand GPU compute access via Zinda Internet Banking</w:t>
      </w:r>
    </w:p>
    <w:p>
      <w:pPr>
        <w:spacing w:before="0" w:after="600"/>
        <w:jc w:val="center"/>
      </w:pPr>
      <w:r>
        <w:rPr>
          <w:rFonts w:ascii="Calibri" w:hAnsi="Calibri"/>
          <w:b w:val="0"/>
          <w:i/>
          <w:color w:val="888888"/>
          <w:sz w:val="24"/>
        </w:rPr>
        <w:t>NVIDIA H200 • TJS Wallet • Prepaid &amp; Credit Models</w:t>
      </w:r>
    </w:p>
    <w:p>
      <w:pPr>
        <w:spacing w:before="0" w:after="60"/>
        <w:jc w:val="center"/>
      </w:pPr>
      <w:r>
        <w:rPr>
          <w:rFonts w:ascii="Calibri" w:hAnsi="Calibri"/>
          <w:b/>
          <w:i w:val="0"/>
          <w:color w:val="1A1A2E"/>
          <w:sz w:val="22"/>
        </w:rPr>
        <w:t>PRODUCT SPECIFICATIONS  •  CUSTOMER JOURNEY MAP (CJM)</w:t>
      </w:r>
    </w:p>
    <w:p>
      <w:pPr>
        <w:spacing w:before="0" w:after="60"/>
        <w:jc w:val="center"/>
      </w:pPr>
      <w:r>
        <w:rPr>
          <w:rFonts w:ascii="Calibri" w:hAnsi="Calibri"/>
          <w:b/>
          <w:i w:val="0"/>
          <w:color w:val="1A1A2E"/>
          <w:sz w:val="22"/>
        </w:rPr>
        <w:t>BUSINESS MODEL  •  SYSTEM ARCHITECTURE  •  FLOW DIAGRAM</w:t>
      </w:r>
    </w:p>
    <w:p>
      <w:pPr>
        <w:spacing w:before="0" w:after="60"/>
        <w:jc w:val="center"/>
      </w:pPr>
      <w:r>
        <w:rPr>
          <w:rFonts w:ascii="Calibri" w:hAnsi="Calibri"/>
          <w:b w:val="0"/>
          <w:i w:val="0"/>
          <w:color w:val="999999"/>
          <w:sz w:val="18"/>
        </w:rPr>
      </w:r>
    </w:p>
    <w:p>
      <w:pPr>
        <w:spacing w:before="0" w:after="60"/>
        <w:jc w:val="center"/>
      </w:pPr>
      <w:r>
        <w:rPr>
          <w:rFonts w:ascii="Calibri" w:hAnsi="Calibri"/>
          <w:b w:val="0"/>
          <w:i w:val="0"/>
          <w:color w:val="999999"/>
          <w:sz w:val="18"/>
        </w:rPr>
        <w:t>Document version: v2.0  |  June 2026</w:t>
      </w:r>
    </w:p>
    <w:p>
      <w:pPr>
        <w:spacing w:before="0" w:after="60"/>
        <w:jc w:val="center"/>
      </w:pPr>
      <w:r>
        <w:rPr>
          <w:rFonts w:ascii="Calibri" w:hAnsi="Calibri"/>
          <w:b w:val="0"/>
          <w:i w:val="0"/>
          <w:color w:val="999999"/>
          <w:sz w:val="18"/>
        </w:rPr>
        <w:t>Post-meeting update: Akai Akmal (Visa) feedback incorporated</w:t>
      </w:r>
    </w:p>
    <w:p>
      <w:pPr>
        <w:spacing w:before="0" w:after="60"/>
        <w:jc w:val="center"/>
      </w:pPr>
      <w:r>
        <w:rPr>
          <w:rFonts w:ascii="Calibri" w:hAnsi="Calibri"/>
          <w:b w:val="0"/>
          <w:i w:val="0"/>
          <w:color w:val="999999"/>
          <w:sz w:val="18"/>
        </w:rPr>
        <w:t>Confidential</w:t>
      </w:r>
    </w:p>
    <w:p>
      <w:r>
        <w:br w:type="page"/>
      </w:r>
    </w:p>
    <w:p>
      <w:pPr>
        <w:spacing w:before="360" w:after="160"/>
        <w:jc w:val="left"/>
        <w:pBdr>
          <w:bottom w:val="single" w:sz="12" w:space="4" w:color="E94560"/>
        </w:pBdr>
      </w:pPr>
      <w:r>
        <w:rPr>
          <w:rFonts w:ascii="Calibri" w:hAnsi="Calibri"/>
          <w:b/>
          <w:i w:val="0"/>
          <w:color w:val="1A1A2E"/>
          <w:sz w:val="44"/>
        </w:rPr>
        <w:t>TABLE OF CONTENTS</w:t>
      </w:r>
    </w:p>
    <w:p>
      <w:pPr>
        <w:spacing w:after="40"/>
      </w:pPr>
      <w:r>
        <w:rPr>
          <w:rFonts w:ascii="Calibri" w:hAnsi="Calibri"/>
          <w:b/>
          <w:color w:val="E94560"/>
          <w:sz w:val="20"/>
        </w:rPr>
        <w:t xml:space="preserve">1.  </w:t>
      </w:r>
      <w:r>
        <w:rPr>
          <w:rFonts w:ascii="Calibri" w:hAnsi="Calibri"/>
          <w:b/>
          <w:color w:val="1A1A2E"/>
          <w:sz w:val="20"/>
        </w:rPr>
        <w:t>Product Specifications</w:t>
      </w:r>
    </w:p>
    <w:p>
      <w:pPr>
        <w:spacing w:after="40"/>
      </w:pPr>
      <w:r>
        <w:rPr>
          <w:rFonts w:ascii="Calibri" w:hAnsi="Calibri"/>
          <w:b/>
          <w:color w:val="E94560"/>
          <w:sz w:val="20"/>
        </w:rPr>
        <w:t xml:space="preserve">  1.1  </w:t>
      </w:r>
      <w:r>
        <w:rPr>
          <w:rFonts w:ascii="Calibri" w:hAnsi="Calibri"/>
          <w:b w:val="0"/>
          <w:color w:val="666666"/>
          <w:sz w:val="18"/>
        </w:rPr>
        <w:t>Product Identity (v1.0 vs v2.0)</w:t>
      </w:r>
    </w:p>
    <w:p>
      <w:pPr>
        <w:spacing w:after="40"/>
      </w:pPr>
      <w:r>
        <w:rPr>
          <w:rFonts w:ascii="Calibri" w:hAnsi="Calibri"/>
          <w:b/>
          <w:color w:val="E94560"/>
          <w:sz w:val="20"/>
        </w:rPr>
        <w:t xml:space="preserve">  1.2  </w:t>
      </w:r>
      <w:r>
        <w:rPr>
          <w:rFonts w:ascii="Calibri" w:hAnsi="Calibri"/>
          <w:b w:val="0"/>
          <w:color w:val="666666"/>
          <w:sz w:val="18"/>
        </w:rPr>
        <w:t>Value Proposition</w:t>
      </w:r>
    </w:p>
    <w:p>
      <w:pPr>
        <w:spacing w:after="40"/>
      </w:pPr>
      <w:r>
        <w:rPr>
          <w:rFonts w:ascii="Calibri" w:hAnsi="Calibri"/>
          <w:b/>
          <w:color w:val="E94560"/>
          <w:sz w:val="20"/>
        </w:rPr>
        <w:t xml:space="preserve">  1.3  </w:t>
      </w:r>
      <w:r>
        <w:rPr>
          <w:rFonts w:ascii="Calibri" w:hAnsi="Calibri"/>
          <w:b w:val="0"/>
          <w:color w:val="666666"/>
          <w:sz w:val="18"/>
        </w:rPr>
        <w:t>Technical Specifications</w:t>
      </w:r>
    </w:p>
    <w:p>
      <w:pPr>
        <w:spacing w:after="40"/>
      </w:pPr>
      <w:r>
        <w:rPr>
          <w:rFonts w:ascii="Calibri" w:hAnsi="Calibri"/>
          <w:b/>
          <w:color w:val="E94560"/>
          <w:sz w:val="20"/>
        </w:rPr>
        <w:t xml:space="preserve">  1.4  </w:t>
      </w:r>
      <w:r>
        <w:rPr>
          <w:rFonts w:ascii="Calibri" w:hAnsi="Calibri"/>
          <w:b w:val="0"/>
          <w:color w:val="666666"/>
          <w:sz w:val="18"/>
        </w:rPr>
        <w:t>Key Infrastructure Metrics</w:t>
      </w:r>
    </w:p>
    <w:p>
      <w:pPr>
        <w:spacing w:after="40"/>
      </w:pPr>
      <w:r>
        <w:rPr>
          <w:rFonts w:ascii="Calibri" w:hAnsi="Calibri"/>
          <w:b/>
          <w:color w:val="E94560"/>
          <w:sz w:val="20"/>
        </w:rPr>
        <w:t xml:space="preserve">  1.5  </w:t>
      </w:r>
      <w:r>
        <w:rPr>
          <w:rFonts w:ascii="Calibri" w:hAnsi="Calibri"/>
          <w:b w:val="0"/>
          <w:color w:val="666666"/>
          <w:sz w:val="18"/>
        </w:rPr>
        <w:t>Participants &amp; Roles</w:t>
      </w:r>
    </w:p>
    <w:p>
      <w:pPr>
        <w:spacing w:after="40"/>
      </w:pPr>
      <w:r>
        <w:rPr>
          <w:rFonts w:ascii="Calibri" w:hAnsi="Calibri"/>
          <w:b/>
          <w:color w:val="E94560"/>
          <w:sz w:val="20"/>
        </w:rPr>
        <w:t xml:space="preserve">2.  </w:t>
      </w:r>
      <w:r>
        <w:rPr>
          <w:rFonts w:ascii="Calibri" w:hAnsi="Calibri"/>
          <w:b/>
          <w:color w:val="1A1A2E"/>
          <w:sz w:val="20"/>
        </w:rPr>
        <w:t>Product Architecture</w:t>
      </w:r>
    </w:p>
    <w:p>
      <w:pPr>
        <w:spacing w:after="40"/>
      </w:pPr>
      <w:r>
        <w:rPr>
          <w:rFonts w:ascii="Calibri" w:hAnsi="Calibri"/>
          <w:b/>
          <w:color w:val="E94560"/>
          <w:sz w:val="20"/>
        </w:rPr>
        <w:t xml:space="preserve">  2.1  </w:t>
      </w:r>
      <w:r>
        <w:rPr>
          <w:rFonts w:ascii="Calibri" w:hAnsi="Calibri"/>
          <w:b w:val="0"/>
          <w:color w:val="666666"/>
          <w:sz w:val="18"/>
        </w:rPr>
        <w:t>System Architecture Diagram</w:t>
      </w:r>
    </w:p>
    <w:p>
      <w:pPr>
        <w:spacing w:after="40"/>
      </w:pPr>
      <w:r>
        <w:rPr>
          <w:rFonts w:ascii="Calibri" w:hAnsi="Calibri"/>
          <w:b/>
          <w:color w:val="E94560"/>
          <w:sz w:val="20"/>
        </w:rPr>
        <w:t xml:space="preserve">  2.2  </w:t>
      </w:r>
      <w:r>
        <w:rPr>
          <w:rFonts w:ascii="Calibri" w:hAnsi="Calibri"/>
          <w:b w:val="0"/>
          <w:color w:val="666666"/>
          <w:sz w:val="18"/>
        </w:rPr>
        <w:t>Backend: TJS Wallet Account</w:t>
      </w:r>
    </w:p>
    <w:p>
      <w:pPr>
        <w:spacing w:after="40"/>
      </w:pPr>
      <w:r>
        <w:rPr>
          <w:rFonts w:ascii="Calibri" w:hAnsi="Calibri"/>
          <w:b/>
          <w:color w:val="E94560"/>
          <w:sz w:val="20"/>
        </w:rPr>
        <w:t xml:space="preserve">  2.3  </w:t>
      </w:r>
      <w:r>
        <w:rPr>
          <w:rFonts w:ascii="Calibri" w:hAnsi="Calibri"/>
          <w:b w:val="0"/>
          <w:color w:val="666666"/>
          <w:sz w:val="18"/>
        </w:rPr>
        <w:t>Frontend: Visual Compute Interface</w:t>
      </w:r>
    </w:p>
    <w:p>
      <w:pPr>
        <w:spacing w:after="40"/>
      </w:pPr>
      <w:r>
        <w:rPr>
          <w:rFonts w:ascii="Calibri" w:hAnsi="Calibri"/>
          <w:b/>
          <w:color w:val="E94560"/>
          <w:sz w:val="20"/>
        </w:rPr>
        <w:t xml:space="preserve">  2.4  </w:t>
      </w:r>
      <w:r>
        <w:rPr>
          <w:rFonts w:ascii="Calibri" w:hAnsi="Calibri"/>
          <w:b w:val="0"/>
          <w:color w:val="666666"/>
          <w:sz w:val="18"/>
        </w:rPr>
        <w:t>API Integration Points</w:t>
      </w:r>
    </w:p>
    <w:p>
      <w:pPr>
        <w:spacing w:after="40"/>
      </w:pPr>
      <w:r>
        <w:rPr>
          <w:rFonts w:ascii="Calibri" w:hAnsi="Calibri"/>
          <w:b/>
          <w:color w:val="E94560"/>
          <w:sz w:val="20"/>
        </w:rPr>
        <w:t xml:space="preserve">3.  </w:t>
      </w:r>
      <w:r>
        <w:rPr>
          <w:rFonts w:ascii="Calibri" w:hAnsi="Calibri"/>
          <w:b/>
          <w:color w:val="1A1A2E"/>
          <w:sz w:val="20"/>
        </w:rPr>
        <w:t>Dual Product Models</w:t>
      </w:r>
    </w:p>
    <w:p>
      <w:pPr>
        <w:spacing w:after="40"/>
      </w:pPr>
      <w:r>
        <w:rPr>
          <w:rFonts w:ascii="Calibri" w:hAnsi="Calibri"/>
          <w:b/>
          <w:color w:val="E94560"/>
          <w:sz w:val="20"/>
        </w:rPr>
        <w:t xml:space="preserve">  3.1  </w:t>
      </w:r>
      <w:r>
        <w:rPr>
          <w:rFonts w:ascii="Calibri" w:hAnsi="Calibri"/>
          <w:b w:val="0"/>
          <w:color w:val="666666"/>
          <w:sz w:val="18"/>
        </w:rPr>
        <w:t>Model A: Prepaid Wallet (Recommended)</w:t>
      </w:r>
    </w:p>
    <w:p>
      <w:pPr>
        <w:spacing w:after="40"/>
      </w:pPr>
      <w:r>
        <w:rPr>
          <w:rFonts w:ascii="Calibri" w:hAnsi="Calibri"/>
          <w:b/>
          <w:color w:val="E94560"/>
          <w:sz w:val="20"/>
        </w:rPr>
        <w:t xml:space="preserve">  3.2  </w:t>
      </w:r>
      <w:r>
        <w:rPr>
          <w:rFonts w:ascii="Calibri" w:hAnsi="Calibri"/>
          <w:b w:val="0"/>
          <w:color w:val="666666"/>
          <w:sz w:val="18"/>
        </w:rPr>
        <w:t>Model B: Credit Limit</w:t>
      </w:r>
    </w:p>
    <w:p>
      <w:pPr>
        <w:spacing w:after="40"/>
      </w:pPr>
      <w:r>
        <w:rPr>
          <w:rFonts w:ascii="Calibri" w:hAnsi="Calibri"/>
          <w:b/>
          <w:color w:val="E94560"/>
          <w:sz w:val="20"/>
        </w:rPr>
        <w:t xml:space="preserve">  3.3  </w:t>
      </w:r>
      <w:r>
        <w:rPr>
          <w:rFonts w:ascii="Calibri" w:hAnsi="Calibri"/>
          <w:b w:val="0"/>
          <w:color w:val="666666"/>
          <w:sz w:val="18"/>
        </w:rPr>
        <w:t>Model Comparison</w:t>
      </w:r>
    </w:p>
    <w:p>
      <w:pPr>
        <w:spacing w:after="40"/>
      </w:pPr>
      <w:r>
        <w:rPr>
          <w:rFonts w:ascii="Calibri" w:hAnsi="Calibri"/>
          <w:b/>
          <w:color w:val="E94560"/>
          <w:sz w:val="20"/>
        </w:rPr>
        <w:t xml:space="preserve">4.  </w:t>
      </w:r>
      <w:r>
        <w:rPr>
          <w:rFonts w:ascii="Calibri" w:hAnsi="Calibri"/>
          <w:b/>
          <w:color w:val="1A1A2E"/>
          <w:sz w:val="20"/>
        </w:rPr>
        <w:t>Customer Journey Map (CJM)</w:t>
      </w:r>
    </w:p>
    <w:p>
      <w:pPr>
        <w:spacing w:after="40"/>
      </w:pPr>
      <w:r>
        <w:rPr>
          <w:rFonts w:ascii="Calibri" w:hAnsi="Calibri"/>
          <w:b/>
          <w:color w:val="E94560"/>
          <w:sz w:val="20"/>
        </w:rPr>
        <w:t xml:space="preserve">  4.1  </w:t>
      </w:r>
      <w:r>
        <w:rPr>
          <w:rFonts w:ascii="Calibri" w:hAnsi="Calibri"/>
          <w:b w:val="0"/>
          <w:color w:val="666666"/>
          <w:sz w:val="18"/>
        </w:rPr>
        <w:t>Visual Journey Map</w:t>
      </w:r>
    </w:p>
    <w:p>
      <w:pPr>
        <w:spacing w:after="40"/>
      </w:pPr>
      <w:r>
        <w:rPr>
          <w:rFonts w:ascii="Calibri" w:hAnsi="Calibri"/>
          <w:b/>
          <w:color w:val="E94560"/>
          <w:sz w:val="20"/>
        </w:rPr>
        <w:t xml:space="preserve">  4.2  </w:t>
      </w:r>
      <w:r>
        <w:rPr>
          <w:rFonts w:ascii="Calibri" w:hAnsi="Calibri"/>
          <w:b w:val="0"/>
          <w:color w:val="666666"/>
          <w:sz w:val="18"/>
        </w:rPr>
        <w:t>Journey Stage Details</w:t>
      </w:r>
    </w:p>
    <w:p>
      <w:pPr>
        <w:spacing w:after="40"/>
      </w:pPr>
      <w:r>
        <w:rPr>
          <w:rFonts w:ascii="Calibri" w:hAnsi="Calibri"/>
          <w:b/>
          <w:color w:val="E94560"/>
          <w:sz w:val="20"/>
        </w:rPr>
        <w:t xml:space="preserve">  4.3  </w:t>
      </w:r>
      <w:r>
        <w:rPr>
          <w:rFonts w:ascii="Calibri" w:hAnsi="Calibri"/>
          <w:b w:val="0"/>
          <w:color w:val="666666"/>
          <w:sz w:val="18"/>
        </w:rPr>
        <w:t>v1.0 vs v2.0 CJM Changes</w:t>
      </w:r>
    </w:p>
    <w:p>
      <w:pPr>
        <w:spacing w:after="40"/>
      </w:pPr>
      <w:r>
        <w:rPr>
          <w:rFonts w:ascii="Calibri" w:hAnsi="Calibri"/>
          <w:b/>
          <w:color w:val="E94560"/>
          <w:sz w:val="20"/>
        </w:rPr>
        <w:t xml:space="preserve">  4.4  </w:t>
      </w:r>
      <w:r>
        <w:rPr>
          <w:rFonts w:ascii="Calibri" w:hAnsi="Calibri"/>
          <w:b w:val="0"/>
          <w:color w:val="666666"/>
          <w:sz w:val="18"/>
        </w:rPr>
        <w:t>Pain Points &amp; Solutions</w:t>
      </w:r>
    </w:p>
    <w:p>
      <w:pPr>
        <w:spacing w:after="40"/>
      </w:pPr>
      <w:r>
        <w:rPr>
          <w:rFonts w:ascii="Calibri" w:hAnsi="Calibri"/>
          <w:b/>
          <w:color w:val="E94560"/>
          <w:sz w:val="20"/>
        </w:rPr>
        <w:t xml:space="preserve">5.  </w:t>
      </w:r>
      <w:r>
        <w:rPr>
          <w:rFonts w:ascii="Calibri" w:hAnsi="Calibri"/>
          <w:b/>
          <w:color w:val="1A1A2E"/>
          <w:sz w:val="20"/>
        </w:rPr>
        <w:t>Business Model</w:t>
      </w:r>
    </w:p>
    <w:p>
      <w:pPr>
        <w:spacing w:after="40"/>
      </w:pPr>
      <w:r>
        <w:rPr>
          <w:rFonts w:ascii="Calibri" w:hAnsi="Calibri"/>
          <w:b/>
          <w:color w:val="E94560"/>
          <w:sz w:val="20"/>
        </w:rPr>
        <w:t xml:space="preserve">  5.1  </w:t>
      </w:r>
      <w:r>
        <w:rPr>
          <w:rFonts w:ascii="Calibri" w:hAnsi="Calibri"/>
          <w:b w:val="0"/>
          <w:color w:val="666666"/>
          <w:sz w:val="18"/>
        </w:rPr>
        <w:t>Business Model Canvas</w:t>
      </w:r>
    </w:p>
    <w:p>
      <w:pPr>
        <w:spacing w:after="40"/>
      </w:pPr>
      <w:r>
        <w:rPr>
          <w:rFonts w:ascii="Calibri" w:hAnsi="Calibri"/>
          <w:b/>
          <w:color w:val="E94560"/>
          <w:sz w:val="20"/>
        </w:rPr>
        <w:t xml:space="preserve">  5.2  </w:t>
      </w:r>
      <w:r>
        <w:rPr>
          <w:rFonts w:ascii="Calibri" w:hAnsi="Calibri"/>
          <w:b w:val="0"/>
          <w:color w:val="666666"/>
          <w:sz w:val="18"/>
        </w:rPr>
        <w:t>Financial Projections</w:t>
      </w:r>
    </w:p>
    <w:p>
      <w:pPr>
        <w:spacing w:after="40"/>
      </w:pPr>
      <w:r>
        <w:rPr>
          <w:rFonts w:ascii="Calibri" w:hAnsi="Calibri"/>
          <w:b/>
          <w:color w:val="E94560"/>
          <w:sz w:val="20"/>
        </w:rPr>
        <w:t xml:space="preserve">  5.3  </w:t>
      </w:r>
      <w:r>
        <w:rPr>
          <w:rFonts w:ascii="Calibri" w:hAnsi="Calibri"/>
          <w:b w:val="0"/>
          <w:color w:val="666666"/>
          <w:sz w:val="18"/>
        </w:rPr>
        <w:t>Competitive Analysis</w:t>
      </w:r>
    </w:p>
    <w:p>
      <w:pPr>
        <w:spacing w:after="40"/>
      </w:pPr>
      <w:r>
        <w:rPr>
          <w:rFonts w:ascii="Calibri" w:hAnsi="Calibri"/>
          <w:b/>
          <w:color w:val="E94560"/>
          <w:sz w:val="20"/>
        </w:rPr>
        <w:t xml:space="preserve">6.  </w:t>
      </w:r>
      <w:r>
        <w:rPr>
          <w:rFonts w:ascii="Calibri" w:hAnsi="Calibri"/>
          <w:b/>
          <w:color w:val="1A1A2E"/>
          <w:sz w:val="20"/>
        </w:rPr>
        <w:t>System Flow Diagram</w:t>
      </w:r>
    </w:p>
    <w:p>
      <w:pPr>
        <w:spacing w:after="40"/>
      </w:pPr>
      <w:r>
        <w:rPr>
          <w:rFonts w:ascii="Calibri" w:hAnsi="Calibri"/>
          <w:b/>
          <w:color w:val="E94560"/>
          <w:sz w:val="20"/>
        </w:rPr>
        <w:t xml:space="preserve">  6.1  </w:t>
      </w:r>
      <w:r>
        <w:rPr>
          <w:rFonts w:ascii="Calibri" w:hAnsi="Calibri"/>
          <w:b w:val="0"/>
          <w:color w:val="666666"/>
          <w:sz w:val="18"/>
        </w:rPr>
        <w:t>Process Flow (Swimlane)</w:t>
      </w:r>
    </w:p>
    <w:p>
      <w:pPr>
        <w:spacing w:after="40"/>
      </w:pPr>
      <w:r>
        <w:rPr>
          <w:rFonts w:ascii="Calibri" w:hAnsi="Calibri"/>
          <w:b/>
          <w:color w:val="E94560"/>
          <w:sz w:val="20"/>
        </w:rPr>
        <w:t xml:space="preserve">  6.2  </w:t>
      </w:r>
      <w:r>
        <w:rPr>
          <w:rFonts w:ascii="Calibri" w:hAnsi="Calibri"/>
          <w:b w:val="0"/>
          <w:color w:val="666666"/>
          <w:sz w:val="18"/>
        </w:rPr>
        <w:t>Process Step Descriptions</w:t>
      </w:r>
    </w:p>
    <w:p>
      <w:pPr>
        <w:spacing w:after="40"/>
      </w:pPr>
      <w:r>
        <w:rPr>
          <w:rFonts w:ascii="Calibri" w:hAnsi="Calibri"/>
          <w:b/>
          <w:color w:val="E94560"/>
          <w:sz w:val="20"/>
        </w:rPr>
        <w:t xml:space="preserve">7.  </w:t>
      </w:r>
      <w:r>
        <w:rPr>
          <w:rFonts w:ascii="Calibri" w:hAnsi="Calibri"/>
          <w:b/>
          <w:color w:val="1A1A2E"/>
          <w:sz w:val="20"/>
        </w:rPr>
        <w:t>Advantages of New Architecture</w:t>
      </w:r>
    </w:p>
    <w:p>
      <w:pPr>
        <w:spacing w:after="40"/>
      </w:pPr>
      <w:r>
        <w:rPr>
          <w:rFonts w:ascii="Calibri" w:hAnsi="Calibri"/>
          <w:b/>
          <w:color w:val="E94560"/>
          <w:sz w:val="20"/>
        </w:rPr>
        <w:t xml:space="preserve">8.  </w:t>
      </w:r>
      <w:r>
        <w:rPr>
          <w:rFonts w:ascii="Calibri" w:hAnsi="Calibri"/>
          <w:b/>
          <w:color w:val="1A1A2E"/>
          <w:sz w:val="20"/>
        </w:rPr>
        <w:t>Implementation Roadmap</w:t>
      </w:r>
    </w:p>
    <w:p>
      <w:pPr>
        <w:spacing w:after="40"/>
      </w:pPr>
      <w:r>
        <w:rPr>
          <w:rFonts w:ascii="Calibri" w:hAnsi="Calibri"/>
          <w:b/>
          <w:color w:val="E94560"/>
          <w:sz w:val="20"/>
        </w:rPr>
        <w:t xml:space="preserve">9.  </w:t>
      </w:r>
      <w:r>
        <w:rPr>
          <w:rFonts w:ascii="Calibri" w:hAnsi="Calibri"/>
          <w:b/>
          <w:color w:val="1A1A2E"/>
          <w:sz w:val="20"/>
        </w:rPr>
        <w:t>Open Questions &amp; Next Steps</w:t>
      </w:r>
    </w:p>
    <w:p>
      <w:r>
        <w:br w:type="page"/>
      </w:r>
    </w:p>
    <w:p>
      <w:pPr>
        <w:spacing w:before="360" w:after="160"/>
        <w:jc w:val="left"/>
        <w:pBdr>
          <w:bottom w:val="single" w:sz="12" w:space="4" w:color="E94560"/>
        </w:pBdr>
      </w:pPr>
      <w:r>
        <w:rPr>
          <w:rFonts w:ascii="Calibri" w:hAnsi="Calibri"/>
          <w:b/>
          <w:i w:val="0"/>
          <w:color w:val="1A1A2E"/>
          <w:sz w:val="44"/>
        </w:rPr>
        <w:t>IMPORTANT: PRODUCT PIVOT NOTICE</w:t>
      </w:r>
    </w:p>
    <w:p>
      <w:pPr>
        <w:spacing w:before="0" w:after="160"/>
        <w:jc w:val="left"/>
      </w:pPr>
      <w:r>
        <w:rPr>
          <w:rFonts w:ascii="Calibri" w:hAnsi="Calibri"/>
          <w:b/>
          <w:i w:val="0"/>
          <w:color w:val="E94560"/>
          <w:sz w:val="20"/>
        </w:rPr>
        <w:t>Following the meeting with Akai Akmal (Visa representative) on June 2, 2026, the product has been pivoted from a physical co-branded Visa card to an embedded digital module within Zinda's Internet Banking platform.</w:t>
      </w:r>
    </w:p>
    <w:tbl>
      <w:tblPr>
        <w:tblW w:type="auto" w:w="0"/>
        <w:jc w:val="center"/>
        <w:tblLook w:firstColumn="1" w:firstRow="1" w:lastColumn="0" w:lastRow="0" w:noHBand="0" w:noVBand="1" w:val="04A0"/>
      </w:tblPr>
      <w:tblGrid>
        <w:gridCol w:w="4536"/>
        <w:gridCol w:w="4536"/>
      </w:tblGrid>
      <w:tr>
        <w:tc>
          <w:tcPr>
            <w:tcW w:type="dxa" w:w="2268"/>
            <w:shd w:fill="E94560"/>
          </w:tcPr>
          <w:p>
            <w:pPr>
              <w:jc w:val="center"/>
            </w:pPr>
            <w:r/>
            <w:r>
              <w:rPr>
                <w:rFonts w:ascii="Calibri" w:hAnsi="Calibri"/>
                <w:b/>
                <w:color w:val="FFFFFF"/>
                <w:sz w:val="20"/>
              </w:rPr>
              <w:t>Constraint</w:t>
            </w:r>
          </w:p>
        </w:tc>
        <w:tc>
          <w:tcPr>
            <w:tcW w:type="dxa" w:w="6803"/>
            <w:shd w:fill="E94560"/>
          </w:tcPr>
          <w:p>
            <w:pPr>
              <w:jc w:val="center"/>
            </w:pPr>
            <w:r/>
            <w:r>
              <w:rPr>
                <w:rFonts w:ascii="Calibri" w:hAnsi="Calibri"/>
                <w:b/>
                <w:color w:val="FFFFFF"/>
                <w:sz w:val="20"/>
              </w:rPr>
              <w:t>Detail</w:t>
            </w:r>
          </w:p>
        </w:tc>
      </w:tr>
      <w:tr>
        <w:tc>
          <w:tcPr>
            <w:tcW w:type="dxa" w:w="2268"/>
            <w:shd w:fill="F0F3FF"/>
          </w:tcPr>
          <w:p>
            <w:r/>
            <w:r>
              <w:rPr>
                <w:rFonts w:ascii="Calibri" w:hAnsi="Calibri"/>
                <w:sz w:val="18"/>
              </w:rPr>
              <w:t>Visa BIN requirement</w:t>
            </w:r>
          </w:p>
        </w:tc>
        <w:tc>
          <w:tcPr>
            <w:tcW w:type="dxa" w:w="6803"/>
            <w:shd w:fill="F0F3FF"/>
          </w:tcPr>
          <w:p>
            <w:r/>
            <w:r>
              <w:rPr>
                <w:rFonts w:ascii="Calibri" w:hAnsi="Calibri"/>
                <w:sz w:val="18"/>
              </w:rPr>
              <w:t>Visa requires 10,000+ cards to issue a dedicated BIN — impractical for a niche GPU compute pilot</w:t>
            </w:r>
          </w:p>
        </w:tc>
      </w:tr>
      <w:tr>
        <w:tc>
          <w:tcPr>
            <w:tcW w:type="dxa" w:w="2268"/>
          </w:tcPr>
          <w:p>
            <w:r/>
            <w:r>
              <w:rPr>
                <w:rFonts w:ascii="Calibri" w:hAnsi="Calibri"/>
                <w:sz w:val="18"/>
              </w:rPr>
              <w:t>Per-card compliance</w:t>
            </w:r>
          </w:p>
        </w:tc>
        <w:tc>
          <w:tcPr>
            <w:tcW w:type="dxa" w:w="6803"/>
          </w:tcPr>
          <w:p>
            <w:r/>
            <w:r>
              <w:rPr>
                <w:rFonts w:ascii="Calibri" w:hAnsi="Calibri"/>
                <w:sz w:val="18"/>
              </w:rPr>
              <w:t>Each printed card requires specific Visa compliance certification</w:t>
            </w:r>
          </w:p>
        </w:tc>
      </w:tr>
      <w:tr>
        <w:tc>
          <w:tcPr>
            <w:tcW w:type="dxa" w:w="2268"/>
            <w:shd w:fill="F0F3FF"/>
          </w:tcPr>
          <w:p>
            <w:r/>
            <w:r>
              <w:rPr>
                <w:rFonts w:ascii="Calibri" w:hAnsi="Calibri"/>
                <w:sz w:val="18"/>
              </w:rPr>
              <w:t>Recommendation</w:t>
            </w:r>
          </w:p>
        </w:tc>
        <w:tc>
          <w:tcPr>
            <w:tcW w:type="dxa" w:w="6803"/>
            <w:shd w:fill="F0F3FF"/>
          </w:tcPr>
          <w:p>
            <w:r/>
            <w:r>
              <w:rPr>
                <w:rFonts w:ascii="Calibri" w:hAnsi="Calibri"/>
                <w:sz w:val="18"/>
              </w:rPr>
              <w:t>Akai Akmal recommended embedding the product inside Zinda Internet Banking as an "Embedded GPU Credit Module" or "Virtual Compute Wallet"</w:t>
            </w:r>
          </w:p>
        </w:tc>
      </w:tr>
      <w:tr>
        <w:tc>
          <w:tcPr>
            <w:tcW w:type="dxa" w:w="2268"/>
          </w:tcPr>
          <w:p>
            <w:r/>
            <w:r>
              <w:rPr>
                <w:rFonts w:ascii="Calibri" w:hAnsi="Calibri"/>
                <w:sz w:val="18"/>
              </w:rPr>
              <w:t>New form factor</w:t>
            </w:r>
          </w:p>
        </w:tc>
        <w:tc>
          <w:tcPr>
            <w:tcW w:type="dxa" w:w="6803"/>
          </w:tcPr>
          <w:p>
            <w:r/>
            <w:r>
              <w:rPr>
                <w:rFonts w:ascii="Calibri" w:hAnsi="Calibri"/>
                <w:sz w:val="18"/>
              </w:rPr>
              <w:t>TJS wallet with a front-end visual and back-end on a wallet account — no physical card</w:t>
            </w:r>
          </w:p>
        </w:tc>
      </w:tr>
    </w:tbl>
    <w:p>
      <w:r>
        <w:br w:type="page"/>
      </w:r>
    </w:p>
    <w:p>
      <w:pPr>
        <w:spacing w:before="360" w:after="160"/>
        <w:jc w:val="left"/>
        <w:pBdr>
          <w:bottom w:val="single" w:sz="12" w:space="4" w:color="E94560"/>
        </w:pBdr>
      </w:pPr>
      <w:r>
        <w:rPr>
          <w:rFonts w:ascii="Calibri" w:hAnsi="Calibri"/>
          <w:b/>
          <w:i w:val="0"/>
          <w:color w:val="1A1A2E"/>
          <w:sz w:val="44"/>
        </w:rPr>
        <w:t>1. PRODUCT SPECIFICATIONS</w:t>
      </w:r>
    </w:p>
    <w:p>
      <w:pPr>
        <w:spacing w:before="240" w:after="160"/>
        <w:jc w:val="left"/>
      </w:pPr>
      <w:r>
        <w:rPr>
          <w:rFonts w:ascii="Calibri" w:hAnsi="Calibri"/>
          <w:b/>
          <w:i w:val="0"/>
          <w:color w:val="0984E3"/>
          <w:sz w:val="32"/>
        </w:rPr>
        <w:t>1.1 Product Identity — v1.0 vs v2.0</w:t>
      </w:r>
    </w:p>
    <w:tbl>
      <w:tblPr>
        <w:tblW w:type="auto" w:w="0"/>
        <w:jc w:val="center"/>
        <w:tblLook w:firstColumn="1" w:firstRow="1" w:lastColumn="0" w:lastRow="0" w:noHBand="0" w:noVBand="1" w:val="04A0"/>
      </w:tblPr>
      <w:tblGrid>
        <w:gridCol w:w="3024"/>
        <w:gridCol w:w="3024"/>
        <w:gridCol w:w="3024"/>
      </w:tblGrid>
      <w:tr>
        <w:tc>
          <w:tcPr>
            <w:tcW w:type="dxa" w:w="1984"/>
            <w:shd w:fill="1A1A2E"/>
          </w:tcPr>
          <w:p>
            <w:pPr>
              <w:jc w:val="center"/>
            </w:pPr>
            <w:r/>
            <w:r>
              <w:rPr>
                <w:rFonts w:ascii="Calibri" w:hAnsi="Calibri"/>
                <w:b/>
                <w:color w:val="FFFFFF"/>
                <w:sz w:val="20"/>
              </w:rPr>
              <w:t>Parameter</w:t>
            </w:r>
          </w:p>
        </w:tc>
        <w:tc>
          <w:tcPr>
            <w:tcW w:type="dxa" w:w="3118"/>
            <w:shd w:fill="1A1A2E"/>
          </w:tcPr>
          <w:p>
            <w:pPr>
              <w:jc w:val="center"/>
            </w:pPr>
            <w:r/>
            <w:r>
              <w:rPr>
                <w:rFonts w:ascii="Calibri" w:hAnsi="Calibri"/>
                <w:b/>
                <w:color w:val="FFFFFF"/>
                <w:sz w:val="20"/>
              </w:rPr>
              <w:t>v1.0 (Old)</w:t>
            </w:r>
          </w:p>
        </w:tc>
        <w:tc>
          <w:tcPr>
            <w:tcW w:type="dxa" w:w="3969"/>
            <w:shd w:fill="1A1A2E"/>
          </w:tcPr>
          <w:p>
            <w:pPr>
              <w:jc w:val="center"/>
            </w:pPr>
            <w:r/>
            <w:r>
              <w:rPr>
                <w:rFonts w:ascii="Calibri" w:hAnsi="Calibri"/>
                <w:b/>
                <w:color w:val="FFFFFF"/>
                <w:sz w:val="20"/>
              </w:rPr>
              <w:t>v2.0 (Current)</w:t>
            </w:r>
          </w:p>
        </w:tc>
      </w:tr>
      <w:tr>
        <w:tc>
          <w:tcPr>
            <w:tcW w:type="dxa" w:w="1984"/>
            <w:shd w:fill="F0F3FF"/>
          </w:tcPr>
          <w:p>
            <w:r/>
            <w:r>
              <w:rPr>
                <w:rFonts w:ascii="Calibri" w:hAnsi="Calibri"/>
                <w:sz w:val="18"/>
              </w:rPr>
              <w:t>Product Name</w:t>
            </w:r>
          </w:p>
        </w:tc>
        <w:tc>
          <w:tcPr>
            <w:tcW w:type="dxa" w:w="3118"/>
            <w:shd w:fill="F0F3FF"/>
          </w:tcPr>
          <w:p>
            <w:r/>
            <w:r>
              <w:rPr>
                <w:rFonts w:ascii="Calibri" w:hAnsi="Calibri"/>
                <w:sz w:val="18"/>
              </w:rPr>
              <w:t>GPU Credit Card</w:t>
            </w:r>
          </w:p>
        </w:tc>
        <w:tc>
          <w:tcPr>
            <w:tcW w:type="dxa" w:w="3969"/>
            <w:shd w:fill="F0F3FF"/>
          </w:tcPr>
          <w:p>
            <w:r/>
            <w:r>
              <w:rPr>
                <w:rFonts w:ascii="Calibri" w:hAnsi="Calibri"/>
                <w:sz w:val="18"/>
              </w:rPr>
              <w:t>Virtual Compute Wallet</w:t>
            </w:r>
          </w:p>
        </w:tc>
      </w:tr>
      <w:tr>
        <w:tc>
          <w:tcPr>
            <w:tcW w:type="dxa" w:w="1984"/>
          </w:tcPr>
          <w:p>
            <w:r/>
            <w:r>
              <w:rPr>
                <w:rFonts w:ascii="Calibri" w:hAnsi="Calibri"/>
                <w:sz w:val="18"/>
              </w:rPr>
              <w:t>Working Title</w:t>
            </w:r>
          </w:p>
        </w:tc>
        <w:tc>
          <w:tcPr>
            <w:tcW w:type="dxa" w:w="3118"/>
          </w:tcPr>
          <w:p>
            <w:r/>
            <w:r>
              <w:rPr>
                <w:rFonts w:ascii="Calibri" w:hAnsi="Calibri"/>
                <w:sz w:val="18"/>
              </w:rPr>
              <w:t>GPU Credit Card</w:t>
            </w:r>
          </w:p>
        </w:tc>
        <w:tc>
          <w:tcPr>
            <w:tcW w:type="dxa" w:w="3969"/>
          </w:tcPr>
          <w:p>
            <w:r/>
            <w:r>
              <w:rPr>
                <w:rFonts w:ascii="Calibri" w:hAnsi="Calibri"/>
                <w:sz w:val="18"/>
              </w:rPr>
              <w:t>"Cloud Compute" module</w:t>
            </w:r>
          </w:p>
        </w:tc>
      </w:tr>
      <w:tr>
        <w:tc>
          <w:tcPr>
            <w:tcW w:type="dxa" w:w="1984"/>
            <w:shd w:fill="F0F3FF"/>
          </w:tcPr>
          <w:p>
            <w:r/>
            <w:r>
              <w:rPr>
                <w:rFonts w:ascii="Calibri" w:hAnsi="Calibri"/>
                <w:sz w:val="18"/>
              </w:rPr>
              <w:t>Product Type</w:t>
            </w:r>
          </w:p>
        </w:tc>
        <w:tc>
          <w:tcPr>
            <w:tcW w:type="dxa" w:w="3118"/>
            <w:shd w:fill="F0F3FF"/>
          </w:tcPr>
          <w:p>
            <w:r/>
            <w:r>
              <w:rPr>
                <w:rFonts w:ascii="Calibri" w:hAnsi="Calibri"/>
                <w:sz w:val="18"/>
              </w:rPr>
              <w:t>Physical co-branded Visa card</w:t>
            </w:r>
          </w:p>
        </w:tc>
        <w:tc>
          <w:tcPr>
            <w:tcW w:type="dxa" w:w="3969"/>
            <w:shd w:fill="F0F3FF"/>
          </w:tcPr>
          <w:p>
            <w:r/>
            <w:r>
              <w:rPr>
                <w:rFonts w:ascii="Calibri" w:hAnsi="Calibri"/>
                <w:sz w:val="18"/>
              </w:rPr>
              <w:t>Embedded module in Zinda Internet Banking</w:t>
            </w:r>
          </w:p>
        </w:tc>
      </w:tr>
      <w:tr>
        <w:tc>
          <w:tcPr>
            <w:tcW w:type="dxa" w:w="1984"/>
          </w:tcPr>
          <w:p>
            <w:r/>
            <w:r>
              <w:rPr>
                <w:rFonts w:ascii="Calibri" w:hAnsi="Calibri"/>
                <w:sz w:val="18"/>
              </w:rPr>
              <w:t>Form Factor</w:t>
            </w:r>
          </w:p>
        </w:tc>
        <w:tc>
          <w:tcPr>
            <w:tcW w:type="dxa" w:w="3118"/>
          </w:tcPr>
          <w:p>
            <w:r/>
            <w:r>
              <w:rPr>
                <w:rFonts w:ascii="Calibri" w:hAnsi="Calibri"/>
                <w:sz w:val="18"/>
              </w:rPr>
              <w:t>Physical plastic card</w:t>
            </w:r>
          </w:p>
        </w:tc>
        <w:tc>
          <w:tcPr>
            <w:tcW w:type="dxa" w:w="3969"/>
          </w:tcPr>
          <w:p>
            <w:r/>
            <w:r>
              <w:rPr>
                <w:rFonts w:ascii="Calibri" w:hAnsi="Calibri"/>
                <w:sz w:val="18"/>
              </w:rPr>
              <w:t>Digital wallet with front-end UI</w:t>
            </w:r>
          </w:p>
        </w:tc>
      </w:tr>
      <w:tr>
        <w:tc>
          <w:tcPr>
            <w:tcW w:type="dxa" w:w="1984"/>
            <w:shd w:fill="F0F3FF"/>
          </w:tcPr>
          <w:p>
            <w:r/>
            <w:r>
              <w:rPr>
                <w:rFonts w:ascii="Calibri" w:hAnsi="Calibri"/>
                <w:sz w:val="18"/>
              </w:rPr>
              <w:t>Backend</w:t>
            </w:r>
          </w:p>
        </w:tc>
        <w:tc>
          <w:tcPr>
            <w:tcW w:type="dxa" w:w="3118"/>
            <w:shd w:fill="F0F3FF"/>
          </w:tcPr>
          <w:p>
            <w:r/>
            <w:r>
              <w:rPr>
                <w:rFonts w:ascii="Calibri" w:hAnsi="Calibri"/>
                <w:sz w:val="18"/>
              </w:rPr>
              <w:t>Card payment rail + Visa BIN</w:t>
            </w:r>
          </w:p>
        </w:tc>
        <w:tc>
          <w:tcPr>
            <w:tcW w:type="dxa" w:w="3969"/>
            <w:shd w:fill="F0F3FF"/>
          </w:tcPr>
          <w:p>
            <w:r/>
            <w:r>
              <w:rPr>
                <w:rFonts w:ascii="Calibri" w:hAnsi="Calibri"/>
                <w:sz w:val="18"/>
              </w:rPr>
              <w:t>TJS wallet account on Zinda's ledger</w:t>
            </w:r>
          </w:p>
        </w:tc>
      </w:tr>
      <w:tr>
        <w:tc>
          <w:tcPr>
            <w:tcW w:type="dxa" w:w="1984"/>
          </w:tcPr>
          <w:p>
            <w:r/>
            <w:r>
              <w:rPr>
                <w:rFonts w:ascii="Calibri" w:hAnsi="Calibri"/>
                <w:sz w:val="18"/>
              </w:rPr>
              <w:t>Card Issuance</w:t>
            </w:r>
          </w:p>
        </w:tc>
        <w:tc>
          <w:tcPr>
            <w:tcW w:type="dxa" w:w="3118"/>
          </w:tcPr>
          <w:p>
            <w:r/>
            <w:r>
              <w:rPr>
                <w:rFonts w:ascii="Calibri" w:hAnsi="Calibri"/>
                <w:sz w:val="18"/>
              </w:rPr>
              <w:t>Zinda issues physical card</w:t>
            </w:r>
          </w:p>
        </w:tc>
        <w:tc>
          <w:tcPr>
            <w:tcW w:type="dxa" w:w="3969"/>
          </w:tcPr>
          <w:p>
            <w:r/>
            <w:r>
              <w:rPr>
                <w:rFonts w:ascii="Calibri" w:hAnsi="Calibri"/>
                <w:sz w:val="18"/>
              </w:rPr>
              <w:t>No card — user activates module in-app</w:t>
            </w:r>
          </w:p>
        </w:tc>
      </w:tr>
      <w:tr>
        <w:tc>
          <w:tcPr>
            <w:tcW w:type="dxa" w:w="1984"/>
            <w:shd w:fill="F0F3FF"/>
          </w:tcPr>
          <w:p>
            <w:r/>
            <w:r>
              <w:rPr>
                <w:rFonts w:ascii="Calibri" w:hAnsi="Calibri"/>
                <w:sz w:val="18"/>
              </w:rPr>
              <w:t>Visa Dependency</w:t>
            </w:r>
          </w:p>
        </w:tc>
        <w:tc>
          <w:tcPr>
            <w:tcW w:type="dxa" w:w="3118"/>
            <w:shd w:fill="F0F3FF"/>
          </w:tcPr>
          <w:p>
            <w:r/>
            <w:r>
              <w:rPr>
                <w:rFonts w:ascii="Calibri" w:hAnsi="Calibri"/>
                <w:sz w:val="18"/>
              </w:rPr>
              <w:t>Required (BIN, co-branding)</w:t>
            </w:r>
          </w:p>
        </w:tc>
        <w:tc>
          <w:tcPr>
            <w:tcW w:type="dxa" w:w="3969"/>
            <w:shd w:fill="F0F3FF"/>
          </w:tcPr>
          <w:p>
            <w:r/>
            <w:r>
              <w:rPr>
                <w:rFonts w:ascii="Calibri" w:hAnsi="Calibri"/>
                <w:sz w:val="18"/>
              </w:rPr>
              <w:t>None — fully in-house via Zinda</w:t>
            </w:r>
          </w:p>
        </w:tc>
      </w:tr>
      <w:tr>
        <w:tc>
          <w:tcPr>
            <w:tcW w:type="dxa" w:w="1984"/>
          </w:tcPr>
          <w:p>
            <w:r/>
            <w:r>
              <w:rPr>
                <w:rFonts w:ascii="Calibri" w:hAnsi="Calibri"/>
                <w:sz w:val="18"/>
              </w:rPr>
              <w:t>Regulatory Path</w:t>
            </w:r>
          </w:p>
        </w:tc>
        <w:tc>
          <w:tcPr>
            <w:tcW w:type="dxa" w:w="3118"/>
          </w:tcPr>
          <w:p>
            <w:r/>
            <w:r>
              <w:rPr>
                <w:rFonts w:ascii="Calibri" w:hAnsi="Calibri"/>
                <w:sz w:val="18"/>
              </w:rPr>
              <w:t>Card product regulation</w:t>
            </w:r>
          </w:p>
        </w:tc>
        <w:tc>
          <w:tcPr>
            <w:tcW w:type="dxa" w:w="3969"/>
          </w:tcPr>
          <w:p>
            <w:r/>
            <w:r>
              <w:rPr>
                <w:rFonts w:ascii="Calibri" w:hAnsi="Calibri"/>
                <w:sz w:val="18"/>
              </w:rPr>
              <w:t>E-wallet / prepaid instrument regulation</w:t>
            </w:r>
          </w:p>
        </w:tc>
      </w:tr>
      <w:tr>
        <w:tc>
          <w:tcPr>
            <w:tcW w:type="dxa" w:w="1984"/>
            <w:shd w:fill="F0F3FF"/>
          </w:tcPr>
          <w:p>
            <w:r/>
            <w:r>
              <w:rPr>
                <w:rFonts w:ascii="Calibri" w:hAnsi="Calibri"/>
                <w:sz w:val="18"/>
              </w:rPr>
              <w:t>Market</w:t>
            </w:r>
          </w:p>
        </w:tc>
        <w:tc>
          <w:tcPr>
            <w:tcW w:type="dxa" w:w="3118"/>
            <w:shd w:fill="F0F3FF"/>
          </w:tcPr>
          <w:p>
            <w:r/>
            <w:r>
              <w:rPr>
                <w:rFonts w:ascii="Calibri" w:hAnsi="Calibri"/>
                <w:sz w:val="18"/>
              </w:rPr>
              <w:t>Tajikistan</w:t>
            </w:r>
          </w:p>
        </w:tc>
        <w:tc>
          <w:tcPr>
            <w:tcW w:type="dxa" w:w="3969"/>
            <w:shd w:fill="F0F3FF"/>
          </w:tcPr>
          <w:p>
            <w:r/>
            <w:r>
              <w:rPr>
                <w:rFonts w:ascii="Calibri" w:hAnsi="Calibri"/>
                <w:sz w:val="18"/>
              </w:rPr>
              <w:t>Tajikistan</w:t>
            </w:r>
          </w:p>
        </w:tc>
      </w:tr>
      <w:tr>
        <w:tc>
          <w:tcPr>
            <w:tcW w:type="dxa" w:w="1984"/>
          </w:tcPr>
          <w:p>
            <w:r/>
            <w:r>
              <w:rPr>
                <w:rFonts w:ascii="Calibri" w:hAnsi="Calibri"/>
                <w:sz w:val="18"/>
              </w:rPr>
              <w:t>Infrastructure Provider</w:t>
            </w:r>
          </w:p>
        </w:tc>
        <w:tc>
          <w:tcPr>
            <w:tcW w:type="dxa" w:w="3118"/>
          </w:tcPr>
          <w:p>
            <w:r/>
            <w:r>
              <w:rPr>
                <w:rFonts w:ascii="Calibri" w:hAnsi="Calibri"/>
                <w:sz w:val="18"/>
              </w:rPr>
              <w:t>zypl.ai (GPU fleet)</w:t>
            </w:r>
          </w:p>
        </w:tc>
        <w:tc>
          <w:tcPr>
            <w:tcW w:type="dxa" w:w="3969"/>
          </w:tcPr>
          <w:p>
            <w:r/>
            <w:r>
              <w:rPr>
                <w:rFonts w:ascii="Calibri" w:hAnsi="Calibri"/>
                <w:sz w:val="18"/>
              </w:rPr>
              <w:t>zypl.ai (GPU fleet + scoring)</w:t>
            </w:r>
          </w:p>
        </w:tc>
      </w:tr>
      <w:tr>
        <w:tc>
          <w:tcPr>
            <w:tcW w:type="dxa" w:w="1984"/>
            <w:shd w:fill="F0F3FF"/>
          </w:tcPr>
          <w:p>
            <w:r/>
            <w:r>
              <w:rPr>
                <w:rFonts w:ascii="Calibri" w:hAnsi="Calibri"/>
                <w:sz w:val="18"/>
              </w:rPr>
              <w:t>Target Hardware</w:t>
            </w:r>
          </w:p>
        </w:tc>
        <w:tc>
          <w:tcPr>
            <w:tcW w:type="dxa" w:w="3118"/>
            <w:shd w:fill="F0F3FF"/>
          </w:tcPr>
          <w:p>
            <w:r/>
            <w:r>
              <w:rPr>
                <w:rFonts w:ascii="Calibri" w:hAnsi="Calibri"/>
                <w:sz w:val="18"/>
              </w:rPr>
              <w:t>NVIDIA H200 (141 GB HBM3e)</w:t>
            </w:r>
          </w:p>
        </w:tc>
        <w:tc>
          <w:tcPr>
            <w:tcW w:type="dxa" w:w="3969"/>
            <w:shd w:fill="F0F3FF"/>
          </w:tcPr>
          <w:p>
            <w:r/>
            <w:r>
              <w:rPr>
                <w:rFonts w:ascii="Calibri" w:hAnsi="Calibri"/>
                <w:sz w:val="18"/>
              </w:rPr>
              <w:t>NVIDIA H200 (141 GB HBM3e)</w:t>
            </w:r>
          </w:p>
        </w:tc>
      </w:tr>
      <w:tr>
        <w:tc>
          <w:tcPr>
            <w:tcW w:type="dxa" w:w="1984"/>
          </w:tcPr>
          <w:p>
            <w:r/>
            <w:r>
              <w:rPr>
                <w:rFonts w:ascii="Calibri" w:hAnsi="Calibri"/>
                <w:sz w:val="18"/>
              </w:rPr>
              <w:t>Payment Model</w:t>
            </w:r>
          </w:p>
        </w:tc>
        <w:tc>
          <w:tcPr>
            <w:tcW w:type="dxa" w:w="3118"/>
          </w:tcPr>
          <w:p>
            <w:r/>
            <w:r>
              <w:rPr>
                <w:rFonts w:ascii="Calibri" w:hAnsi="Calibri"/>
                <w:sz w:val="18"/>
              </w:rPr>
              <w:t>Pay-per-use GPU-hours</w:t>
            </w:r>
          </w:p>
        </w:tc>
        <w:tc>
          <w:tcPr>
            <w:tcW w:type="dxa" w:w="3969"/>
          </w:tcPr>
          <w:p>
            <w:r/>
            <w:r>
              <w:rPr>
                <w:rFonts w:ascii="Calibri" w:hAnsi="Calibri"/>
                <w:sz w:val="18"/>
              </w:rPr>
              <w:t>Prepaid wallet OR credit limit</w:t>
            </w:r>
          </w:p>
        </w:tc>
      </w:tr>
      <w:tr>
        <w:tc>
          <w:tcPr>
            <w:tcW w:type="dxa" w:w="1984"/>
            <w:shd w:fill="F0F3FF"/>
          </w:tcPr>
          <w:p>
            <w:r/>
            <w:r>
              <w:rPr>
                <w:rFonts w:ascii="Calibri" w:hAnsi="Calibri"/>
                <w:sz w:val="18"/>
              </w:rPr>
              <w:t>Currencies</w:t>
            </w:r>
          </w:p>
        </w:tc>
        <w:tc>
          <w:tcPr>
            <w:tcW w:type="dxa" w:w="3118"/>
            <w:shd w:fill="F0F3FF"/>
          </w:tcPr>
          <w:p>
            <w:r/>
            <w:r>
              <w:rPr>
                <w:rFonts w:ascii="Calibri" w:hAnsi="Calibri"/>
                <w:sz w:val="18"/>
              </w:rPr>
              <w:t>TJS / USD</w:t>
            </w:r>
          </w:p>
        </w:tc>
        <w:tc>
          <w:tcPr>
            <w:tcW w:type="dxa" w:w="3969"/>
            <w:shd w:fill="F0F3FF"/>
          </w:tcPr>
          <w:p>
            <w:r/>
            <w:r>
              <w:rPr>
                <w:rFonts w:ascii="Calibri" w:hAnsi="Calibri"/>
                <w:sz w:val="18"/>
              </w:rPr>
              <w:t>TJS / USD</w:t>
            </w:r>
          </w:p>
        </w:tc>
      </w:tr>
    </w:tbl>
    <w:p>
      <w:pPr>
        <w:spacing w:before="0" w:after="120"/>
        <w:jc w:val="left"/>
      </w:pPr>
      <w:r>
        <w:rPr>
          <w:rFonts w:ascii="Calibri" w:hAnsi="Calibri"/>
          <w:b w:val="0"/>
          <w:i w:val="0"/>
          <w:sz w:val="12"/>
        </w:rPr>
      </w:r>
    </w:p>
    <w:p>
      <w:pPr>
        <w:spacing w:before="240" w:after="160"/>
        <w:jc w:val="left"/>
      </w:pPr>
      <w:r>
        <w:rPr>
          <w:rFonts w:ascii="Calibri" w:hAnsi="Calibri"/>
          <w:b/>
          <w:i w:val="0"/>
          <w:color w:val="0984E3"/>
          <w:sz w:val="32"/>
        </w:rPr>
        <w:t>1.2 Value Proposition</w:t>
      </w:r>
    </w:p>
    <w:p>
      <w:pPr>
        <w:spacing w:after="120"/>
        <w:ind w:left="283"/>
      </w:pPr>
      <w:r>
        <w:rPr>
          <w:rFonts w:ascii="Calibri" w:hAnsi="Calibri"/>
          <w:b/>
          <w:color w:val="E94560"/>
          <w:sz w:val="20"/>
        </w:rPr>
        <w:t xml:space="preserve">🎯  Problem: </w:t>
      </w:r>
      <w:r>
        <w:rPr>
          <w:rFonts w:ascii="Calibri" w:hAnsi="Calibri"/>
          <w:color w:val="444444"/>
          <w:sz w:val="18"/>
        </w:rPr>
        <w:t>Tajikistan has no domestic GPU-on-demand offering. The Darya cluster serves only zypl.ai and UZCARD. Researchers and startups must use foreign clouds with premium pricing, FX friction, and data sovereignty risks.</w:t>
      </w:r>
    </w:p>
    <w:p>
      <w:pPr>
        <w:spacing w:after="120"/>
        <w:ind w:left="283"/>
      </w:pPr>
      <w:r>
        <w:rPr>
          <w:rFonts w:ascii="Calibri" w:hAnsi="Calibri"/>
          <w:b/>
          <w:color w:val="E94560"/>
          <w:sz w:val="20"/>
        </w:rPr>
        <w:t xml:space="preserve">💡  Solution: </w:t>
      </w:r>
      <w:r>
        <w:rPr>
          <w:rFonts w:ascii="Calibri" w:hAnsi="Calibri"/>
          <w:color w:val="444444"/>
          <w:sz w:val="18"/>
        </w:rPr>
        <w:t>An embedded module inside Zinda Internet Banking provides instant access to NVIDIA H200 GPU compute. Users fund a TJS wallet and click "Launch Server" — no physical card, no FX, no foreign account.</w:t>
      </w:r>
    </w:p>
    <w:p>
      <w:pPr>
        <w:spacing w:after="120"/>
        <w:ind w:left="283"/>
      </w:pPr>
      <w:r>
        <w:rPr>
          <w:rFonts w:ascii="Calibri" w:hAnsi="Calibri"/>
          <w:b/>
          <w:color w:val="E94560"/>
          <w:sz w:val="20"/>
        </w:rPr>
        <w:t xml:space="preserve">🏆  Competitive Advantage: </w:t>
      </w:r>
      <w:r>
        <w:rPr>
          <w:rFonts w:ascii="Calibri" w:hAnsi="Calibri"/>
          <w:color w:val="444444"/>
          <w:sz w:val="18"/>
        </w:rPr>
        <w:t>Zero domestic competition. Sovereign compute rail. Pricing 8-10x lower than major clouds (AWS, GCP, Azure). Leverages Zinda's existing user base — no new KYC needed.</w:t>
      </w:r>
    </w:p>
    <w:p>
      <w:pPr>
        <w:spacing w:after="120"/>
        <w:ind w:left="283"/>
      </w:pPr>
      <w:r>
        <w:rPr>
          <w:rFonts w:ascii="Calibri" w:hAnsi="Calibri"/>
          <w:b/>
          <w:color w:val="E94560"/>
          <w:sz w:val="20"/>
        </w:rPr>
        <w:t xml:space="preserve">🚀  Scaling Strategy: </w:t>
      </w:r>
      <w:r>
        <w:rPr>
          <w:rFonts w:ascii="Calibri" w:hAnsi="Calibri"/>
          <w:color w:val="444444"/>
          <w:sz w:val="18"/>
        </w:rPr>
        <w:t>Pilot with 4 GPUs validates the rail and locks demand. Linear scaling: 100 GPUs = $2.25M-$4.25M/year revenue.</w:t>
      </w:r>
    </w:p>
    <w:p>
      <w:pPr>
        <w:spacing w:before="240" w:after="160"/>
        <w:jc w:val="left"/>
      </w:pPr>
      <w:r>
        <w:rPr>
          <w:rFonts w:ascii="Calibri" w:hAnsi="Calibri"/>
          <w:b/>
          <w:i w:val="0"/>
          <w:color w:val="0984E3"/>
          <w:sz w:val="32"/>
        </w:rPr>
        <w:t>1.3 Technical Specifications</w:t>
      </w:r>
    </w:p>
    <w:tbl>
      <w:tblPr>
        <w:tblW w:type="auto" w:w="0"/>
        <w:jc w:val="center"/>
        <w:tblLook w:firstColumn="1" w:firstRow="1" w:lastColumn="0" w:lastRow="0" w:noHBand="0" w:noVBand="1" w:val="04A0"/>
      </w:tblPr>
      <w:tblGrid>
        <w:gridCol w:w="3024"/>
        <w:gridCol w:w="3024"/>
        <w:gridCol w:w="3024"/>
      </w:tblGrid>
      <w:tr>
        <w:tc>
          <w:tcPr>
            <w:tcW w:type="dxa" w:w="2551"/>
            <w:shd w:fill="0984E3"/>
          </w:tcPr>
          <w:p>
            <w:pPr>
              <w:jc w:val="center"/>
            </w:pPr>
            <w:r/>
            <w:r>
              <w:rPr>
                <w:rFonts w:ascii="Calibri" w:hAnsi="Calibri"/>
                <w:b/>
                <w:color w:val="FFFFFF"/>
                <w:sz w:val="20"/>
              </w:rPr>
              <w:t>Parameter</w:t>
            </w:r>
          </w:p>
        </w:tc>
        <w:tc>
          <w:tcPr>
            <w:tcW w:type="dxa" w:w="2551"/>
            <w:shd w:fill="0984E3"/>
          </w:tcPr>
          <w:p>
            <w:pPr>
              <w:jc w:val="center"/>
            </w:pPr>
            <w:r/>
            <w:r>
              <w:rPr>
                <w:rFonts w:ascii="Calibri" w:hAnsi="Calibri"/>
                <w:b/>
                <w:color w:val="FFFFFF"/>
                <w:sz w:val="20"/>
              </w:rPr>
              <w:t>Value</w:t>
            </w:r>
          </w:p>
        </w:tc>
        <w:tc>
          <w:tcPr>
            <w:tcW w:type="dxa" w:w="3969"/>
            <w:shd w:fill="0984E3"/>
          </w:tcPr>
          <w:p>
            <w:pPr>
              <w:jc w:val="center"/>
            </w:pPr>
            <w:r/>
            <w:r>
              <w:rPr>
                <w:rFonts w:ascii="Calibri" w:hAnsi="Calibri"/>
                <w:b/>
                <w:color w:val="FFFFFF"/>
                <w:sz w:val="20"/>
              </w:rPr>
              <w:t>Notes</w:t>
            </w:r>
          </w:p>
        </w:tc>
      </w:tr>
      <w:tr>
        <w:tc>
          <w:tcPr>
            <w:tcW w:type="dxa" w:w="2551"/>
            <w:shd w:fill="F0F3FF"/>
          </w:tcPr>
          <w:p>
            <w:r/>
            <w:r>
              <w:rPr>
                <w:rFonts w:ascii="Calibri" w:hAnsi="Calibri"/>
                <w:sz w:val="18"/>
              </w:rPr>
              <w:t>GPU Model</w:t>
            </w:r>
          </w:p>
        </w:tc>
        <w:tc>
          <w:tcPr>
            <w:tcW w:type="dxa" w:w="2551"/>
            <w:shd w:fill="F0F3FF"/>
          </w:tcPr>
          <w:p>
            <w:r/>
            <w:r>
              <w:rPr>
                <w:rFonts w:ascii="Calibri" w:hAnsi="Calibri"/>
                <w:sz w:val="18"/>
              </w:rPr>
              <w:t>NVIDIA H200 SXM</w:t>
            </w:r>
          </w:p>
        </w:tc>
        <w:tc>
          <w:tcPr>
            <w:tcW w:type="dxa" w:w="3969"/>
            <w:shd w:fill="F0F3FF"/>
          </w:tcPr>
          <w:p>
            <w:r/>
            <w:r>
              <w:rPr>
                <w:rFonts w:ascii="Calibri" w:hAnsi="Calibri"/>
                <w:sz w:val="18"/>
              </w:rPr>
              <w:t>Flagship AI GPU, Hopper architecture</w:t>
            </w:r>
          </w:p>
        </w:tc>
      </w:tr>
      <w:tr>
        <w:tc>
          <w:tcPr>
            <w:tcW w:type="dxa" w:w="2551"/>
          </w:tcPr>
          <w:p>
            <w:r/>
            <w:r>
              <w:rPr>
                <w:rFonts w:ascii="Calibri" w:hAnsi="Calibri"/>
                <w:sz w:val="18"/>
              </w:rPr>
              <w:t>GPU Memory</w:t>
            </w:r>
          </w:p>
        </w:tc>
        <w:tc>
          <w:tcPr>
            <w:tcW w:type="dxa" w:w="2551"/>
          </w:tcPr>
          <w:p>
            <w:r/>
            <w:r>
              <w:rPr>
                <w:rFonts w:ascii="Calibri" w:hAnsi="Calibri"/>
                <w:sz w:val="18"/>
              </w:rPr>
              <w:t>141 GB HBM3e</w:t>
            </w:r>
          </w:p>
        </w:tc>
        <w:tc>
          <w:tcPr>
            <w:tcW w:type="dxa" w:w="3969"/>
          </w:tcPr>
          <w:p>
            <w:r/>
            <w:r>
              <w:rPr>
                <w:rFonts w:ascii="Calibri" w:hAnsi="Calibri"/>
                <w:sz w:val="18"/>
              </w:rPr>
              <w:t>Largest available on market</w:t>
            </w:r>
          </w:p>
        </w:tc>
      </w:tr>
      <w:tr>
        <w:tc>
          <w:tcPr>
            <w:tcW w:type="dxa" w:w="2551"/>
            <w:shd w:fill="F0F3FF"/>
          </w:tcPr>
          <w:p>
            <w:r/>
            <w:r>
              <w:rPr>
                <w:rFonts w:ascii="Calibri" w:hAnsi="Calibri"/>
                <w:sz w:val="18"/>
              </w:rPr>
              <w:t>Pilot Pool</w:t>
            </w:r>
          </w:p>
        </w:tc>
        <w:tc>
          <w:tcPr>
            <w:tcW w:type="dxa" w:w="2551"/>
            <w:shd w:fill="F0F3FF"/>
          </w:tcPr>
          <w:p>
            <w:r/>
            <w:r>
              <w:rPr>
                <w:rFonts w:ascii="Calibri" w:hAnsi="Calibri"/>
                <w:sz w:val="18"/>
              </w:rPr>
              <w:t>4× H200</w:t>
            </w:r>
          </w:p>
        </w:tc>
        <w:tc>
          <w:tcPr>
            <w:tcW w:type="dxa" w:w="3969"/>
            <w:shd w:fill="F0F3FF"/>
          </w:tcPr>
          <w:p>
            <w:r/>
            <w:r>
              <w:rPr>
                <w:rFonts w:ascii="Calibri" w:hAnsi="Calibri"/>
                <w:sz w:val="18"/>
              </w:rPr>
              <w:t>Single physical server</w:t>
            </w:r>
          </w:p>
        </w:tc>
      </w:tr>
      <w:tr>
        <w:tc>
          <w:tcPr>
            <w:tcW w:type="dxa" w:w="2551"/>
          </w:tcPr>
          <w:p>
            <w:r/>
            <w:r>
              <w:rPr>
                <w:rFonts w:ascii="Calibri" w:hAnsi="Calibri"/>
                <w:sz w:val="18"/>
              </w:rPr>
              <w:t>Unit of Allocation</w:t>
            </w:r>
          </w:p>
        </w:tc>
        <w:tc>
          <w:tcPr>
            <w:tcW w:type="dxa" w:w="2551"/>
          </w:tcPr>
          <w:p>
            <w:r/>
            <w:r>
              <w:rPr>
                <w:rFonts w:ascii="Calibri" w:hAnsi="Calibri"/>
                <w:sz w:val="18"/>
              </w:rPr>
              <w:t>1× H200 per session</w:t>
            </w:r>
          </w:p>
        </w:tc>
        <w:tc>
          <w:tcPr>
            <w:tcW w:type="dxa" w:w="3969"/>
          </w:tcPr>
          <w:p>
            <w:r/>
            <w:r>
              <w:rPr>
                <w:rFonts w:ascii="Calibri" w:hAnsi="Calibri"/>
                <w:sz w:val="18"/>
              </w:rPr>
              <w:t>Dedicated access</w:t>
            </w:r>
          </w:p>
        </w:tc>
      </w:tr>
      <w:tr>
        <w:tc>
          <w:tcPr>
            <w:tcW w:type="dxa" w:w="2551"/>
            <w:shd w:fill="F0F3FF"/>
          </w:tcPr>
          <w:p>
            <w:r/>
            <w:r>
              <w:rPr>
                <w:rFonts w:ascii="Calibri" w:hAnsi="Calibri"/>
                <w:sz w:val="18"/>
              </w:rPr>
              <w:t>Max Concurrent Sessions</w:t>
            </w:r>
          </w:p>
        </w:tc>
        <w:tc>
          <w:tcPr>
            <w:tcW w:type="dxa" w:w="2551"/>
            <w:shd w:fill="F0F3FF"/>
          </w:tcPr>
          <w:p>
            <w:r/>
            <w:r>
              <w:rPr>
                <w:rFonts w:ascii="Calibri" w:hAnsi="Calibri"/>
                <w:sz w:val="18"/>
              </w:rPr>
              <w:t>4</w:t>
            </w:r>
          </w:p>
        </w:tc>
        <w:tc>
          <w:tcPr>
            <w:tcW w:type="dxa" w:w="3969"/>
            <w:shd w:fill="F0F3FF"/>
          </w:tcPr>
          <w:p>
            <w:r/>
            <w:r>
              <w:rPr>
                <w:rFonts w:ascii="Calibri" w:hAnsi="Calibri"/>
                <w:sz w:val="18"/>
              </w:rPr>
              <w:t>Limited by pool size</w:t>
            </w:r>
          </w:p>
        </w:tc>
      </w:tr>
      <w:tr>
        <w:tc>
          <w:tcPr>
            <w:tcW w:type="dxa" w:w="2551"/>
          </w:tcPr>
          <w:p>
            <w:r/>
            <w:r>
              <w:rPr>
                <w:rFonts w:ascii="Calibri" w:hAnsi="Calibri"/>
                <w:sz w:val="18"/>
              </w:rPr>
              <w:t>Total GPU-hours/month</w:t>
            </w:r>
          </w:p>
        </w:tc>
        <w:tc>
          <w:tcPr>
            <w:tcW w:type="dxa" w:w="2551"/>
          </w:tcPr>
          <w:p>
            <w:r/>
            <w:r>
              <w:rPr>
                <w:rFonts w:ascii="Calibri" w:hAnsi="Calibri"/>
                <w:sz w:val="18"/>
              </w:rPr>
              <w:t>2,880 hrs</w:t>
            </w:r>
          </w:p>
        </w:tc>
        <w:tc>
          <w:tcPr>
            <w:tcW w:type="dxa" w:w="3969"/>
          </w:tcPr>
          <w:p>
            <w:r/>
            <w:r>
              <w:rPr>
                <w:rFonts w:ascii="Calibri" w:hAnsi="Calibri"/>
                <w:sz w:val="18"/>
              </w:rPr>
              <w:t>4 GPUs × 720 hours</w:t>
            </w:r>
          </w:p>
        </w:tc>
      </w:tr>
      <w:tr>
        <w:tc>
          <w:tcPr>
            <w:tcW w:type="dxa" w:w="2551"/>
            <w:shd w:fill="F0F3FF"/>
          </w:tcPr>
          <w:p>
            <w:r/>
            <w:r>
              <w:rPr>
                <w:rFonts w:ascii="Calibri" w:hAnsi="Calibri"/>
                <w:sz w:val="18"/>
              </w:rPr>
              <w:t>Market Rate</w:t>
            </w:r>
          </w:p>
        </w:tc>
        <w:tc>
          <w:tcPr>
            <w:tcW w:type="dxa" w:w="2551"/>
            <w:shd w:fill="F0F3FF"/>
          </w:tcPr>
          <w:p>
            <w:r/>
            <w:r>
              <w:rPr>
                <w:rFonts w:ascii="Calibri" w:hAnsi="Calibri"/>
                <w:sz w:val="18"/>
              </w:rPr>
              <w:t>$3-4 / GPU-hour</w:t>
            </w:r>
          </w:p>
        </w:tc>
        <w:tc>
          <w:tcPr>
            <w:tcW w:type="dxa" w:w="3969"/>
            <w:shd w:fill="F0F3FF"/>
          </w:tcPr>
          <w:p>
            <w:r/>
            <w:r>
              <w:rPr>
                <w:rFonts w:ascii="Calibri" w:hAnsi="Calibri"/>
                <w:sz w:val="18"/>
              </w:rPr>
              <w:t>Competitive with Lambda Cloud</w:t>
            </w:r>
          </w:p>
        </w:tc>
      </w:tr>
      <w:tr>
        <w:tc>
          <w:tcPr>
            <w:tcW w:type="dxa" w:w="2551"/>
          </w:tcPr>
          <w:p>
            <w:r/>
            <w:r>
              <w:rPr>
                <w:rFonts w:ascii="Calibri" w:hAnsi="Calibri"/>
                <w:sz w:val="18"/>
              </w:rPr>
              <w:t>Billing</w:t>
            </w:r>
          </w:p>
        </w:tc>
        <w:tc>
          <w:tcPr>
            <w:tcW w:type="dxa" w:w="2551"/>
          </w:tcPr>
          <w:p>
            <w:r/>
            <w:r>
              <w:rPr>
                <w:rFonts w:ascii="Calibri" w:hAnsi="Calibri"/>
                <w:sz w:val="18"/>
              </w:rPr>
              <w:t>Real-time metering</w:t>
            </w:r>
          </w:p>
        </w:tc>
        <w:tc>
          <w:tcPr>
            <w:tcW w:type="dxa" w:w="3969"/>
          </w:tcPr>
          <w:p>
            <w:r/>
            <w:r>
              <w:rPr>
                <w:rFonts w:ascii="Calibri" w:hAnsi="Calibri"/>
                <w:sz w:val="18"/>
              </w:rPr>
              <w:t>zypl.ai API → Zinda ledger</w:t>
            </w:r>
          </w:p>
        </w:tc>
      </w:tr>
      <w:tr>
        <w:tc>
          <w:tcPr>
            <w:tcW w:type="dxa" w:w="2551"/>
            <w:shd w:fill="F0F3FF"/>
          </w:tcPr>
          <w:p>
            <w:r/>
            <w:r>
              <w:rPr>
                <w:rFonts w:ascii="Calibri" w:hAnsi="Calibri"/>
                <w:sz w:val="18"/>
              </w:rPr>
              <w:t>Wallet Currency</w:t>
            </w:r>
          </w:p>
        </w:tc>
        <w:tc>
          <w:tcPr>
            <w:tcW w:type="dxa" w:w="2551"/>
            <w:shd w:fill="F0F3FF"/>
          </w:tcPr>
          <w:p>
            <w:r/>
            <w:r>
              <w:rPr>
                <w:rFonts w:ascii="Calibri" w:hAnsi="Calibri"/>
                <w:sz w:val="18"/>
              </w:rPr>
              <w:t>TJS (Tajikistani Somoni)</w:t>
            </w:r>
          </w:p>
        </w:tc>
        <w:tc>
          <w:tcPr>
            <w:tcW w:type="dxa" w:w="3969"/>
            <w:shd w:fill="F0F3FF"/>
          </w:tcPr>
          <w:p>
            <w:r/>
            <w:r>
              <w:rPr>
                <w:rFonts w:ascii="Calibri" w:hAnsi="Calibri"/>
                <w:sz w:val="18"/>
              </w:rPr>
              <w:t>With USD display equivalent</w:t>
            </w:r>
          </w:p>
        </w:tc>
      </w:tr>
    </w:tbl>
    <w:p>
      <w:pPr>
        <w:spacing w:before="0" w:after="120"/>
        <w:jc w:val="left"/>
      </w:pPr>
      <w:r>
        <w:rPr>
          <w:rFonts w:ascii="Calibri" w:hAnsi="Calibri"/>
          <w:b w:val="0"/>
          <w:i w:val="0"/>
          <w:sz w:val="8"/>
        </w:rPr>
      </w:r>
    </w:p>
    <w:p>
      <w:pPr>
        <w:spacing w:before="240" w:after="160"/>
        <w:jc w:val="left"/>
      </w:pPr>
      <w:r>
        <w:rPr>
          <w:rFonts w:ascii="Calibri" w:hAnsi="Calibri"/>
          <w:b/>
          <w:i w:val="0"/>
          <w:color w:val="0984E3"/>
          <w:sz w:val="32"/>
        </w:rPr>
        <w:t>1.4 Key Infrastructure Metrics</w:t>
      </w:r>
    </w:p>
    <w:p>
      <w:pPr>
        <w:jc w:val="center"/>
      </w:pPr>
      <w:r>
        <w:drawing>
          <wp:inline xmlns:a="http://schemas.openxmlformats.org/drawingml/2006/main" xmlns:pic="http://schemas.openxmlformats.org/drawingml/2006/picture">
            <wp:extent cx="5669280" cy="2041336"/>
            <wp:docPr id="1" name="Picture 1"/>
            <wp:cNvGraphicFramePr>
              <a:graphicFrameLocks noChangeAspect="1"/>
            </wp:cNvGraphicFramePr>
            <a:graphic>
              <a:graphicData uri="http://schemas.openxmlformats.org/drawingml/2006/picture">
                <pic:pic>
                  <pic:nvPicPr>
                    <pic:cNvPr id="0" name="gpu_metrics.png"/>
                    <pic:cNvPicPr/>
                  </pic:nvPicPr>
                  <pic:blipFill>
                    <a:blip r:embed="rId9"/>
                    <a:stretch>
                      <a:fillRect/>
                    </a:stretch>
                  </pic:blipFill>
                  <pic:spPr>
                    <a:xfrm>
                      <a:off x="0" y="0"/>
                      <a:ext cx="5669280" cy="2041336"/>
                    </a:xfrm>
                    <a:prstGeom prst="rect"/>
                  </pic:spPr>
                </pic:pic>
              </a:graphicData>
            </a:graphic>
          </wp:inline>
        </w:drawing>
      </w:r>
    </w:p>
    <w:p>
      <w:pPr>
        <w:spacing w:before="0" w:after="120"/>
        <w:jc w:val="left"/>
      </w:pPr>
      <w:r>
        <w:rPr>
          <w:rFonts w:ascii="Calibri" w:hAnsi="Calibri"/>
          <w:b w:val="0"/>
          <w:i w:val="0"/>
          <w:sz w:val="8"/>
        </w:rPr>
      </w:r>
    </w:p>
    <w:p>
      <w:pPr>
        <w:spacing w:before="240" w:after="160"/>
        <w:jc w:val="left"/>
      </w:pPr>
      <w:r>
        <w:rPr>
          <w:rFonts w:ascii="Calibri" w:hAnsi="Calibri"/>
          <w:b/>
          <w:i w:val="0"/>
          <w:color w:val="0984E3"/>
          <w:sz w:val="32"/>
        </w:rPr>
        <w:t>1.5 Participants &amp; Roles</w:t>
      </w:r>
    </w:p>
    <w:tbl>
      <w:tblPr>
        <w:tblW w:type="auto" w:w="0"/>
        <w:jc w:val="center"/>
        <w:tblLook w:firstColumn="1" w:firstRow="1" w:lastColumn="0" w:lastRow="0" w:noHBand="0" w:noVBand="1" w:val="04A0"/>
      </w:tblPr>
      <w:tblGrid>
        <w:gridCol w:w="3024"/>
        <w:gridCol w:w="3024"/>
        <w:gridCol w:w="3024"/>
      </w:tblGrid>
      <w:tr>
        <w:tc>
          <w:tcPr>
            <w:tcW w:type="dxa" w:w="1701"/>
            <w:shd w:fill="6C5CE7"/>
          </w:tcPr>
          <w:p>
            <w:pPr>
              <w:jc w:val="center"/>
            </w:pPr>
            <w:r/>
            <w:r>
              <w:rPr>
                <w:rFonts w:ascii="Calibri" w:hAnsi="Calibri"/>
                <w:b/>
                <w:color w:val="FFFFFF"/>
                <w:sz w:val="20"/>
              </w:rPr>
              <w:t>Participant</w:t>
            </w:r>
          </w:p>
        </w:tc>
        <w:tc>
          <w:tcPr>
            <w:tcW w:type="dxa" w:w="1984"/>
            <w:shd w:fill="6C5CE7"/>
          </w:tcPr>
          <w:p>
            <w:pPr>
              <w:jc w:val="center"/>
            </w:pPr>
            <w:r/>
            <w:r>
              <w:rPr>
                <w:rFonts w:ascii="Calibri" w:hAnsi="Calibri"/>
                <w:b/>
                <w:color w:val="FFFFFF"/>
                <w:sz w:val="20"/>
              </w:rPr>
              <w:t>Role</w:t>
            </w:r>
          </w:p>
        </w:tc>
        <w:tc>
          <w:tcPr>
            <w:tcW w:type="dxa" w:w="5386"/>
            <w:shd w:fill="6C5CE7"/>
          </w:tcPr>
          <w:p>
            <w:pPr>
              <w:jc w:val="center"/>
            </w:pPr>
            <w:r/>
            <w:r>
              <w:rPr>
                <w:rFonts w:ascii="Calibri" w:hAnsi="Calibri"/>
                <w:b/>
                <w:color w:val="FFFFFF"/>
                <w:sz w:val="20"/>
              </w:rPr>
              <w:t>Responsibilities</w:t>
            </w:r>
          </w:p>
        </w:tc>
      </w:tr>
      <w:tr>
        <w:tc>
          <w:tcPr>
            <w:tcW w:type="dxa" w:w="1701"/>
            <w:shd w:fill="F0F3FF"/>
          </w:tcPr>
          <w:p>
            <w:r/>
            <w:r>
              <w:rPr>
                <w:rFonts w:ascii="Calibri" w:hAnsi="Calibri"/>
                <w:sz w:val="18"/>
              </w:rPr>
              <w:t>Zinda Capital</w:t>
            </w:r>
          </w:p>
        </w:tc>
        <w:tc>
          <w:tcPr>
            <w:tcW w:type="dxa" w:w="1984"/>
            <w:shd w:fill="F0F3FF"/>
          </w:tcPr>
          <w:p>
            <w:r/>
            <w:r>
              <w:rPr>
                <w:rFonts w:ascii="Calibri" w:hAnsi="Calibri"/>
                <w:sz w:val="18"/>
              </w:rPr>
              <w:t>Platform owner,</w:t>
              <w:br/>
              <w:t>wallet issuer</w:t>
            </w:r>
          </w:p>
        </w:tc>
        <w:tc>
          <w:tcPr>
            <w:tcW w:type="dxa" w:w="5386"/>
            <w:shd w:fill="F0F3FF"/>
          </w:tcPr>
          <w:p>
            <w:r/>
            <w:r>
              <w:rPr>
                <w:rFonts w:ascii="Calibri" w:hAnsi="Calibri"/>
                <w:sz w:val="18"/>
              </w:rPr>
              <w:t>Internet banking UI, wallet management, KYC, billing, credit underwriting, regulatory compliance</w:t>
            </w:r>
          </w:p>
        </w:tc>
      </w:tr>
      <w:tr>
        <w:tc>
          <w:tcPr>
            <w:tcW w:type="dxa" w:w="1701"/>
          </w:tcPr>
          <w:p>
            <w:r/>
            <w:r>
              <w:rPr>
                <w:rFonts w:ascii="Calibri" w:hAnsi="Calibri"/>
                <w:sz w:val="18"/>
              </w:rPr>
              <w:t>zypl.ai</w:t>
            </w:r>
          </w:p>
        </w:tc>
        <w:tc>
          <w:tcPr>
            <w:tcW w:type="dxa" w:w="1984"/>
          </w:tcPr>
          <w:p>
            <w:r/>
            <w:r>
              <w:rPr>
                <w:rFonts w:ascii="Calibri" w:hAnsi="Calibri"/>
                <w:sz w:val="18"/>
              </w:rPr>
              <w:t>Infrastructure provider,</w:t>
              <w:br/>
              <w:t>credit scoring engine,</w:t>
              <w:br/>
              <w:t>default guarantor</w:t>
            </w:r>
          </w:p>
        </w:tc>
        <w:tc>
          <w:tcPr>
            <w:tcW w:type="dxa" w:w="5386"/>
          </w:tcPr>
          <w:p>
            <w:r/>
            <w:r>
              <w:rPr>
                <w:rFonts w:ascii="Calibri" w:hAnsi="Calibri"/>
                <w:sz w:val="18"/>
              </w:rPr>
              <w:t>GPU fleet operations (4× H200), instance provisioning, GPU-hour metering, scoring API, usage reporting. Guarantees 50% of defaulted credit after 90 DPD (Days Past Due).</w:t>
            </w:r>
          </w:p>
        </w:tc>
      </w:tr>
      <w:tr>
        <w:tc>
          <w:tcPr>
            <w:tcW w:type="dxa" w:w="1701"/>
            <w:shd w:fill="F0F3FF"/>
          </w:tcPr>
          <w:p>
            <w:r/>
            <w:r>
              <w:rPr>
                <w:rFonts w:ascii="Calibri" w:hAnsi="Calibri"/>
                <w:sz w:val="18"/>
              </w:rPr>
              <w:t>End User</w:t>
              <w:br/>
              <w:t>(Individual)</w:t>
            </w:r>
          </w:p>
        </w:tc>
        <w:tc>
          <w:tcPr>
            <w:tcW w:type="dxa" w:w="1984"/>
            <w:shd w:fill="F0F3FF"/>
          </w:tcPr>
          <w:p>
            <w:r/>
            <w:r>
              <w:rPr>
                <w:rFonts w:ascii="Calibri" w:hAnsi="Calibri"/>
                <w:sz w:val="18"/>
              </w:rPr>
              <w:t>Consumer</w:t>
              <w:br/>
              <w:t>(Mobile Wallet)</w:t>
            </w:r>
          </w:p>
        </w:tc>
        <w:tc>
          <w:tcPr>
            <w:tcW w:type="dxa" w:w="5386"/>
            <w:shd w:fill="F0F3FF"/>
          </w:tcPr>
          <w:p>
            <w:r/>
            <w:r>
              <w:rPr>
                <w:rFonts w:ascii="Calibri" w:hAnsi="Calibri"/>
                <w:sz w:val="18"/>
              </w:rPr>
              <w:t>Researchers, professors, university teachers of AI — accesses via dedicated mobile wallet app. Wallet is purpose-locked: funds can ONLY be used for GPU compute.</w:t>
            </w:r>
          </w:p>
        </w:tc>
      </w:tr>
      <w:tr>
        <w:tc>
          <w:tcPr>
            <w:tcW w:type="dxa" w:w="1701"/>
          </w:tcPr>
          <w:p>
            <w:r/>
            <w:r>
              <w:rPr>
                <w:rFonts w:ascii="Calibri" w:hAnsi="Calibri"/>
                <w:sz w:val="18"/>
              </w:rPr>
              <w:t>End User</w:t>
              <w:br/>
              <w:t>(Company)</w:t>
            </w:r>
          </w:p>
        </w:tc>
        <w:tc>
          <w:tcPr>
            <w:tcW w:type="dxa" w:w="1984"/>
          </w:tcPr>
          <w:p>
            <w:r/>
            <w:r>
              <w:rPr>
                <w:rFonts w:ascii="Calibri" w:hAnsi="Calibri"/>
                <w:sz w:val="18"/>
              </w:rPr>
              <w:t>Consumer</w:t>
              <w:br/>
              <w:t>(Internet Banking)</w:t>
            </w:r>
          </w:p>
        </w:tc>
        <w:tc>
          <w:tcPr>
            <w:tcW w:type="dxa" w:w="5386"/>
          </w:tcPr>
          <w:p>
            <w:r/>
            <w:r>
              <w:rPr>
                <w:rFonts w:ascii="Calibri" w:hAnsi="Calibri"/>
                <w:sz w:val="18"/>
              </w:rPr>
              <w:t>AI startups, tech companies, financial companies, fintechs — accesses via Zinda Internet Banking. Dedicated e-wallet account purpose-locked for GPU compute only.</w:t>
            </w:r>
          </w:p>
        </w:tc>
      </w:tr>
      <w:tr>
        <w:tc>
          <w:tcPr>
            <w:tcW w:type="dxa" w:w="1701"/>
            <w:shd w:fill="F0F3FF"/>
          </w:tcPr>
          <w:p>
            <w:r/>
            <w:r>
              <w:rPr>
                <w:rFonts w:ascii="Calibri" w:hAnsi="Calibri"/>
                <w:sz w:val="18"/>
              </w:rPr>
              <w:t>Central Bank</w:t>
              <w:br/>
              <w:t>of Tajikistan</w:t>
            </w:r>
          </w:p>
        </w:tc>
        <w:tc>
          <w:tcPr>
            <w:tcW w:type="dxa" w:w="1984"/>
            <w:shd w:fill="F0F3FF"/>
          </w:tcPr>
          <w:p>
            <w:r/>
            <w:r>
              <w:rPr>
                <w:rFonts w:ascii="Calibri" w:hAnsi="Calibri"/>
                <w:sz w:val="18"/>
              </w:rPr>
              <w:t>Regulator</w:t>
            </w:r>
          </w:p>
        </w:tc>
        <w:tc>
          <w:tcPr>
            <w:tcW w:type="dxa" w:w="5386"/>
            <w:shd w:fill="F0F3FF"/>
          </w:tcPr>
          <w:p>
            <w:r/>
            <w:r>
              <w:rPr>
                <w:rFonts w:ascii="Calibri" w:hAnsi="Calibri"/>
                <w:sz w:val="18"/>
              </w:rPr>
              <w:t>E-wallet/prepaid instrument oversight, credit product licensing (for v2)</w:t>
            </w:r>
          </w:p>
        </w:tc>
      </w:tr>
    </w:tbl>
    <w:p>
      <w:r>
        <w:br w:type="page"/>
      </w:r>
    </w:p>
    <w:p>
      <w:pPr>
        <w:spacing w:before="360" w:after="160"/>
        <w:jc w:val="left"/>
        <w:pBdr>
          <w:bottom w:val="single" w:sz="12" w:space="4" w:color="E94560"/>
        </w:pBdr>
      </w:pPr>
      <w:r>
        <w:rPr>
          <w:rFonts w:ascii="Calibri" w:hAnsi="Calibri"/>
          <w:b/>
          <w:i w:val="0"/>
          <w:color w:val="1A1A2E"/>
          <w:sz w:val="44"/>
        </w:rPr>
        <w:t>2. PRODUCT ARCHITECTURE</w:t>
      </w:r>
    </w:p>
    <w:p>
      <w:pPr>
        <w:spacing w:before="0" w:after="240"/>
        <w:jc w:val="left"/>
      </w:pPr>
      <w:r>
        <w:rPr>
          <w:rFonts w:ascii="Calibri" w:hAnsi="Calibri"/>
          <w:b w:val="0"/>
          <w:i w:val="0"/>
          <w:color w:val="555555"/>
          <w:sz w:val="20"/>
        </w:rPr>
        <w:t>The Virtual Compute Wallet is implemented as an embedded module within Zinda's Internet Banking platform. The frontend provides a visual compute interface; the backend runs on a TJS wallet account within Zinda's ledger, integrated with zypl.ai's GPU provisioning API.</w:t>
      </w:r>
    </w:p>
    <w:p>
      <w:pPr>
        <w:spacing w:before="240" w:after="160"/>
        <w:jc w:val="left"/>
      </w:pPr>
      <w:r>
        <w:rPr>
          <w:rFonts w:ascii="Calibri" w:hAnsi="Calibri"/>
          <w:b/>
          <w:i w:val="0"/>
          <w:color w:val="0984E3"/>
          <w:sz w:val="32"/>
        </w:rPr>
        <w:t>2.1 System Architecture Diagram</w:t>
      </w:r>
    </w:p>
    <w:p>
      <w:pPr>
        <w:jc w:val="center"/>
      </w:pPr>
      <w:r>
        <w:drawing>
          <wp:inline xmlns:a="http://schemas.openxmlformats.org/drawingml/2006/main" xmlns:pic="http://schemas.openxmlformats.org/drawingml/2006/picture">
            <wp:extent cx="5669280" cy="3223268"/>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669280" cy="3223268"/>
                    </a:xfrm>
                    <a:prstGeom prst="rect"/>
                  </pic:spPr>
                </pic:pic>
              </a:graphicData>
            </a:graphic>
          </wp:inline>
        </w:drawing>
      </w:r>
    </w:p>
    <w:p>
      <w:pPr>
        <w:spacing w:before="0" w:after="120"/>
        <w:jc w:val="left"/>
      </w:pPr>
      <w:r>
        <w:rPr>
          <w:rFonts w:ascii="Calibri" w:hAnsi="Calibri"/>
          <w:b w:val="0"/>
          <w:i w:val="0"/>
          <w:sz w:val="12"/>
        </w:rPr>
      </w:r>
    </w:p>
    <w:p>
      <w:pPr>
        <w:spacing w:before="240" w:after="160"/>
        <w:jc w:val="left"/>
      </w:pPr>
      <w:r>
        <w:rPr>
          <w:rFonts w:ascii="Calibri" w:hAnsi="Calibri"/>
          <w:b/>
          <w:i w:val="0"/>
          <w:color w:val="0984E3"/>
          <w:sz w:val="32"/>
        </w:rPr>
        <w:t>2.2 Backend: TJS Wallet Account</w:t>
      </w:r>
    </w:p>
    <w:tbl>
      <w:tblPr>
        <w:tblW w:type="auto" w:w="0"/>
        <w:jc w:val="center"/>
        <w:tblLook w:firstColumn="1" w:firstRow="1" w:lastColumn="0" w:lastRow="0" w:noHBand="0" w:noVBand="1" w:val="04A0"/>
      </w:tblPr>
      <w:tblGrid>
        <w:gridCol w:w="4536"/>
        <w:gridCol w:w="4536"/>
      </w:tblGrid>
      <w:tr>
        <w:tc>
          <w:tcPr>
            <w:tcW w:type="dxa" w:w="2268"/>
            <w:shd w:fill="1A1A2E"/>
          </w:tcPr>
          <w:p>
            <w:pPr>
              <w:jc w:val="center"/>
            </w:pPr>
            <w:r/>
            <w:r>
              <w:rPr>
                <w:rFonts w:ascii="Calibri" w:hAnsi="Calibri"/>
                <w:b/>
                <w:color w:val="FFFFFF"/>
                <w:sz w:val="20"/>
              </w:rPr>
              <w:t>Component</w:t>
            </w:r>
          </w:p>
        </w:tc>
        <w:tc>
          <w:tcPr>
            <w:tcW w:type="dxa" w:w="6803"/>
            <w:shd w:fill="1A1A2E"/>
          </w:tcPr>
          <w:p>
            <w:pPr>
              <w:jc w:val="center"/>
            </w:pPr>
            <w:r/>
            <w:r>
              <w:rPr>
                <w:rFonts w:ascii="Calibri" w:hAnsi="Calibri"/>
                <w:b/>
                <w:color w:val="FFFFFF"/>
                <w:sz w:val="20"/>
              </w:rPr>
              <w:t>Description</w:t>
            </w:r>
          </w:p>
        </w:tc>
      </w:tr>
      <w:tr>
        <w:tc>
          <w:tcPr>
            <w:tcW w:type="dxa" w:w="2268"/>
            <w:shd w:fill="F0F3FF"/>
          </w:tcPr>
          <w:p>
            <w:r/>
            <w:r>
              <w:rPr>
                <w:rFonts w:ascii="Calibri" w:hAnsi="Calibri"/>
                <w:sz w:val="18"/>
              </w:rPr>
              <w:t>Account Type</w:t>
            </w:r>
          </w:p>
        </w:tc>
        <w:tc>
          <w:tcPr>
            <w:tcW w:type="dxa" w:w="6803"/>
            <w:shd w:fill="F0F3FF"/>
          </w:tcPr>
          <w:p>
            <w:r/>
            <w:r>
              <w:rPr>
                <w:rFonts w:ascii="Calibri" w:hAnsi="Calibri"/>
                <w:sz w:val="18"/>
              </w:rPr>
              <w:t>Dedicated e-wallet / internet banking account (NOT a general-purpose account)</w:t>
            </w:r>
          </w:p>
        </w:tc>
      </w:tr>
      <w:tr>
        <w:tc>
          <w:tcPr>
            <w:tcW w:type="dxa" w:w="2268"/>
          </w:tcPr>
          <w:p>
            <w:r/>
            <w:r>
              <w:rPr>
                <w:rFonts w:ascii="Calibri" w:hAnsi="Calibri"/>
                <w:sz w:val="18"/>
              </w:rPr>
              <w:t>Purpose Lock</w:t>
            </w:r>
          </w:p>
        </w:tc>
        <w:tc>
          <w:tcPr>
            <w:tcW w:type="dxa" w:w="6803"/>
          </w:tcPr>
          <w:p>
            <w:r/>
            <w:r>
              <w:rPr>
                <w:rFonts w:ascii="Calibri" w:hAnsi="Calibri"/>
                <w:sz w:val="18"/>
              </w:rPr>
              <w:t>Funds are PURPOSE-LOCKED: can ONLY be used for GPU compute services. Cannot be transferred, withdrawn, or applied to any other purpose.</w:t>
            </w:r>
          </w:p>
        </w:tc>
      </w:tr>
      <w:tr>
        <w:tc>
          <w:tcPr>
            <w:tcW w:type="dxa" w:w="2268"/>
            <w:shd w:fill="F0F3FF"/>
          </w:tcPr>
          <w:p>
            <w:r/>
            <w:r>
              <w:rPr>
                <w:rFonts w:ascii="Calibri" w:hAnsi="Calibri"/>
                <w:sz w:val="18"/>
              </w:rPr>
              <w:t>Currency</w:t>
            </w:r>
          </w:p>
        </w:tc>
        <w:tc>
          <w:tcPr>
            <w:tcW w:type="dxa" w:w="6803"/>
            <w:shd w:fill="F0F3FF"/>
          </w:tcPr>
          <w:p>
            <w:r/>
            <w:r>
              <w:rPr>
                <w:rFonts w:ascii="Calibri" w:hAnsi="Calibri"/>
                <w:sz w:val="18"/>
              </w:rPr>
              <w:t>TJS (Tajikistani Somoni), with USD display equivalent</w:t>
            </w:r>
          </w:p>
        </w:tc>
      </w:tr>
      <w:tr>
        <w:tc>
          <w:tcPr>
            <w:tcW w:type="dxa" w:w="2268"/>
          </w:tcPr>
          <w:p>
            <w:r/>
            <w:r>
              <w:rPr>
                <w:rFonts w:ascii="Calibri" w:hAnsi="Calibri"/>
                <w:sz w:val="18"/>
              </w:rPr>
              <w:t>Ledger</w:t>
            </w:r>
          </w:p>
        </w:tc>
        <w:tc>
          <w:tcPr>
            <w:tcW w:type="dxa" w:w="6803"/>
          </w:tcPr>
          <w:p>
            <w:r/>
            <w:r>
              <w:rPr>
                <w:rFonts w:ascii="Calibri" w:hAnsi="Calibri"/>
                <w:sz w:val="18"/>
              </w:rPr>
              <w:t>Zinda's core banking ledger</w:t>
            </w:r>
          </w:p>
        </w:tc>
      </w:tr>
      <w:tr>
        <w:tc>
          <w:tcPr>
            <w:tcW w:type="dxa" w:w="2268"/>
            <w:shd w:fill="F0F3FF"/>
          </w:tcPr>
          <w:p>
            <w:r/>
            <w:r>
              <w:rPr>
                <w:rFonts w:ascii="Calibri" w:hAnsi="Calibri"/>
                <w:sz w:val="18"/>
              </w:rPr>
              <w:t>Balance Types</w:t>
            </w:r>
          </w:p>
        </w:tc>
        <w:tc>
          <w:tcPr>
            <w:tcW w:type="dxa" w:w="6803"/>
            <w:shd w:fill="F0F3FF"/>
          </w:tcPr>
          <w:p>
            <w:r/>
            <w:r>
              <w:rPr>
                <w:rFonts w:ascii="Calibri" w:hAnsi="Calibri"/>
                <w:sz w:val="18"/>
              </w:rPr>
              <w:t>Prepaid balance (user-funded) OR Credit balance (Zinda-issued limit, scored by zypl.ai)</w:t>
            </w:r>
          </w:p>
        </w:tc>
      </w:tr>
      <w:tr>
        <w:tc>
          <w:tcPr>
            <w:tcW w:type="dxa" w:w="2268"/>
          </w:tcPr>
          <w:p>
            <w:r/>
            <w:r>
              <w:rPr>
                <w:rFonts w:ascii="Calibri" w:hAnsi="Calibri"/>
                <w:sz w:val="18"/>
              </w:rPr>
              <w:t>Transaction Model</w:t>
            </w:r>
          </w:p>
        </w:tc>
        <w:tc>
          <w:tcPr>
            <w:tcW w:type="dxa" w:w="6803"/>
          </w:tcPr>
          <w:p>
            <w:r/>
            <w:r>
              <w:rPr>
                <w:rFonts w:ascii="Calibri" w:hAnsi="Calibri"/>
                <w:sz w:val="18"/>
              </w:rPr>
              <w:t>Debit from wallet → credit to zypl.ai per GPU-hour consumed</w:t>
            </w:r>
          </w:p>
        </w:tc>
      </w:tr>
      <w:tr>
        <w:tc>
          <w:tcPr>
            <w:tcW w:type="dxa" w:w="2268"/>
            <w:shd w:fill="F0F3FF"/>
          </w:tcPr>
          <w:p>
            <w:r/>
            <w:r>
              <w:rPr>
                <w:rFonts w:ascii="Calibri" w:hAnsi="Calibri"/>
                <w:sz w:val="18"/>
              </w:rPr>
              <w:t>Reconciliation</w:t>
            </w:r>
          </w:p>
        </w:tc>
        <w:tc>
          <w:tcPr>
            <w:tcW w:type="dxa" w:w="6803"/>
            <w:shd w:fill="F0F3FF"/>
          </w:tcPr>
          <w:p>
            <w:r/>
            <w:r>
              <w:rPr>
                <w:rFonts w:ascii="Calibri" w:hAnsi="Calibri"/>
                <w:sz w:val="18"/>
              </w:rPr>
              <w:t>Real-time metering feed from zypl.ai API → Zinda ledger entries</w:t>
            </w:r>
          </w:p>
        </w:tc>
      </w:tr>
      <w:tr>
        <w:tc>
          <w:tcPr>
            <w:tcW w:type="dxa" w:w="2268"/>
          </w:tcPr>
          <w:p>
            <w:r/>
            <w:r>
              <w:rPr>
                <w:rFonts w:ascii="Calibri" w:hAnsi="Calibri"/>
                <w:sz w:val="18"/>
              </w:rPr>
              <w:t>Channel: Mobile Wallet</w:t>
            </w:r>
          </w:p>
        </w:tc>
        <w:tc>
          <w:tcPr>
            <w:tcW w:type="dxa" w:w="6803"/>
          </w:tcPr>
          <w:p>
            <w:r/>
            <w:r>
              <w:rPr>
                <w:rFonts w:ascii="Calibri" w:hAnsi="Calibri"/>
                <w:sz w:val="18"/>
              </w:rPr>
              <w:t>For individual researchers, university professors, teachers of AI — dedicated mobile wallet app with purpose-locked GPU compute funds</w:t>
            </w:r>
          </w:p>
        </w:tc>
      </w:tr>
      <w:tr>
        <w:tc>
          <w:tcPr>
            <w:tcW w:type="dxa" w:w="2268"/>
            <w:shd w:fill="F0F3FF"/>
          </w:tcPr>
          <w:p>
            <w:r/>
            <w:r>
              <w:rPr>
                <w:rFonts w:ascii="Calibri" w:hAnsi="Calibri"/>
                <w:sz w:val="18"/>
              </w:rPr>
              <w:t>Channel: Internet Banking</w:t>
            </w:r>
          </w:p>
        </w:tc>
        <w:tc>
          <w:tcPr>
            <w:tcW w:type="dxa" w:w="6803"/>
            <w:shd w:fill="F0F3FF"/>
          </w:tcPr>
          <w:p>
            <w:r/>
            <w:r>
              <w:rPr>
                <w:rFonts w:ascii="Calibri" w:hAnsi="Calibri"/>
                <w:sz w:val="18"/>
              </w:rPr>
              <w:t>For AI startups, tech companies, financial companies, fintechs — dedicated e-wallet account within Zinda Internet Banking, purpose-locked for GPU compute</w:t>
            </w:r>
          </w:p>
        </w:tc>
      </w:tr>
    </w:tbl>
    <w:p>
      <w:pPr>
        <w:spacing w:before="0" w:after="120"/>
        <w:jc w:val="left"/>
      </w:pPr>
      <w:r>
        <w:rPr>
          <w:rFonts w:ascii="Calibri" w:hAnsi="Calibri"/>
          <w:b w:val="0"/>
          <w:i w:val="0"/>
          <w:sz w:val="12"/>
        </w:rPr>
      </w:r>
    </w:p>
    <w:p>
      <w:pPr>
        <w:spacing w:before="240" w:after="160"/>
        <w:jc w:val="left"/>
      </w:pPr>
      <w:r>
        <w:rPr>
          <w:rFonts w:ascii="Calibri" w:hAnsi="Calibri"/>
          <w:b/>
          <w:i w:val="0"/>
          <w:color w:val="0984E3"/>
          <w:sz w:val="32"/>
        </w:rPr>
        <w:t>2.3 Frontend: Visual Compute Interface</w:t>
      </w:r>
    </w:p>
    <w:tbl>
      <w:tblPr>
        <w:tblW w:type="auto" w:w="0"/>
        <w:jc w:val="center"/>
        <w:tblLook w:firstColumn="1" w:firstRow="1" w:lastColumn="0" w:lastRow="0" w:noHBand="0" w:noVBand="1" w:val="04A0"/>
      </w:tblPr>
      <w:tblGrid>
        <w:gridCol w:w="4536"/>
        <w:gridCol w:w="4536"/>
      </w:tblGrid>
      <w:tr>
        <w:tc>
          <w:tcPr>
            <w:tcW w:type="dxa" w:w="2268"/>
            <w:shd w:fill="00CEC9"/>
          </w:tcPr>
          <w:p>
            <w:pPr>
              <w:jc w:val="center"/>
            </w:pPr>
            <w:r/>
            <w:r>
              <w:rPr>
                <w:rFonts w:ascii="Calibri" w:hAnsi="Calibri"/>
                <w:b/>
                <w:color w:val="FFFFFF"/>
                <w:sz w:val="20"/>
              </w:rPr>
              <w:t>UI Component</w:t>
            </w:r>
          </w:p>
        </w:tc>
        <w:tc>
          <w:tcPr>
            <w:tcW w:type="dxa" w:w="6803"/>
            <w:shd w:fill="00CEC9"/>
          </w:tcPr>
          <w:p>
            <w:pPr>
              <w:jc w:val="center"/>
            </w:pPr>
            <w:r/>
            <w:r>
              <w:rPr>
                <w:rFonts w:ascii="Calibri" w:hAnsi="Calibri"/>
                <w:b/>
                <w:color w:val="FFFFFF"/>
                <w:sz w:val="20"/>
              </w:rPr>
              <w:t>Description</w:t>
            </w:r>
          </w:p>
        </w:tc>
      </w:tr>
      <w:tr>
        <w:tc>
          <w:tcPr>
            <w:tcW w:type="dxa" w:w="2268"/>
            <w:shd w:fill="F0F3FF"/>
          </w:tcPr>
          <w:p>
            <w:r/>
            <w:r>
              <w:rPr>
                <w:rFonts w:ascii="Calibri" w:hAnsi="Calibri"/>
                <w:sz w:val="18"/>
              </w:rPr>
              <w:t>Module Entry</w:t>
            </w:r>
          </w:p>
        </w:tc>
        <w:tc>
          <w:tcPr>
            <w:tcW w:type="dxa" w:w="6803"/>
            <w:shd w:fill="F0F3FF"/>
          </w:tcPr>
          <w:p>
            <w:r/>
            <w:r>
              <w:rPr>
                <w:rFonts w:ascii="Calibri" w:hAnsi="Calibri"/>
                <w:sz w:val="18"/>
              </w:rPr>
              <w:t>"Cloud Compute" tab/section in the main Zinda app navigation</w:t>
            </w:r>
          </w:p>
        </w:tc>
      </w:tr>
      <w:tr>
        <w:tc>
          <w:tcPr>
            <w:tcW w:type="dxa" w:w="2268"/>
          </w:tcPr>
          <w:p>
            <w:r/>
            <w:r>
              <w:rPr>
                <w:rFonts w:ascii="Calibri" w:hAnsi="Calibri"/>
                <w:sz w:val="18"/>
              </w:rPr>
              <w:t>Wallet View</w:t>
            </w:r>
          </w:p>
        </w:tc>
        <w:tc>
          <w:tcPr>
            <w:tcW w:type="dxa" w:w="6803"/>
          </w:tcPr>
          <w:p>
            <w:r/>
            <w:r>
              <w:rPr>
                <w:rFonts w:ascii="Calibri" w:hAnsi="Calibri"/>
                <w:sz w:val="18"/>
              </w:rPr>
              <w:t>Shows current TJS balance, available GPU-hours equivalent, usage history</w:t>
            </w:r>
          </w:p>
        </w:tc>
      </w:tr>
      <w:tr>
        <w:tc>
          <w:tcPr>
            <w:tcW w:type="dxa" w:w="2268"/>
            <w:shd w:fill="F0F3FF"/>
          </w:tcPr>
          <w:p>
            <w:r/>
            <w:r>
              <w:rPr>
                <w:rFonts w:ascii="Calibri" w:hAnsi="Calibri"/>
                <w:sz w:val="18"/>
              </w:rPr>
              <w:t>Server Launcher</w:t>
            </w:r>
          </w:p>
        </w:tc>
        <w:tc>
          <w:tcPr>
            <w:tcW w:type="dxa" w:w="6803"/>
            <w:shd w:fill="F0F3FF"/>
          </w:tcPr>
          <w:p>
            <w:r/>
            <w:r>
              <w:rPr>
                <w:rFonts w:ascii="Calibri" w:hAnsi="Calibri"/>
                <w:sz w:val="18"/>
              </w:rPr>
              <w:t>"Launch Server" button that triggers backend API call to zypl.ai</w:t>
            </w:r>
          </w:p>
        </w:tc>
      </w:tr>
      <w:tr>
        <w:tc>
          <w:tcPr>
            <w:tcW w:type="dxa" w:w="2268"/>
          </w:tcPr>
          <w:p>
            <w:r/>
            <w:r>
              <w:rPr>
                <w:rFonts w:ascii="Calibri" w:hAnsi="Calibri"/>
                <w:sz w:val="18"/>
              </w:rPr>
              <w:t>Configuration Panel</w:t>
            </w:r>
          </w:p>
        </w:tc>
        <w:tc>
          <w:tcPr>
            <w:tcW w:type="dxa" w:w="6803"/>
          </w:tcPr>
          <w:p>
            <w:r/>
            <w:r>
              <w:rPr>
                <w:rFonts w:ascii="Calibri" w:hAnsi="Calibri"/>
                <w:sz w:val="18"/>
              </w:rPr>
              <w:t>GPU type selection (H200), instance size, estimated cost display</w:t>
            </w:r>
          </w:p>
        </w:tc>
      </w:tr>
      <w:tr>
        <w:tc>
          <w:tcPr>
            <w:tcW w:type="dxa" w:w="2268"/>
            <w:shd w:fill="F0F3FF"/>
          </w:tcPr>
          <w:p>
            <w:r/>
            <w:r>
              <w:rPr>
                <w:rFonts w:ascii="Calibri" w:hAnsi="Calibri"/>
                <w:sz w:val="18"/>
              </w:rPr>
              <w:t>Usage Dashboard</w:t>
            </w:r>
          </w:p>
        </w:tc>
        <w:tc>
          <w:tcPr>
            <w:tcW w:type="dxa" w:w="6803"/>
            <w:shd w:fill="F0F3FF"/>
          </w:tcPr>
          <w:p>
            <w:r/>
            <w:r>
              <w:rPr>
                <w:rFonts w:ascii="Calibri" w:hAnsi="Calibri"/>
                <w:sz w:val="18"/>
              </w:rPr>
              <w:t>Real-time GPU utilization, cost accumulation, session history</w:t>
            </w:r>
          </w:p>
        </w:tc>
      </w:tr>
      <w:tr>
        <w:tc>
          <w:tcPr>
            <w:tcW w:type="dxa" w:w="2268"/>
          </w:tcPr>
          <w:p>
            <w:r/>
            <w:r>
              <w:rPr>
                <w:rFonts w:ascii="Calibri" w:hAnsi="Calibri"/>
                <w:sz w:val="18"/>
              </w:rPr>
              <w:t>Top-up Flow</w:t>
            </w:r>
          </w:p>
        </w:tc>
        <w:tc>
          <w:tcPr>
            <w:tcW w:type="dxa" w:w="6803"/>
          </w:tcPr>
          <w:p>
            <w:r/>
            <w:r>
              <w:rPr>
                <w:rFonts w:ascii="Calibri" w:hAnsi="Calibri"/>
                <w:sz w:val="18"/>
              </w:rPr>
              <w:t>Add funds from linked bank account or card</w:t>
            </w:r>
          </w:p>
        </w:tc>
      </w:tr>
      <w:tr>
        <w:tc>
          <w:tcPr>
            <w:tcW w:type="dxa" w:w="2268"/>
            <w:shd w:fill="F0F3FF"/>
          </w:tcPr>
          <w:p>
            <w:r/>
            <w:r>
              <w:rPr>
                <w:rFonts w:ascii="Calibri" w:hAnsi="Calibri"/>
                <w:sz w:val="18"/>
              </w:rPr>
              <w:t>Terms &amp; Conditions</w:t>
            </w:r>
          </w:p>
        </w:tc>
        <w:tc>
          <w:tcPr>
            <w:tcW w:type="dxa" w:w="6803"/>
            <w:shd w:fill="F0F3FF"/>
          </w:tcPr>
          <w:p>
            <w:r/>
            <w:r>
              <w:rPr>
                <w:rFonts w:ascii="Calibri" w:hAnsi="Calibri"/>
                <w:sz w:val="18"/>
              </w:rPr>
              <w:t>One-time acceptance screen on first access to the module</w:t>
            </w:r>
          </w:p>
        </w:tc>
      </w:tr>
    </w:tbl>
    <w:p>
      <w:pPr>
        <w:spacing w:before="0" w:after="120"/>
        <w:jc w:val="left"/>
      </w:pPr>
      <w:r>
        <w:rPr>
          <w:rFonts w:ascii="Calibri" w:hAnsi="Calibri"/>
          <w:b w:val="0"/>
          <w:i w:val="0"/>
          <w:sz w:val="12"/>
        </w:rPr>
      </w:r>
    </w:p>
    <w:p>
      <w:pPr>
        <w:spacing w:before="240" w:after="160"/>
        <w:jc w:val="left"/>
      </w:pPr>
      <w:r>
        <w:rPr>
          <w:rFonts w:ascii="Calibri" w:hAnsi="Calibri"/>
          <w:b/>
          <w:i w:val="0"/>
          <w:color w:val="0984E3"/>
          <w:sz w:val="32"/>
        </w:rPr>
        <w:t>2.4 API Integration Points</w:t>
      </w:r>
    </w:p>
    <w:tbl>
      <w:tblPr>
        <w:tblW w:type="auto" w:w="0"/>
        <w:jc w:val="center"/>
        <w:tblLook w:firstColumn="1" w:firstRow="1" w:lastColumn="0" w:lastRow="0" w:noHBand="0" w:noVBand="1" w:val="04A0"/>
      </w:tblPr>
      <w:tblGrid>
        <w:gridCol w:w="3024"/>
        <w:gridCol w:w="3024"/>
        <w:gridCol w:w="3024"/>
      </w:tblGrid>
      <w:tr>
        <w:tc>
          <w:tcPr>
            <w:tcW w:type="dxa" w:w="2835"/>
            <w:shd w:fill="00B894"/>
          </w:tcPr>
          <w:p>
            <w:pPr>
              <w:jc w:val="center"/>
            </w:pPr>
            <w:r/>
            <w:r>
              <w:rPr>
                <w:rFonts w:ascii="Calibri" w:hAnsi="Calibri"/>
                <w:b/>
                <w:color w:val="FFFFFF"/>
                <w:sz w:val="20"/>
              </w:rPr>
              <w:t>API Endpoint</w:t>
            </w:r>
          </w:p>
        </w:tc>
        <w:tc>
          <w:tcPr>
            <w:tcW w:type="dxa" w:w="1984"/>
            <w:shd w:fill="00B894"/>
          </w:tcPr>
          <w:p>
            <w:pPr>
              <w:jc w:val="center"/>
            </w:pPr>
            <w:r/>
            <w:r>
              <w:rPr>
                <w:rFonts w:ascii="Calibri" w:hAnsi="Calibri"/>
                <w:b/>
                <w:color w:val="FFFFFF"/>
                <w:sz w:val="20"/>
              </w:rPr>
              <w:t>Direction</w:t>
            </w:r>
          </w:p>
        </w:tc>
        <w:tc>
          <w:tcPr>
            <w:tcW w:type="dxa" w:w="4252"/>
            <w:shd w:fill="00B894"/>
          </w:tcPr>
          <w:p>
            <w:pPr>
              <w:jc w:val="center"/>
            </w:pPr>
            <w:r/>
            <w:r>
              <w:rPr>
                <w:rFonts w:ascii="Calibri" w:hAnsi="Calibri"/>
                <w:b/>
                <w:color w:val="FFFFFF"/>
                <w:sz w:val="20"/>
              </w:rPr>
              <w:t>Purpose</w:t>
            </w:r>
          </w:p>
        </w:tc>
      </w:tr>
      <w:tr>
        <w:tc>
          <w:tcPr>
            <w:tcW w:type="dxa" w:w="2835"/>
            <w:shd w:fill="F0F3FF"/>
          </w:tcPr>
          <w:p>
            <w:r/>
            <w:r>
              <w:rPr>
                <w:rFonts w:ascii="Calibri" w:hAnsi="Calibri"/>
                <w:sz w:val="18"/>
              </w:rPr>
              <w:t>POST /api/v1/compute/launch</w:t>
            </w:r>
          </w:p>
        </w:tc>
        <w:tc>
          <w:tcPr>
            <w:tcW w:type="dxa" w:w="1984"/>
            <w:shd w:fill="F0F3FF"/>
          </w:tcPr>
          <w:p>
            <w:r/>
            <w:r>
              <w:rPr>
                <w:rFonts w:ascii="Calibri" w:hAnsi="Calibri"/>
                <w:sz w:val="18"/>
              </w:rPr>
              <w:t>Zinda → zypl.ai</w:t>
            </w:r>
          </w:p>
        </w:tc>
        <w:tc>
          <w:tcPr>
            <w:tcW w:type="dxa" w:w="4252"/>
            <w:shd w:fill="F0F3FF"/>
          </w:tcPr>
          <w:p>
            <w:r/>
            <w:r>
              <w:rPr>
                <w:rFonts w:ascii="Calibri" w:hAnsi="Calibri"/>
                <w:sz w:val="18"/>
              </w:rPr>
              <w:t>Request GPU instance provisioning</w:t>
            </w:r>
          </w:p>
        </w:tc>
      </w:tr>
      <w:tr>
        <w:tc>
          <w:tcPr>
            <w:tcW w:type="dxa" w:w="2835"/>
          </w:tcPr>
          <w:p>
            <w:r/>
            <w:r>
              <w:rPr>
                <w:rFonts w:ascii="Calibri" w:hAnsi="Calibri"/>
                <w:sz w:val="18"/>
              </w:rPr>
              <w:t>POST /api/v1/compute/terminate</w:t>
            </w:r>
          </w:p>
        </w:tc>
        <w:tc>
          <w:tcPr>
            <w:tcW w:type="dxa" w:w="1984"/>
          </w:tcPr>
          <w:p>
            <w:r/>
            <w:r>
              <w:rPr>
                <w:rFonts w:ascii="Calibri" w:hAnsi="Calibri"/>
                <w:sz w:val="18"/>
              </w:rPr>
              <w:t>Zinda → zypl.ai</w:t>
            </w:r>
          </w:p>
        </w:tc>
        <w:tc>
          <w:tcPr>
            <w:tcW w:type="dxa" w:w="4252"/>
          </w:tcPr>
          <w:p>
            <w:r/>
            <w:r>
              <w:rPr>
                <w:rFonts w:ascii="Calibri" w:hAnsi="Calibri"/>
                <w:sz w:val="18"/>
              </w:rPr>
              <w:t>Terminate active GPU session</w:t>
            </w:r>
          </w:p>
        </w:tc>
      </w:tr>
      <w:tr>
        <w:tc>
          <w:tcPr>
            <w:tcW w:type="dxa" w:w="2835"/>
            <w:shd w:fill="F0F3FF"/>
          </w:tcPr>
          <w:p>
            <w:r/>
            <w:r>
              <w:rPr>
                <w:rFonts w:ascii="Calibri" w:hAnsi="Calibri"/>
                <w:sz w:val="18"/>
              </w:rPr>
              <w:t>GET /api/v1/compute/status</w:t>
            </w:r>
          </w:p>
        </w:tc>
        <w:tc>
          <w:tcPr>
            <w:tcW w:type="dxa" w:w="1984"/>
            <w:shd w:fill="F0F3FF"/>
          </w:tcPr>
          <w:p>
            <w:r/>
            <w:r>
              <w:rPr>
                <w:rFonts w:ascii="Calibri" w:hAnsi="Calibri"/>
                <w:sz w:val="18"/>
              </w:rPr>
              <w:t>Zinda → zypl.ai</w:t>
            </w:r>
          </w:p>
        </w:tc>
        <w:tc>
          <w:tcPr>
            <w:tcW w:type="dxa" w:w="4252"/>
            <w:shd w:fill="F0F3FF"/>
          </w:tcPr>
          <w:p>
            <w:r/>
            <w:r>
              <w:rPr>
                <w:rFonts w:ascii="Calibri" w:hAnsi="Calibri"/>
                <w:sz w:val="18"/>
              </w:rPr>
              <w:t>Check instance status and availability</w:t>
            </w:r>
          </w:p>
        </w:tc>
      </w:tr>
      <w:tr>
        <w:tc>
          <w:tcPr>
            <w:tcW w:type="dxa" w:w="2835"/>
          </w:tcPr>
          <w:p>
            <w:r/>
            <w:r>
              <w:rPr>
                <w:rFonts w:ascii="Calibri" w:hAnsi="Calibri"/>
                <w:sz w:val="18"/>
              </w:rPr>
              <w:t>POST /api/v1/metering/report</w:t>
            </w:r>
          </w:p>
        </w:tc>
        <w:tc>
          <w:tcPr>
            <w:tcW w:type="dxa" w:w="1984"/>
          </w:tcPr>
          <w:p>
            <w:r/>
            <w:r>
              <w:rPr>
                <w:rFonts w:ascii="Calibri" w:hAnsi="Calibri"/>
                <w:sz w:val="18"/>
              </w:rPr>
              <w:t>zypl.ai → Zinda</w:t>
            </w:r>
          </w:p>
        </w:tc>
        <w:tc>
          <w:tcPr>
            <w:tcW w:type="dxa" w:w="4252"/>
          </w:tcPr>
          <w:p>
            <w:r/>
            <w:r>
              <w:rPr>
                <w:rFonts w:ascii="Calibri" w:hAnsi="Calibri"/>
                <w:sz w:val="18"/>
              </w:rPr>
              <w:t>Push real-time usage data (GPU-hours, cost)</w:t>
            </w:r>
          </w:p>
        </w:tc>
      </w:tr>
      <w:tr>
        <w:tc>
          <w:tcPr>
            <w:tcW w:type="dxa" w:w="2835"/>
            <w:shd w:fill="F0F3FF"/>
          </w:tcPr>
          <w:p>
            <w:r/>
            <w:r>
              <w:rPr>
                <w:rFonts w:ascii="Calibri" w:hAnsi="Calibri"/>
                <w:sz w:val="18"/>
              </w:rPr>
              <w:t>POST /api/v1/scoring/evaluate</w:t>
            </w:r>
          </w:p>
        </w:tc>
        <w:tc>
          <w:tcPr>
            <w:tcW w:type="dxa" w:w="1984"/>
            <w:shd w:fill="F0F3FF"/>
          </w:tcPr>
          <w:p>
            <w:r/>
            <w:r>
              <w:rPr>
                <w:rFonts w:ascii="Calibri" w:hAnsi="Calibri"/>
                <w:sz w:val="18"/>
              </w:rPr>
              <w:t>Zinda → zypl.ai</w:t>
            </w:r>
          </w:p>
        </w:tc>
        <w:tc>
          <w:tcPr>
            <w:tcW w:type="dxa" w:w="4252"/>
            <w:shd w:fill="F0F3FF"/>
          </w:tcPr>
          <w:p>
            <w:r/>
            <w:r>
              <w:rPr>
                <w:rFonts w:ascii="Calibri" w:hAnsi="Calibri"/>
                <w:sz w:val="18"/>
              </w:rPr>
              <w:t>Request credit score for credit model users</w:t>
            </w:r>
          </w:p>
        </w:tc>
      </w:tr>
      <w:tr>
        <w:tc>
          <w:tcPr>
            <w:tcW w:type="dxa" w:w="2835"/>
          </w:tcPr>
          <w:p>
            <w:r/>
            <w:r>
              <w:rPr>
                <w:rFonts w:ascii="Calibri" w:hAnsi="Calibri"/>
                <w:sz w:val="18"/>
              </w:rPr>
              <w:t>GET /api/v1/pool/availability</w:t>
            </w:r>
          </w:p>
        </w:tc>
        <w:tc>
          <w:tcPr>
            <w:tcW w:type="dxa" w:w="1984"/>
          </w:tcPr>
          <w:p>
            <w:r/>
            <w:r>
              <w:rPr>
                <w:rFonts w:ascii="Calibri" w:hAnsi="Calibri"/>
                <w:sz w:val="18"/>
              </w:rPr>
              <w:t>Zinda → zypl.ai</w:t>
            </w:r>
          </w:p>
        </w:tc>
        <w:tc>
          <w:tcPr>
            <w:tcW w:type="dxa" w:w="4252"/>
          </w:tcPr>
          <w:p>
            <w:r/>
            <w:r>
              <w:rPr>
                <w:rFonts w:ascii="Calibri" w:hAnsi="Calibri"/>
                <w:sz w:val="18"/>
              </w:rPr>
              <w:t>Check GPU pool availability before showing UI</w:t>
            </w:r>
          </w:p>
        </w:tc>
      </w:tr>
    </w:tbl>
    <w:p>
      <w:r>
        <w:br w:type="page"/>
      </w:r>
    </w:p>
    <w:p>
      <w:pPr>
        <w:spacing w:before="360" w:after="160"/>
        <w:jc w:val="left"/>
        <w:pBdr>
          <w:bottom w:val="single" w:sz="12" w:space="4" w:color="E94560"/>
        </w:pBdr>
      </w:pPr>
      <w:r>
        <w:rPr>
          <w:rFonts w:ascii="Calibri" w:hAnsi="Calibri"/>
          <w:b/>
          <w:i w:val="0"/>
          <w:color w:val="1A1A2E"/>
          <w:sz w:val="44"/>
        </w:rPr>
        <w:t>3. DUAL PRODUCT MODELS</w:t>
      </w:r>
    </w:p>
    <w:p>
      <w:pPr>
        <w:spacing w:before="0" w:after="200"/>
        <w:jc w:val="left"/>
      </w:pPr>
      <w:r>
        <w:rPr>
          <w:rFonts w:ascii="Calibri" w:hAnsi="Calibri"/>
          <w:b w:val="0"/>
          <w:i w:val="0"/>
          <w:color w:val="555555"/>
          <w:sz w:val="20"/>
        </w:rPr>
        <w:t>Clients can access GPU compute via two models: a prepaid wallet (recommended for v1 launch) and a credit limit (planned for v2 after validation). Both models operate within the same "Cloud Compute" module in the Zinda app.</w:t>
      </w:r>
    </w:p>
    <w:p>
      <w:pPr>
        <w:spacing w:before="240" w:after="160"/>
        <w:jc w:val="left"/>
      </w:pPr>
      <w:r>
        <w:rPr>
          <w:rFonts w:ascii="Calibri" w:hAnsi="Calibri"/>
          <w:b/>
          <w:i w:val="0"/>
          <w:color w:val="0984E3"/>
          <w:sz w:val="32"/>
        </w:rPr>
        <w:t>3.1 Model A: Prepaid Wallet (★ Recommended for v1)</w:t>
      </w:r>
    </w:p>
    <w:tbl>
      <w:tblPr>
        <w:tblW w:type="auto" w:w="0"/>
        <w:jc w:val="center"/>
        <w:tblLook w:firstColumn="1" w:firstRow="1" w:lastColumn="0" w:lastRow="0" w:noHBand="0" w:noVBand="1" w:val="04A0"/>
      </w:tblPr>
      <w:tblGrid>
        <w:gridCol w:w="4536"/>
        <w:gridCol w:w="4536"/>
      </w:tblGrid>
      <w:tr>
        <w:tc>
          <w:tcPr>
            <w:tcW w:type="dxa" w:w="2268"/>
            <w:shd w:fill="00B894"/>
          </w:tcPr>
          <w:p>
            <w:pPr>
              <w:jc w:val="center"/>
            </w:pPr>
            <w:r/>
            <w:r>
              <w:rPr>
                <w:rFonts w:ascii="Calibri" w:hAnsi="Calibri"/>
                <w:b/>
                <w:color w:val="FFFFFF"/>
                <w:sz w:val="20"/>
              </w:rPr>
              <w:t>Parameter</w:t>
            </w:r>
          </w:p>
        </w:tc>
        <w:tc>
          <w:tcPr>
            <w:tcW w:type="dxa" w:w="6803"/>
            <w:shd w:fill="00B894"/>
          </w:tcPr>
          <w:p>
            <w:pPr>
              <w:jc w:val="center"/>
            </w:pPr>
            <w:r/>
            <w:r>
              <w:rPr>
                <w:rFonts w:ascii="Calibri" w:hAnsi="Calibri"/>
                <w:b/>
                <w:color w:val="FFFFFF"/>
                <w:sz w:val="20"/>
              </w:rPr>
              <w:t>Value</w:t>
            </w:r>
          </w:p>
        </w:tc>
      </w:tr>
      <w:tr>
        <w:tc>
          <w:tcPr>
            <w:tcW w:type="dxa" w:w="2268"/>
            <w:shd w:fill="F0F3FF"/>
          </w:tcPr>
          <w:p>
            <w:r/>
            <w:r>
              <w:rPr>
                <w:rFonts w:ascii="Calibri" w:hAnsi="Calibri"/>
                <w:sz w:val="18"/>
              </w:rPr>
              <w:t>How it works</w:t>
            </w:r>
          </w:p>
        </w:tc>
        <w:tc>
          <w:tcPr>
            <w:tcW w:type="dxa" w:w="6803"/>
            <w:shd w:fill="F0F3FF"/>
          </w:tcPr>
          <w:p>
            <w:r/>
            <w:r>
              <w:rPr>
                <w:rFonts w:ascii="Calibri" w:hAnsi="Calibri"/>
                <w:sz w:val="18"/>
              </w:rPr>
              <w:t>User tops up TJS wallet → funds converted to GPU-hours at current rate → consumed on use</w:t>
            </w:r>
          </w:p>
        </w:tc>
      </w:tr>
      <w:tr>
        <w:tc>
          <w:tcPr>
            <w:tcW w:type="dxa" w:w="2268"/>
          </w:tcPr>
          <w:p>
            <w:r/>
            <w:r>
              <w:rPr>
                <w:rFonts w:ascii="Calibri" w:hAnsi="Calibri"/>
                <w:sz w:val="18"/>
              </w:rPr>
              <w:t>Minimum top-up</w:t>
            </w:r>
          </w:p>
        </w:tc>
        <w:tc>
          <w:tcPr>
            <w:tcW w:type="dxa" w:w="6803"/>
          </w:tcPr>
          <w:p>
            <w:r/>
            <w:r>
              <w:rPr>
                <w:rFonts w:ascii="Calibri" w:hAnsi="Calibri"/>
                <w:sz w:val="18"/>
              </w:rPr>
              <w:t>TBD (suggested: 100 TJS / ~$10)</w:t>
            </w:r>
          </w:p>
        </w:tc>
      </w:tr>
      <w:tr>
        <w:tc>
          <w:tcPr>
            <w:tcW w:type="dxa" w:w="2268"/>
            <w:shd w:fill="F0F3FF"/>
          </w:tcPr>
          <w:p>
            <w:r/>
            <w:r>
              <w:rPr>
                <w:rFonts w:ascii="Calibri" w:hAnsi="Calibri"/>
                <w:sz w:val="18"/>
              </w:rPr>
              <w:t>Credit risk</w:t>
            </w:r>
          </w:p>
        </w:tc>
        <w:tc>
          <w:tcPr>
            <w:tcW w:type="dxa" w:w="6803"/>
            <w:shd w:fill="F0F3FF"/>
          </w:tcPr>
          <w:p>
            <w:r/>
            <w:r>
              <w:rPr>
                <w:rFonts w:ascii="Calibri" w:hAnsi="Calibri"/>
                <w:sz w:val="18"/>
              </w:rPr>
              <w:t>Zero — fully pre-funded by the user</w:t>
            </w:r>
          </w:p>
        </w:tc>
      </w:tr>
      <w:tr>
        <w:tc>
          <w:tcPr>
            <w:tcW w:type="dxa" w:w="2268"/>
          </w:tcPr>
          <w:p>
            <w:r/>
            <w:r>
              <w:rPr>
                <w:rFonts w:ascii="Calibri" w:hAnsi="Calibri"/>
                <w:sz w:val="18"/>
              </w:rPr>
              <w:t>Regulatory path</w:t>
            </w:r>
          </w:p>
        </w:tc>
        <w:tc>
          <w:tcPr>
            <w:tcW w:type="dxa" w:w="6803"/>
          </w:tcPr>
          <w:p>
            <w:r/>
            <w:r>
              <w:rPr>
                <w:rFonts w:ascii="Calibri" w:hAnsi="Calibri"/>
                <w:sz w:val="18"/>
              </w:rPr>
              <w:t>Simple — standard e-wallet/prepaid instrument</w:t>
            </w:r>
          </w:p>
        </w:tc>
      </w:tr>
      <w:tr>
        <w:tc>
          <w:tcPr>
            <w:tcW w:type="dxa" w:w="2268"/>
            <w:shd w:fill="F0F3FF"/>
          </w:tcPr>
          <w:p>
            <w:r/>
            <w:r>
              <w:rPr>
                <w:rFonts w:ascii="Calibri" w:hAnsi="Calibri"/>
                <w:sz w:val="18"/>
              </w:rPr>
              <w:t>Time to market</w:t>
            </w:r>
          </w:p>
        </w:tc>
        <w:tc>
          <w:tcPr>
            <w:tcW w:type="dxa" w:w="6803"/>
            <w:shd w:fill="F0F3FF"/>
          </w:tcPr>
          <w:p>
            <w:r/>
            <w:r>
              <w:rPr>
                <w:rFonts w:ascii="Calibri" w:hAnsi="Calibri"/>
                <w:sz w:val="18"/>
              </w:rPr>
              <w:t>2-3 months</w:t>
            </w:r>
          </w:p>
        </w:tc>
      </w:tr>
      <w:tr>
        <w:tc>
          <w:tcPr>
            <w:tcW w:type="dxa" w:w="2268"/>
          </w:tcPr>
          <w:p>
            <w:r/>
            <w:r>
              <w:rPr>
                <w:rFonts w:ascii="Calibri" w:hAnsi="Calibri"/>
                <w:sz w:val="18"/>
              </w:rPr>
              <w:t>KYC requirements</w:t>
            </w:r>
          </w:p>
        </w:tc>
        <w:tc>
          <w:tcPr>
            <w:tcW w:type="dxa" w:w="6803"/>
          </w:tcPr>
          <w:p>
            <w:r/>
            <w:r>
              <w:rPr>
                <w:rFonts w:ascii="Calibri" w:hAnsi="Calibri"/>
                <w:sz w:val="18"/>
              </w:rPr>
              <w:t>Standard Zinda KYC (already completed for existing IB users)</w:t>
            </w:r>
          </w:p>
        </w:tc>
      </w:tr>
    </w:tbl>
    <w:p>
      <w:pPr>
        <w:spacing w:before="0" w:after="120"/>
        <w:jc w:val="left"/>
      </w:pPr>
      <w:r>
        <w:rPr>
          <w:rFonts w:ascii="Calibri" w:hAnsi="Calibri"/>
          <w:b w:val="0"/>
          <w:i w:val="0"/>
          <w:sz w:val="12"/>
        </w:rPr>
      </w:r>
    </w:p>
    <w:p>
      <w:pPr>
        <w:spacing w:before="240" w:after="160"/>
        <w:jc w:val="left"/>
      </w:pPr>
      <w:r>
        <w:rPr>
          <w:rFonts w:ascii="Calibri" w:hAnsi="Calibri"/>
          <w:b/>
          <w:i w:val="0"/>
          <w:color w:val="0984E3"/>
          <w:sz w:val="32"/>
        </w:rPr>
        <w:t>3.2 Model B: Credit Limit (Planned for v2)</w:t>
      </w:r>
    </w:p>
    <w:tbl>
      <w:tblPr>
        <w:tblW w:type="auto" w:w="0"/>
        <w:jc w:val="center"/>
        <w:tblLook w:firstColumn="1" w:firstRow="1" w:lastColumn="0" w:lastRow="0" w:noHBand="0" w:noVBand="1" w:val="04A0"/>
      </w:tblPr>
      <w:tblGrid>
        <w:gridCol w:w="4536"/>
        <w:gridCol w:w="4536"/>
      </w:tblGrid>
      <w:tr>
        <w:tc>
          <w:tcPr>
            <w:tcW w:type="dxa" w:w="2268"/>
            <w:shd w:fill="E94560"/>
          </w:tcPr>
          <w:p>
            <w:pPr>
              <w:jc w:val="center"/>
            </w:pPr>
            <w:r/>
            <w:r>
              <w:rPr>
                <w:rFonts w:ascii="Calibri" w:hAnsi="Calibri"/>
                <w:b/>
                <w:color w:val="FFFFFF"/>
                <w:sz w:val="20"/>
              </w:rPr>
              <w:t>Parameter</w:t>
            </w:r>
          </w:p>
        </w:tc>
        <w:tc>
          <w:tcPr>
            <w:tcW w:type="dxa" w:w="6803"/>
            <w:shd w:fill="E94560"/>
          </w:tcPr>
          <w:p>
            <w:pPr>
              <w:jc w:val="center"/>
            </w:pPr>
            <w:r/>
            <w:r>
              <w:rPr>
                <w:rFonts w:ascii="Calibri" w:hAnsi="Calibri"/>
                <w:b/>
                <w:color w:val="FFFFFF"/>
                <w:sz w:val="20"/>
              </w:rPr>
              <w:t>Value</w:t>
            </w:r>
          </w:p>
        </w:tc>
      </w:tr>
      <w:tr>
        <w:tc>
          <w:tcPr>
            <w:tcW w:type="dxa" w:w="2268"/>
            <w:shd w:fill="F0F3FF"/>
          </w:tcPr>
          <w:p>
            <w:r/>
            <w:r>
              <w:rPr>
                <w:rFonts w:ascii="Calibri" w:hAnsi="Calibri"/>
                <w:sz w:val="18"/>
              </w:rPr>
              <w:t>How it works</w:t>
            </w:r>
          </w:p>
        </w:tc>
        <w:tc>
          <w:tcPr>
            <w:tcW w:type="dxa" w:w="6803"/>
            <w:shd w:fill="F0F3FF"/>
          </w:tcPr>
          <w:p>
            <w:r/>
            <w:r>
              <w:rPr>
                <w:rFonts w:ascii="Calibri" w:hAnsi="Calibri"/>
                <w:sz w:val="18"/>
              </w:rPr>
              <w:t>Zinda extends a credit limit based on zypl.ai scoring → user consumes GPU-hours → pays according to fee schedule</w:t>
            </w:r>
          </w:p>
        </w:tc>
      </w:tr>
      <w:tr>
        <w:tc>
          <w:tcPr>
            <w:tcW w:type="dxa" w:w="2268"/>
          </w:tcPr>
          <w:p>
            <w:r/>
            <w:r>
              <w:rPr>
                <w:rFonts w:ascii="Calibri" w:hAnsi="Calibri"/>
                <w:sz w:val="18"/>
              </w:rPr>
              <w:t>Credit scoring</w:t>
            </w:r>
          </w:p>
        </w:tc>
        <w:tc>
          <w:tcPr>
            <w:tcW w:type="dxa" w:w="6803"/>
          </w:tcPr>
          <w:p>
            <w:r/>
            <w:r>
              <w:rPr>
                <w:rFonts w:ascii="Calibri" w:hAnsi="Calibri"/>
                <w:sz w:val="18"/>
              </w:rPr>
              <w:t>zypl.ai scoring system (existing infrastructure)</w:t>
            </w:r>
          </w:p>
        </w:tc>
      </w:tr>
      <w:tr>
        <w:tc>
          <w:tcPr>
            <w:tcW w:type="dxa" w:w="2268"/>
            <w:shd w:fill="F0F3FF"/>
          </w:tcPr>
          <w:p>
            <w:r/>
            <w:r>
              <w:rPr>
                <w:rFonts w:ascii="Calibri" w:hAnsi="Calibri"/>
                <w:sz w:val="18"/>
              </w:rPr>
              <w:t>Credit limit</w:t>
            </w:r>
          </w:p>
        </w:tc>
        <w:tc>
          <w:tcPr>
            <w:tcW w:type="dxa" w:w="6803"/>
            <w:shd w:fill="F0F3FF"/>
          </w:tcPr>
          <w:p>
            <w:r/>
            <w:r>
              <w:rPr>
                <w:rFonts w:ascii="Calibri" w:hAnsi="Calibri"/>
                <w:sz w:val="18"/>
              </w:rPr>
              <w:t>Determined per-user by scoring model</w:t>
            </w:r>
          </w:p>
        </w:tc>
      </w:tr>
      <w:tr>
        <w:tc>
          <w:tcPr>
            <w:tcW w:type="dxa" w:w="2268"/>
          </w:tcPr>
          <w:p>
            <w:r/>
            <w:r>
              <w:rPr>
                <w:rFonts w:ascii="Calibri" w:hAnsi="Calibri"/>
                <w:sz w:val="18"/>
              </w:rPr>
              <w:t>Credit risk</w:t>
            </w:r>
          </w:p>
        </w:tc>
        <w:tc>
          <w:tcPr>
            <w:tcW w:type="dxa" w:w="6803"/>
          </w:tcPr>
          <w:p>
            <w:r/>
            <w:r>
              <w:rPr>
                <w:rFonts w:ascii="Calibri" w:hAnsi="Calibri"/>
                <w:sz w:val="18"/>
              </w:rPr>
              <w:t>Managed via zypl.ai scoring + usage limits + auto-terminate on limit breach</w:t>
            </w:r>
          </w:p>
        </w:tc>
      </w:tr>
      <w:tr>
        <w:tc>
          <w:tcPr>
            <w:tcW w:type="dxa" w:w="2268"/>
            <w:shd w:fill="F0F3FF"/>
          </w:tcPr>
          <w:p>
            <w:r/>
            <w:r>
              <w:rPr>
                <w:rFonts w:ascii="Calibri" w:hAnsi="Calibri"/>
                <w:sz w:val="18"/>
              </w:rPr>
              <w:t>Default guarantee</w:t>
            </w:r>
          </w:p>
        </w:tc>
        <w:tc>
          <w:tcPr>
            <w:tcW w:type="dxa" w:w="6803"/>
            <w:shd w:fill="F0F3FF"/>
          </w:tcPr>
          <w:p>
            <w:r/>
            <w:r>
              <w:rPr>
                <w:rFonts w:ascii="Calibri" w:hAnsi="Calibri"/>
                <w:sz w:val="18"/>
              </w:rPr>
              <w:t>zypl.ai GUARANTEES 50% of defaulted loan amounts after 90 DPD (Days Past Due)</w:t>
            </w:r>
          </w:p>
        </w:tc>
      </w:tr>
      <w:tr>
        <w:tc>
          <w:tcPr>
            <w:tcW w:type="dxa" w:w="2268"/>
          </w:tcPr>
          <w:p>
            <w:r/>
            <w:r>
              <w:rPr>
                <w:rFonts w:ascii="Calibri" w:hAnsi="Calibri"/>
                <w:sz w:val="18"/>
              </w:rPr>
              <w:t>Regulatory path</w:t>
            </w:r>
          </w:p>
        </w:tc>
        <w:tc>
          <w:tcPr>
            <w:tcW w:type="dxa" w:w="6803"/>
          </w:tcPr>
          <w:p>
            <w:r/>
            <w:r>
              <w:rPr>
                <w:rFonts w:ascii="Calibri" w:hAnsi="Calibri"/>
                <w:sz w:val="18"/>
              </w:rPr>
              <w:t>Requires credit product licensing from Central Bank of Tajikistan</w:t>
            </w:r>
          </w:p>
        </w:tc>
      </w:tr>
      <w:tr>
        <w:tc>
          <w:tcPr>
            <w:tcW w:type="dxa" w:w="2268"/>
            <w:shd w:fill="F0F3FF"/>
          </w:tcPr>
          <w:p>
            <w:r/>
            <w:r>
              <w:rPr>
                <w:rFonts w:ascii="Calibri" w:hAnsi="Calibri"/>
                <w:sz w:val="18"/>
              </w:rPr>
              <w:t>Time to market</w:t>
            </w:r>
          </w:p>
        </w:tc>
        <w:tc>
          <w:tcPr>
            <w:tcW w:type="dxa" w:w="6803"/>
            <w:shd w:fill="F0F3FF"/>
          </w:tcPr>
          <w:p>
            <w:r/>
            <w:r>
              <w:rPr>
                <w:rFonts w:ascii="Calibri" w:hAnsi="Calibri"/>
                <w:sz w:val="18"/>
              </w:rPr>
              <w:t>6-9 months (after v1 pilot validation)</w:t>
            </w:r>
          </w:p>
        </w:tc>
      </w:tr>
      <w:tr>
        <w:tc>
          <w:tcPr>
            <w:tcW w:type="dxa" w:w="2268"/>
          </w:tcPr>
          <w:p>
            <w:r/>
            <w:r>
              <w:rPr>
                <w:rFonts w:ascii="Calibri" w:hAnsi="Calibri"/>
                <w:sz w:val="18"/>
              </w:rPr>
              <w:t>Max tenor</w:t>
            </w:r>
          </w:p>
        </w:tc>
        <w:tc>
          <w:tcPr>
            <w:tcW w:type="dxa" w:w="6803"/>
          </w:tcPr>
          <w:p>
            <w:r/>
            <w:r>
              <w:rPr>
                <w:rFonts w:ascii="Calibri" w:hAnsi="Calibri"/>
                <w:sz w:val="18"/>
              </w:rPr>
              <w:t>Up to 24 months</w:t>
            </w:r>
          </w:p>
        </w:tc>
      </w:tr>
    </w:tbl>
    <w:p>
      <w:pPr>
        <w:spacing w:before="0" w:after="120"/>
        <w:jc w:val="left"/>
      </w:pPr>
      <w:r>
        <w:rPr>
          <w:rFonts w:ascii="Calibri" w:hAnsi="Calibri"/>
          <w:b w:val="0"/>
          <w:i w:val="0"/>
          <w:sz w:val="12"/>
        </w:rPr>
      </w:r>
    </w:p>
    <w:p>
      <w:pPr>
        <w:spacing w:before="240" w:after="160"/>
        <w:jc w:val="left"/>
      </w:pPr>
      <w:r>
        <w:rPr>
          <w:rFonts w:ascii="Calibri" w:hAnsi="Calibri"/>
          <w:b/>
          <w:i w:val="0"/>
          <w:color w:val="6C5CE7"/>
          <w:sz w:val="26"/>
        </w:rPr>
        <w:t>3.2.1 Credit Fee Schedule</w:t>
      </w:r>
    </w:p>
    <w:p>
      <w:pPr>
        <w:spacing w:before="0" w:after="160"/>
        <w:jc w:val="left"/>
      </w:pPr>
      <w:r>
        <w:rPr>
          <w:rFonts w:ascii="Calibri" w:hAnsi="Calibri"/>
          <w:b w:val="0"/>
          <w:i w:val="0"/>
          <w:color w:val="555555"/>
          <w:sz w:val="20"/>
        </w:rPr>
        <w:t>The credit product uses a progressive fee structure. The bank fee starts at 0% for the first month and increases gradually over the tenor up to 24 months:</w:t>
      </w:r>
    </w:p>
    <w:tbl>
      <w:tblPr>
        <w:tblW w:type="auto" w:w="0"/>
        <w:jc w:val="center"/>
        <w:tblLook w:firstColumn="1" w:firstRow="1" w:lastColumn="0" w:lastRow="0" w:noHBand="0" w:noVBand="1" w:val="04A0"/>
      </w:tblPr>
      <w:tblGrid>
        <w:gridCol w:w="2268"/>
        <w:gridCol w:w="2268"/>
        <w:gridCol w:w="2268"/>
        <w:gridCol w:w="2268"/>
      </w:tblGrid>
      <w:tr>
        <w:tc>
          <w:tcPr>
            <w:tcW w:type="dxa" w:w="1417"/>
            <w:shd w:fill="6C5CE7"/>
          </w:tcPr>
          <w:p>
            <w:pPr>
              <w:jc w:val="center"/>
            </w:pPr>
            <w:r/>
            <w:r>
              <w:rPr>
                <w:rFonts w:ascii="Calibri" w:hAnsi="Calibri"/>
                <w:b/>
                <w:color w:val="FFFFFF"/>
                <w:sz w:val="20"/>
              </w:rPr>
              <w:t>Month</w:t>
            </w:r>
          </w:p>
        </w:tc>
        <w:tc>
          <w:tcPr>
            <w:tcW w:type="dxa" w:w="1417"/>
            <w:shd w:fill="6C5CE7"/>
          </w:tcPr>
          <w:p>
            <w:pPr>
              <w:jc w:val="center"/>
            </w:pPr>
            <w:r/>
            <w:r>
              <w:rPr>
                <w:rFonts w:ascii="Calibri" w:hAnsi="Calibri"/>
                <w:b/>
                <w:color w:val="FFFFFF"/>
                <w:sz w:val="20"/>
              </w:rPr>
              <w:t>Bank Fee (%)</w:t>
            </w:r>
          </w:p>
        </w:tc>
        <w:tc>
          <w:tcPr>
            <w:tcW w:type="dxa" w:w="2268"/>
            <w:shd w:fill="6C5CE7"/>
          </w:tcPr>
          <w:p>
            <w:pPr>
              <w:jc w:val="center"/>
            </w:pPr>
            <w:r/>
            <w:r>
              <w:rPr>
                <w:rFonts w:ascii="Calibri" w:hAnsi="Calibri"/>
                <w:b/>
                <w:color w:val="FFFFFF"/>
                <w:sz w:val="20"/>
              </w:rPr>
              <w:t>Cumulative Effect</w:t>
            </w:r>
          </w:p>
        </w:tc>
        <w:tc>
          <w:tcPr>
            <w:tcW w:type="dxa" w:w="3969"/>
            <w:shd w:fill="6C5CE7"/>
          </w:tcPr>
          <w:p>
            <w:pPr>
              <w:jc w:val="center"/>
            </w:pPr>
            <w:r/>
            <w:r>
              <w:rPr>
                <w:rFonts w:ascii="Calibri" w:hAnsi="Calibri"/>
                <w:b/>
                <w:color w:val="FFFFFF"/>
                <w:sz w:val="20"/>
              </w:rPr>
              <w:t>Notes</w:t>
            </w:r>
          </w:p>
        </w:tc>
      </w:tr>
      <w:tr>
        <w:tc>
          <w:tcPr>
            <w:tcW w:type="dxa" w:w="1417"/>
            <w:shd w:fill="F0F3FF"/>
          </w:tcPr>
          <w:p>
            <w:r/>
            <w:r>
              <w:rPr>
                <w:rFonts w:ascii="Calibri" w:hAnsi="Calibri"/>
                <w:sz w:val="18"/>
              </w:rPr>
              <w:t>Month 1</w:t>
            </w:r>
          </w:p>
        </w:tc>
        <w:tc>
          <w:tcPr>
            <w:tcW w:type="dxa" w:w="1417"/>
            <w:shd w:fill="F0F3FF"/>
          </w:tcPr>
          <w:p>
            <w:r/>
            <w:r>
              <w:rPr>
                <w:rFonts w:ascii="Calibri" w:hAnsi="Calibri"/>
                <w:sz w:val="18"/>
              </w:rPr>
              <w:t>0%</w:t>
            </w:r>
          </w:p>
        </w:tc>
        <w:tc>
          <w:tcPr>
            <w:tcW w:type="dxa" w:w="2268"/>
            <w:shd w:fill="F0F3FF"/>
          </w:tcPr>
          <w:p>
            <w:r/>
            <w:r>
              <w:rPr>
                <w:rFonts w:ascii="Calibri" w:hAnsi="Calibri"/>
                <w:sz w:val="18"/>
              </w:rPr>
              <w:t>Free trial period</w:t>
            </w:r>
          </w:p>
        </w:tc>
        <w:tc>
          <w:tcPr>
            <w:tcW w:type="dxa" w:w="3969"/>
            <w:shd w:fill="F0F3FF"/>
          </w:tcPr>
          <w:p>
            <w:r/>
            <w:r>
              <w:rPr>
                <w:rFonts w:ascii="Calibri" w:hAnsi="Calibri"/>
                <w:sz w:val="18"/>
              </w:rPr>
              <w:t>Zero cost to attract users and validate demand</w:t>
            </w:r>
          </w:p>
        </w:tc>
      </w:tr>
      <w:tr>
        <w:tc>
          <w:tcPr>
            <w:tcW w:type="dxa" w:w="1417"/>
          </w:tcPr>
          <w:p>
            <w:r/>
            <w:r>
              <w:rPr>
                <w:rFonts w:ascii="Calibri" w:hAnsi="Calibri"/>
                <w:sz w:val="18"/>
              </w:rPr>
              <w:t>Month 2</w:t>
            </w:r>
          </w:p>
        </w:tc>
        <w:tc>
          <w:tcPr>
            <w:tcW w:type="dxa" w:w="1417"/>
          </w:tcPr>
          <w:p>
            <w:r/>
            <w:r>
              <w:rPr>
                <w:rFonts w:ascii="Calibri" w:hAnsi="Calibri"/>
                <w:sz w:val="18"/>
              </w:rPr>
              <w:t>1%</w:t>
            </w:r>
          </w:p>
        </w:tc>
        <w:tc>
          <w:tcPr>
            <w:tcW w:type="dxa" w:w="2268"/>
          </w:tcPr>
          <w:p>
            <w:r/>
            <w:r>
              <w:rPr>
                <w:rFonts w:ascii="Calibri" w:hAnsi="Calibri"/>
                <w:sz w:val="18"/>
              </w:rPr>
              <w:t>Low entry fee</w:t>
            </w:r>
          </w:p>
        </w:tc>
        <w:tc>
          <w:tcPr>
            <w:tcW w:type="dxa" w:w="3969"/>
          </w:tcPr>
          <w:p>
            <w:r/>
            <w:r>
              <w:rPr>
                <w:rFonts w:ascii="Calibri" w:hAnsi="Calibri"/>
                <w:sz w:val="18"/>
              </w:rPr>
              <w:t>Minimal fee to begin revenue generation</w:t>
            </w:r>
          </w:p>
        </w:tc>
      </w:tr>
      <w:tr>
        <w:tc>
          <w:tcPr>
            <w:tcW w:type="dxa" w:w="1417"/>
            <w:shd w:fill="F0F3FF"/>
          </w:tcPr>
          <w:p>
            <w:r/>
            <w:r>
              <w:rPr>
                <w:rFonts w:ascii="Calibri" w:hAnsi="Calibri"/>
                <w:sz w:val="18"/>
              </w:rPr>
              <w:t>Month 3</w:t>
            </w:r>
          </w:p>
        </w:tc>
        <w:tc>
          <w:tcPr>
            <w:tcW w:type="dxa" w:w="1417"/>
            <w:shd w:fill="F0F3FF"/>
          </w:tcPr>
          <w:p>
            <w:r/>
            <w:r>
              <w:rPr>
                <w:rFonts w:ascii="Calibri" w:hAnsi="Calibri"/>
                <w:sz w:val="18"/>
              </w:rPr>
              <w:t>2%</w:t>
            </w:r>
          </w:p>
        </w:tc>
        <w:tc>
          <w:tcPr>
            <w:tcW w:type="dxa" w:w="2268"/>
            <w:shd w:fill="F0F3FF"/>
          </w:tcPr>
          <w:p>
            <w:r/>
            <w:r>
              <w:rPr>
                <w:rFonts w:ascii="Calibri" w:hAnsi="Calibri"/>
                <w:sz w:val="18"/>
              </w:rPr>
              <w:t>Gradual increase</w:t>
            </w:r>
          </w:p>
        </w:tc>
        <w:tc>
          <w:tcPr>
            <w:tcW w:type="dxa" w:w="3969"/>
            <w:shd w:fill="F0F3FF"/>
          </w:tcPr>
          <w:p>
            <w:r/>
            <w:r>
              <w:rPr>
                <w:rFonts w:ascii="Calibri" w:hAnsi="Calibri"/>
                <w:sz w:val="18"/>
              </w:rPr>
              <w:t>Encourages timely repayment</w:t>
            </w:r>
          </w:p>
        </w:tc>
      </w:tr>
      <w:tr>
        <w:tc>
          <w:tcPr>
            <w:tcW w:type="dxa" w:w="1417"/>
          </w:tcPr>
          <w:p>
            <w:r/>
            <w:r>
              <w:rPr>
                <w:rFonts w:ascii="Calibri" w:hAnsi="Calibri"/>
                <w:sz w:val="18"/>
              </w:rPr>
              <w:t>Month 6</w:t>
            </w:r>
          </w:p>
        </w:tc>
        <w:tc>
          <w:tcPr>
            <w:tcW w:type="dxa" w:w="1417"/>
          </w:tcPr>
          <w:p>
            <w:r/>
            <w:r>
              <w:rPr>
                <w:rFonts w:ascii="Calibri" w:hAnsi="Calibri"/>
                <w:sz w:val="18"/>
              </w:rPr>
              <w:t>3%</w:t>
            </w:r>
          </w:p>
        </w:tc>
        <w:tc>
          <w:tcPr>
            <w:tcW w:type="dxa" w:w="2268"/>
          </w:tcPr>
          <w:p>
            <w:r/>
            <w:r>
              <w:rPr>
                <w:rFonts w:ascii="Calibri" w:hAnsi="Calibri"/>
                <w:sz w:val="18"/>
              </w:rPr>
              <w:t>Mid-term rate</w:t>
            </w:r>
          </w:p>
        </w:tc>
        <w:tc>
          <w:tcPr>
            <w:tcW w:type="dxa" w:w="3969"/>
          </w:tcPr>
          <w:p>
            <w:r/>
            <w:r>
              <w:rPr>
                <w:rFonts w:ascii="Calibri" w:hAnsi="Calibri"/>
                <w:sz w:val="18"/>
              </w:rPr>
              <w:t>Standard fee for medium-term usage</w:t>
            </w:r>
          </w:p>
        </w:tc>
      </w:tr>
      <w:tr>
        <w:tc>
          <w:tcPr>
            <w:tcW w:type="dxa" w:w="1417"/>
            <w:shd w:fill="F0F3FF"/>
          </w:tcPr>
          <w:p>
            <w:r/>
            <w:r>
              <w:rPr>
                <w:rFonts w:ascii="Calibri" w:hAnsi="Calibri"/>
                <w:sz w:val="18"/>
              </w:rPr>
              <w:t>Month 9</w:t>
            </w:r>
          </w:p>
        </w:tc>
        <w:tc>
          <w:tcPr>
            <w:tcW w:type="dxa" w:w="1417"/>
            <w:shd w:fill="F0F3FF"/>
          </w:tcPr>
          <w:p>
            <w:r/>
            <w:r>
              <w:rPr>
                <w:rFonts w:ascii="Calibri" w:hAnsi="Calibri"/>
                <w:sz w:val="18"/>
              </w:rPr>
              <w:t>4%</w:t>
            </w:r>
          </w:p>
        </w:tc>
        <w:tc>
          <w:tcPr>
            <w:tcW w:type="dxa" w:w="2268"/>
            <w:shd w:fill="F0F3FF"/>
          </w:tcPr>
          <w:p>
            <w:r/>
            <w:r>
              <w:rPr>
                <w:rFonts w:ascii="Calibri" w:hAnsi="Calibri"/>
                <w:sz w:val="18"/>
              </w:rPr>
              <w:t>Increasing incentive</w:t>
            </w:r>
          </w:p>
        </w:tc>
        <w:tc>
          <w:tcPr>
            <w:tcW w:type="dxa" w:w="3969"/>
            <w:shd w:fill="F0F3FF"/>
          </w:tcPr>
          <w:p>
            <w:r/>
            <w:r>
              <w:rPr>
                <w:rFonts w:ascii="Calibri" w:hAnsi="Calibri"/>
                <w:sz w:val="18"/>
              </w:rPr>
              <w:t>Higher fee incentivizes earlier repayment</w:t>
            </w:r>
          </w:p>
        </w:tc>
      </w:tr>
      <w:tr>
        <w:tc>
          <w:tcPr>
            <w:tcW w:type="dxa" w:w="1417"/>
          </w:tcPr>
          <w:p>
            <w:r/>
            <w:r>
              <w:rPr>
                <w:rFonts w:ascii="Calibri" w:hAnsi="Calibri"/>
                <w:sz w:val="18"/>
              </w:rPr>
              <w:t>Month 12</w:t>
            </w:r>
          </w:p>
        </w:tc>
        <w:tc>
          <w:tcPr>
            <w:tcW w:type="dxa" w:w="1417"/>
          </w:tcPr>
          <w:p>
            <w:r/>
            <w:r>
              <w:rPr>
                <w:rFonts w:ascii="Calibri" w:hAnsi="Calibri"/>
                <w:sz w:val="18"/>
              </w:rPr>
              <w:t>5%</w:t>
            </w:r>
          </w:p>
        </w:tc>
        <w:tc>
          <w:tcPr>
            <w:tcW w:type="dxa" w:w="2268"/>
          </w:tcPr>
          <w:p>
            <w:r/>
            <w:r>
              <w:rPr>
                <w:rFonts w:ascii="Calibri" w:hAnsi="Calibri"/>
                <w:sz w:val="18"/>
              </w:rPr>
              <w:t>Annual rate</w:t>
            </w:r>
          </w:p>
        </w:tc>
        <w:tc>
          <w:tcPr>
            <w:tcW w:type="dxa" w:w="3969"/>
          </w:tcPr>
          <w:p>
            <w:r/>
            <w:r>
              <w:rPr>
                <w:rFonts w:ascii="Calibri" w:hAnsi="Calibri"/>
                <w:sz w:val="18"/>
              </w:rPr>
              <w:t>Maximum rate for 12-month tenor</w:t>
            </w:r>
          </w:p>
        </w:tc>
      </w:tr>
      <w:tr>
        <w:tc>
          <w:tcPr>
            <w:tcW w:type="dxa" w:w="1417"/>
            <w:shd w:fill="F0F3FF"/>
          </w:tcPr>
          <w:p>
            <w:r/>
            <w:r>
              <w:rPr>
                <w:rFonts w:ascii="Calibri" w:hAnsi="Calibri"/>
                <w:sz w:val="18"/>
              </w:rPr>
              <w:t>Month 13-24</w:t>
            </w:r>
          </w:p>
        </w:tc>
        <w:tc>
          <w:tcPr>
            <w:tcW w:type="dxa" w:w="1417"/>
            <w:shd w:fill="F0F3FF"/>
          </w:tcPr>
          <w:p>
            <w:r/>
            <w:r>
              <w:rPr>
                <w:rFonts w:ascii="Calibri" w:hAnsi="Calibri"/>
                <w:sz w:val="18"/>
              </w:rPr>
              <w:t>5% (capped)</w:t>
            </w:r>
          </w:p>
        </w:tc>
        <w:tc>
          <w:tcPr>
            <w:tcW w:type="dxa" w:w="2268"/>
            <w:shd w:fill="F0F3FF"/>
          </w:tcPr>
          <w:p>
            <w:r/>
            <w:r>
              <w:rPr>
                <w:rFonts w:ascii="Calibri" w:hAnsi="Calibri"/>
                <w:sz w:val="18"/>
              </w:rPr>
              <w:t>Extended tenor</w:t>
            </w:r>
          </w:p>
        </w:tc>
        <w:tc>
          <w:tcPr>
            <w:tcW w:type="dxa" w:w="3969"/>
            <w:shd w:fill="F0F3FF"/>
          </w:tcPr>
          <w:p>
            <w:r/>
            <w:r>
              <w:rPr>
                <w:rFonts w:ascii="Calibri" w:hAnsi="Calibri"/>
                <w:sz w:val="18"/>
              </w:rPr>
              <w:t>Fee remains at 5% cap through month 24</w:t>
            </w:r>
          </w:p>
        </w:tc>
      </w:tr>
    </w:tbl>
    <w:p>
      <w:pPr>
        <w:spacing w:before="0" w:after="120"/>
        <w:jc w:val="left"/>
      </w:pPr>
      <w:r>
        <w:rPr>
          <w:rFonts w:ascii="Calibri" w:hAnsi="Calibri"/>
          <w:b w:val="0"/>
          <w:i w:val="0"/>
          <w:sz w:val="12"/>
        </w:rPr>
      </w:r>
    </w:p>
    <w:p>
      <w:pPr>
        <w:spacing w:before="240" w:after="160"/>
        <w:jc w:val="left"/>
      </w:pPr>
      <w:r>
        <w:rPr>
          <w:rFonts w:ascii="Calibri" w:hAnsi="Calibri"/>
          <w:b/>
          <w:i w:val="0"/>
          <w:color w:val="6C5CE7"/>
          <w:sz w:val="26"/>
        </w:rPr>
        <w:t>3.2.2 Default Guarantee Mechanism</w:t>
      </w:r>
    </w:p>
    <w:tbl>
      <w:tblPr>
        <w:tblW w:type="auto" w:w="0"/>
        <w:jc w:val="center"/>
        <w:tblLook w:firstColumn="1" w:firstRow="1" w:lastColumn="0" w:lastRow="0" w:noHBand="0" w:noVBand="1" w:val="04A0"/>
      </w:tblPr>
      <w:tblGrid>
        <w:gridCol w:w="4536"/>
        <w:gridCol w:w="4536"/>
      </w:tblGrid>
      <w:tr>
        <w:tc>
          <w:tcPr>
            <w:tcW w:type="dxa" w:w="2268"/>
            <w:shd w:fill="E94560"/>
          </w:tcPr>
          <w:p>
            <w:pPr>
              <w:jc w:val="center"/>
            </w:pPr>
            <w:r/>
            <w:r>
              <w:rPr>
                <w:rFonts w:ascii="Calibri" w:hAnsi="Calibri"/>
                <w:b/>
                <w:color w:val="FFFFFF"/>
                <w:sz w:val="20"/>
              </w:rPr>
              <w:t>Parameter</w:t>
            </w:r>
          </w:p>
        </w:tc>
        <w:tc>
          <w:tcPr>
            <w:tcW w:type="dxa" w:w="6803"/>
            <w:shd w:fill="E94560"/>
          </w:tcPr>
          <w:p>
            <w:pPr>
              <w:jc w:val="center"/>
            </w:pPr>
            <w:r/>
            <w:r>
              <w:rPr>
                <w:rFonts w:ascii="Calibri" w:hAnsi="Calibri"/>
                <w:b/>
                <w:color w:val="FFFFFF"/>
                <w:sz w:val="20"/>
              </w:rPr>
              <w:t>Value</w:t>
            </w:r>
          </w:p>
        </w:tc>
      </w:tr>
      <w:tr>
        <w:tc>
          <w:tcPr>
            <w:tcW w:type="dxa" w:w="2268"/>
            <w:shd w:fill="F0F3FF"/>
          </w:tcPr>
          <w:p>
            <w:r/>
            <w:r>
              <w:rPr>
                <w:rFonts w:ascii="Calibri" w:hAnsi="Calibri"/>
                <w:sz w:val="18"/>
              </w:rPr>
              <w:t>Guarantor</w:t>
            </w:r>
          </w:p>
        </w:tc>
        <w:tc>
          <w:tcPr>
            <w:tcW w:type="dxa" w:w="6803"/>
            <w:shd w:fill="F0F3FF"/>
          </w:tcPr>
          <w:p>
            <w:r/>
            <w:r>
              <w:rPr>
                <w:rFonts w:ascii="Calibri" w:hAnsi="Calibri"/>
                <w:sz w:val="18"/>
              </w:rPr>
              <w:t>zypl.ai</w:t>
            </w:r>
          </w:p>
        </w:tc>
      </w:tr>
      <w:tr>
        <w:tc>
          <w:tcPr>
            <w:tcW w:type="dxa" w:w="2268"/>
          </w:tcPr>
          <w:p>
            <w:r/>
            <w:r>
              <w:rPr>
                <w:rFonts w:ascii="Calibri" w:hAnsi="Calibri"/>
                <w:sz w:val="18"/>
              </w:rPr>
              <w:t>Guarantee coverage</w:t>
            </w:r>
          </w:p>
        </w:tc>
        <w:tc>
          <w:tcPr>
            <w:tcW w:type="dxa" w:w="6803"/>
          </w:tcPr>
          <w:p>
            <w:r/>
            <w:r>
              <w:rPr>
                <w:rFonts w:ascii="Calibri" w:hAnsi="Calibri"/>
                <w:sz w:val="18"/>
              </w:rPr>
              <w:t>50% of defaulted loan principal</w:t>
            </w:r>
          </w:p>
        </w:tc>
      </w:tr>
      <w:tr>
        <w:tc>
          <w:tcPr>
            <w:tcW w:type="dxa" w:w="2268"/>
            <w:shd w:fill="F0F3FF"/>
          </w:tcPr>
          <w:p>
            <w:r/>
            <w:r>
              <w:rPr>
                <w:rFonts w:ascii="Calibri" w:hAnsi="Calibri"/>
                <w:sz w:val="18"/>
              </w:rPr>
              <w:t>Default trigger</w:t>
            </w:r>
          </w:p>
        </w:tc>
        <w:tc>
          <w:tcPr>
            <w:tcW w:type="dxa" w:w="6803"/>
            <w:shd w:fill="F0F3FF"/>
          </w:tcPr>
          <w:p>
            <w:r/>
            <w:r>
              <w:rPr>
                <w:rFonts w:ascii="Calibri" w:hAnsi="Calibri"/>
                <w:sz w:val="18"/>
              </w:rPr>
              <w:t>90 DPD (Days Past Due) — loan classified as default after 90 days of non-payment</w:t>
            </w:r>
          </w:p>
        </w:tc>
      </w:tr>
      <w:tr>
        <w:tc>
          <w:tcPr>
            <w:tcW w:type="dxa" w:w="2268"/>
          </w:tcPr>
          <w:p>
            <w:r/>
            <w:r>
              <w:rPr>
                <w:rFonts w:ascii="Calibri" w:hAnsi="Calibri"/>
                <w:sz w:val="18"/>
              </w:rPr>
              <w:t>Guarantee execution</w:t>
            </w:r>
          </w:p>
        </w:tc>
        <w:tc>
          <w:tcPr>
            <w:tcW w:type="dxa" w:w="6803"/>
          </w:tcPr>
          <w:p>
            <w:r/>
            <w:r>
              <w:rPr>
                <w:rFonts w:ascii="Calibri" w:hAnsi="Calibri"/>
                <w:sz w:val="18"/>
              </w:rPr>
              <w:t>zypl.ai reimburses Zinda Capital 50% of the outstanding principal upon 90 DPD classification</w:t>
            </w:r>
          </w:p>
        </w:tc>
      </w:tr>
      <w:tr>
        <w:tc>
          <w:tcPr>
            <w:tcW w:type="dxa" w:w="2268"/>
            <w:shd w:fill="F0F3FF"/>
          </w:tcPr>
          <w:p>
            <w:r/>
            <w:r>
              <w:rPr>
                <w:rFonts w:ascii="Calibri" w:hAnsi="Calibri"/>
                <w:sz w:val="18"/>
              </w:rPr>
              <w:t>Remaining 50%</w:t>
            </w:r>
          </w:p>
        </w:tc>
        <w:tc>
          <w:tcPr>
            <w:tcW w:type="dxa" w:w="6803"/>
            <w:shd w:fill="F0F3FF"/>
          </w:tcPr>
          <w:p>
            <w:r/>
            <w:r>
              <w:rPr>
                <w:rFonts w:ascii="Calibri" w:hAnsi="Calibri"/>
                <w:sz w:val="18"/>
              </w:rPr>
              <w:t>Zinda Capital bears the remaining 50% risk (covered by interest income and fee schedule revenue)</w:t>
            </w:r>
          </w:p>
        </w:tc>
      </w:tr>
      <w:tr>
        <w:tc>
          <w:tcPr>
            <w:tcW w:type="dxa" w:w="2268"/>
          </w:tcPr>
          <w:p>
            <w:r/>
            <w:r>
              <w:rPr>
                <w:rFonts w:ascii="Calibri" w:hAnsi="Calibri"/>
                <w:sz w:val="18"/>
              </w:rPr>
              <w:t>Risk mitigation</w:t>
            </w:r>
          </w:p>
        </w:tc>
        <w:tc>
          <w:tcPr>
            <w:tcW w:type="dxa" w:w="6803"/>
          </w:tcPr>
          <w:p>
            <w:r/>
            <w:r>
              <w:rPr>
                <w:rFonts w:ascii="Calibri" w:hAnsi="Calibri"/>
                <w:sz w:val="18"/>
              </w:rPr>
              <w:t>zypl.ai's credit scoring model pre-screens users to minimize defaults; auto-terminate GPU sessions when credit limit is reached</w:t>
            </w:r>
          </w:p>
        </w:tc>
      </w:tr>
    </w:tbl>
    <w:p>
      <w:pPr>
        <w:spacing w:before="0" w:after="120"/>
        <w:jc w:val="left"/>
      </w:pPr>
      <w:r>
        <w:rPr>
          <w:rFonts w:ascii="Calibri" w:hAnsi="Calibri"/>
          <w:b w:val="0"/>
          <w:i w:val="0"/>
          <w:sz w:val="12"/>
        </w:rPr>
      </w:r>
    </w:p>
    <w:p>
      <w:pPr>
        <w:spacing w:before="240" w:after="160"/>
        <w:jc w:val="left"/>
      </w:pPr>
      <w:r>
        <w:rPr>
          <w:rFonts w:ascii="Calibri" w:hAnsi="Calibri"/>
          <w:b/>
          <w:i w:val="0"/>
          <w:color w:val="0984E3"/>
          <w:sz w:val="32"/>
        </w:rPr>
        <w:t>3.3 Model Comparison</w:t>
      </w:r>
    </w:p>
    <w:tbl>
      <w:tblPr>
        <w:tblW w:type="auto" w:w="0"/>
        <w:jc w:val="center"/>
        <w:tblLook w:firstColumn="1" w:firstRow="1" w:lastColumn="0" w:lastRow="0" w:noHBand="0" w:noVBand="1" w:val="04A0"/>
      </w:tblPr>
      <w:tblGrid>
        <w:gridCol w:w="3024"/>
        <w:gridCol w:w="3024"/>
        <w:gridCol w:w="3024"/>
      </w:tblGrid>
      <w:tr>
        <w:tc>
          <w:tcPr>
            <w:tcW w:type="dxa" w:w="1984"/>
            <w:shd w:fill="1A1A2E"/>
          </w:tcPr>
          <w:p>
            <w:pPr>
              <w:jc w:val="center"/>
            </w:pPr>
            <w:r/>
            <w:r>
              <w:rPr>
                <w:rFonts w:ascii="Calibri" w:hAnsi="Calibri"/>
                <w:b/>
                <w:color w:val="FFFFFF"/>
                <w:sz w:val="20"/>
              </w:rPr>
              <w:t>Characteristic</w:t>
            </w:r>
          </w:p>
        </w:tc>
        <w:tc>
          <w:tcPr>
            <w:tcW w:type="dxa" w:w="3402"/>
            <w:shd w:fill="1A1A2E"/>
          </w:tcPr>
          <w:p>
            <w:pPr>
              <w:jc w:val="center"/>
            </w:pPr>
            <w:r/>
            <w:r>
              <w:rPr>
                <w:rFonts w:ascii="Calibri" w:hAnsi="Calibri"/>
                <w:b/>
                <w:color w:val="FFFFFF"/>
                <w:sz w:val="20"/>
              </w:rPr>
              <w:t>A: Prepaid Wallet</w:t>
              <w:br/>
              <w:t>(★ RECOMMENDED for v1)</w:t>
            </w:r>
          </w:p>
        </w:tc>
        <w:tc>
          <w:tcPr>
            <w:tcW w:type="dxa" w:w="3685"/>
            <w:shd w:fill="1A1A2E"/>
          </w:tcPr>
          <w:p>
            <w:pPr>
              <w:jc w:val="center"/>
            </w:pPr>
            <w:r/>
            <w:r>
              <w:rPr>
                <w:rFonts w:ascii="Calibri" w:hAnsi="Calibri"/>
                <w:b/>
                <w:color w:val="FFFFFF"/>
                <w:sz w:val="20"/>
              </w:rPr>
              <w:t>B: Credit Limit</w:t>
            </w:r>
          </w:p>
        </w:tc>
      </w:tr>
      <w:tr>
        <w:tc>
          <w:tcPr>
            <w:tcW w:type="dxa" w:w="1984"/>
            <w:shd w:fill="F0F3FF"/>
          </w:tcPr>
          <w:p>
            <w:r/>
            <w:r>
              <w:rPr>
                <w:rFonts w:ascii="Calibri" w:hAnsi="Calibri"/>
                <w:sz w:val="18"/>
              </w:rPr>
              <w:t>Principle</w:t>
            </w:r>
          </w:p>
        </w:tc>
        <w:tc>
          <w:tcPr>
            <w:tcW w:type="dxa" w:w="3402"/>
            <w:shd w:fill="F0F3FF"/>
          </w:tcPr>
          <w:p>
            <w:r/>
            <w:r>
              <w:rPr>
                <w:rFonts w:ascii="Calibri" w:hAnsi="Calibri"/>
                <w:sz w:val="18"/>
              </w:rPr>
              <w:t>User deposits TJS → converts to GPU-hours → consumes</w:t>
            </w:r>
          </w:p>
        </w:tc>
        <w:tc>
          <w:tcPr>
            <w:tcW w:type="dxa" w:w="3685"/>
            <w:shd w:fill="F0F3FF"/>
          </w:tcPr>
          <w:p>
            <w:r/>
            <w:r>
              <w:rPr>
                <w:rFonts w:ascii="Calibri" w:hAnsi="Calibri"/>
                <w:sz w:val="18"/>
              </w:rPr>
              <w:t>Zinda extends credit line, user consumes, pays at cycle end</w:t>
            </w:r>
          </w:p>
        </w:tc>
      </w:tr>
      <w:tr>
        <w:tc>
          <w:tcPr>
            <w:tcW w:type="dxa" w:w="1984"/>
          </w:tcPr>
          <w:p>
            <w:r/>
            <w:r>
              <w:rPr>
                <w:rFonts w:ascii="Calibri" w:hAnsi="Calibri"/>
                <w:sz w:val="18"/>
              </w:rPr>
              <w:t>Credit risk</w:t>
            </w:r>
          </w:p>
        </w:tc>
        <w:tc>
          <w:tcPr>
            <w:tcW w:type="dxa" w:w="3402"/>
          </w:tcPr>
          <w:p>
            <w:r/>
            <w:r>
              <w:rPr>
                <w:rFonts w:ascii="Calibri" w:hAnsi="Calibri"/>
                <w:sz w:val="18"/>
              </w:rPr>
              <w:t>None (prepaid)</w:t>
            </w:r>
          </w:p>
        </w:tc>
        <w:tc>
          <w:tcPr>
            <w:tcW w:type="dxa" w:w="3685"/>
          </w:tcPr>
          <w:p>
            <w:r/>
            <w:r>
              <w:rPr>
                <w:rFonts w:ascii="Calibri" w:hAnsi="Calibri"/>
                <w:sz w:val="18"/>
              </w:rPr>
              <w:t>High (requires underwriting)</w:t>
            </w:r>
          </w:p>
        </w:tc>
      </w:tr>
      <w:tr>
        <w:tc>
          <w:tcPr>
            <w:tcW w:type="dxa" w:w="1984"/>
            <w:shd w:fill="F0F3FF"/>
          </w:tcPr>
          <w:p>
            <w:r/>
            <w:r>
              <w:rPr>
                <w:rFonts w:ascii="Calibri" w:hAnsi="Calibri"/>
                <w:sz w:val="18"/>
              </w:rPr>
              <w:t>Compliance</w:t>
            </w:r>
          </w:p>
        </w:tc>
        <w:tc>
          <w:tcPr>
            <w:tcW w:type="dxa" w:w="3402"/>
            <w:shd w:fill="F0F3FF"/>
          </w:tcPr>
          <w:p>
            <w:r/>
            <w:r>
              <w:rPr>
                <w:rFonts w:ascii="Calibri" w:hAnsi="Calibri"/>
                <w:sz w:val="18"/>
              </w:rPr>
              <w:t>Simple (standard prepaid)</w:t>
            </w:r>
          </w:p>
        </w:tc>
        <w:tc>
          <w:tcPr>
            <w:tcW w:type="dxa" w:w="3685"/>
            <w:shd w:fill="F0F3FF"/>
          </w:tcPr>
          <w:p>
            <w:r/>
            <w:r>
              <w:rPr>
                <w:rFonts w:ascii="Calibri" w:hAnsi="Calibri"/>
                <w:sz w:val="18"/>
              </w:rPr>
              <w:t>Complex (credit product)</w:t>
            </w:r>
          </w:p>
        </w:tc>
      </w:tr>
      <w:tr>
        <w:tc>
          <w:tcPr>
            <w:tcW w:type="dxa" w:w="1984"/>
          </w:tcPr>
          <w:p>
            <w:r/>
            <w:r>
              <w:rPr>
                <w:rFonts w:ascii="Calibri" w:hAnsi="Calibri"/>
                <w:sz w:val="18"/>
              </w:rPr>
              <w:t>User attraction</w:t>
            </w:r>
          </w:p>
        </w:tc>
        <w:tc>
          <w:tcPr>
            <w:tcW w:type="dxa" w:w="3402"/>
          </w:tcPr>
          <w:p>
            <w:r/>
            <w:r>
              <w:rPr>
                <w:rFonts w:ascii="Calibri" w:hAnsi="Calibri"/>
                <w:sz w:val="18"/>
              </w:rPr>
              <w:t>Medium barrier</w:t>
            </w:r>
          </w:p>
        </w:tc>
        <w:tc>
          <w:tcPr>
            <w:tcW w:type="dxa" w:w="3685"/>
          </w:tcPr>
          <w:p>
            <w:r/>
            <w:r>
              <w:rPr>
                <w:rFonts w:ascii="Calibri" w:hAnsi="Calibri"/>
                <w:sz w:val="18"/>
              </w:rPr>
              <w:t>Low barrier — "train now, pay later"</w:t>
            </w:r>
          </w:p>
        </w:tc>
      </w:tr>
      <w:tr>
        <w:tc>
          <w:tcPr>
            <w:tcW w:type="dxa" w:w="1984"/>
            <w:shd w:fill="F0F3FF"/>
          </w:tcPr>
          <w:p>
            <w:r/>
            <w:r>
              <w:rPr>
                <w:rFonts w:ascii="Calibri" w:hAnsi="Calibri"/>
                <w:sz w:val="18"/>
              </w:rPr>
              <w:t>Launch complexity</w:t>
            </w:r>
          </w:p>
        </w:tc>
        <w:tc>
          <w:tcPr>
            <w:tcW w:type="dxa" w:w="3402"/>
            <w:shd w:fill="F0F3FF"/>
          </w:tcPr>
          <w:p>
            <w:r/>
            <w:r>
              <w:rPr>
                <w:rFonts w:ascii="Calibri" w:hAnsi="Calibri"/>
                <w:sz w:val="18"/>
              </w:rPr>
              <w:t>Low</w:t>
            </w:r>
          </w:p>
        </w:tc>
        <w:tc>
          <w:tcPr>
            <w:tcW w:type="dxa" w:w="3685"/>
            <w:shd w:fill="F0F3FF"/>
          </w:tcPr>
          <w:p>
            <w:r/>
            <w:r>
              <w:rPr>
                <w:rFonts w:ascii="Calibri" w:hAnsi="Calibri"/>
                <w:sz w:val="18"/>
              </w:rPr>
              <w:t>High — needs scoring model calibration</w:t>
            </w:r>
          </w:p>
        </w:tc>
      </w:tr>
      <w:tr>
        <w:tc>
          <w:tcPr>
            <w:tcW w:type="dxa" w:w="1984"/>
          </w:tcPr>
          <w:p>
            <w:r/>
            <w:r>
              <w:rPr>
                <w:rFonts w:ascii="Calibri" w:hAnsi="Calibri"/>
                <w:sz w:val="18"/>
              </w:rPr>
              <w:t>Speed to market</w:t>
            </w:r>
          </w:p>
        </w:tc>
        <w:tc>
          <w:tcPr>
            <w:tcW w:type="dxa" w:w="3402"/>
          </w:tcPr>
          <w:p>
            <w:r/>
            <w:r>
              <w:rPr>
                <w:rFonts w:ascii="Calibri" w:hAnsi="Calibri"/>
                <w:sz w:val="18"/>
              </w:rPr>
              <w:t>2-3 months</w:t>
            </w:r>
          </w:p>
        </w:tc>
        <w:tc>
          <w:tcPr>
            <w:tcW w:type="dxa" w:w="3685"/>
          </w:tcPr>
          <w:p>
            <w:r/>
            <w:r>
              <w:rPr>
                <w:rFonts w:ascii="Calibri" w:hAnsi="Calibri"/>
                <w:sz w:val="18"/>
              </w:rPr>
              <w:t>6-9 months</w:t>
            </w:r>
          </w:p>
        </w:tc>
      </w:tr>
      <w:tr>
        <w:tc>
          <w:tcPr>
            <w:tcW w:type="dxa" w:w="1984"/>
            <w:shd w:fill="F0F3FF"/>
          </w:tcPr>
          <w:p>
            <w:r/>
            <w:r>
              <w:rPr>
                <w:rFonts w:ascii="Calibri" w:hAnsi="Calibri"/>
                <w:sz w:val="18"/>
              </w:rPr>
              <w:t>Recommendation</w:t>
            </w:r>
          </w:p>
        </w:tc>
        <w:tc>
          <w:tcPr>
            <w:tcW w:type="dxa" w:w="3402"/>
            <w:shd w:fill="F0F3FF"/>
          </w:tcPr>
          <w:p>
            <w:r/>
            <w:r>
              <w:rPr>
                <w:rFonts w:ascii="Calibri" w:hAnsi="Calibri"/>
                <w:sz w:val="18"/>
              </w:rPr>
              <w:t>★ RECOMMENDED for v1</w:t>
            </w:r>
          </w:p>
        </w:tc>
        <w:tc>
          <w:tcPr>
            <w:tcW w:type="dxa" w:w="3685"/>
            <w:shd w:fill="F0F3FF"/>
          </w:tcPr>
          <w:p>
            <w:r/>
            <w:r>
              <w:rPr>
                <w:rFonts w:ascii="Calibri" w:hAnsi="Calibri"/>
                <w:sz w:val="18"/>
              </w:rPr>
              <w:t>For v2 after pilot validation</w:t>
            </w:r>
          </w:p>
        </w:tc>
      </w:tr>
    </w:tbl>
    <w:p>
      <w:pPr>
        <w:spacing w:before="0" w:after="120"/>
        <w:jc w:val="left"/>
      </w:pPr>
      <w:r>
        <w:rPr>
          <w:rFonts w:ascii="Calibri" w:hAnsi="Calibri"/>
          <w:b w:val="0"/>
          <w:i w:val="0"/>
          <w:sz w:val="12"/>
        </w:rPr>
      </w:r>
    </w:p>
    <w:p>
      <w:pPr>
        <w:jc w:val="center"/>
      </w:pPr>
      <w:r>
        <w:drawing>
          <wp:inline xmlns:a="http://schemas.openxmlformats.org/drawingml/2006/main" xmlns:pic="http://schemas.openxmlformats.org/drawingml/2006/picture">
            <wp:extent cx="5486400" cy="2374366"/>
            <wp:docPr id="3" name="Picture 3"/>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486400" cy="2374366"/>
                    </a:xfrm>
                    <a:prstGeom prst="rect"/>
                  </pic:spPr>
                </pic:pic>
              </a:graphicData>
            </a:graphic>
          </wp:inline>
        </w:drawing>
      </w:r>
    </w:p>
    <w:p>
      <w:r>
        <w:br w:type="page"/>
      </w:r>
    </w:p>
    <w:p>
      <w:pPr>
        <w:spacing w:before="360" w:after="160"/>
        <w:jc w:val="left"/>
        <w:pBdr>
          <w:bottom w:val="single" w:sz="12" w:space="4" w:color="E94560"/>
        </w:pBdr>
      </w:pPr>
      <w:r>
        <w:rPr>
          <w:rFonts w:ascii="Calibri" w:hAnsi="Calibri"/>
          <w:b/>
          <w:i w:val="0"/>
          <w:color w:val="1A1A2E"/>
          <w:sz w:val="44"/>
        </w:rPr>
        <w:t>4. CUSTOMER JOURNEY MAP (CJM)</w:t>
      </w:r>
    </w:p>
    <w:p>
      <w:pPr>
        <w:spacing w:before="0" w:after="240"/>
        <w:jc w:val="left"/>
      </w:pPr>
      <w:r>
        <w:rPr>
          <w:rFonts w:ascii="Calibri" w:hAnsi="Calibri"/>
          <w:b w:val="0"/>
          <w:i w:val="0"/>
          <w:color w:val="555555"/>
          <w:sz w:val="20"/>
        </w:rPr>
        <w:t>The customer journey has been fundamentally simplified by removing the physical card issuance step. All interactions now happen within the Zinda Internet Banking app. The journey covers the full cycle from discovery to retention.</w:t>
      </w:r>
    </w:p>
    <w:p>
      <w:pPr>
        <w:spacing w:before="240" w:after="160"/>
        <w:jc w:val="left"/>
      </w:pPr>
      <w:r>
        <w:rPr>
          <w:rFonts w:ascii="Calibri" w:hAnsi="Calibri"/>
          <w:b/>
          <w:i w:val="0"/>
          <w:color w:val="0984E3"/>
          <w:sz w:val="32"/>
        </w:rPr>
        <w:t>4.1 Visual Journey Map</w:t>
      </w:r>
    </w:p>
    <w:p>
      <w:pPr>
        <w:jc w:val="center"/>
      </w:pPr>
      <w:r>
        <w:drawing>
          <wp:inline xmlns:a="http://schemas.openxmlformats.org/drawingml/2006/main" xmlns:pic="http://schemas.openxmlformats.org/drawingml/2006/picture">
            <wp:extent cx="5669280" cy="3223268"/>
            <wp:docPr id="4" name="Picture 4"/>
            <wp:cNvGraphicFramePr>
              <a:graphicFrameLocks noChangeAspect="1"/>
            </wp:cNvGraphicFramePr>
            <a:graphic>
              <a:graphicData uri="http://schemas.openxmlformats.org/drawingml/2006/picture">
                <pic:pic>
                  <pic:nvPicPr>
                    <pic:cNvPr id="0" name="cjm_diagram.png"/>
                    <pic:cNvPicPr/>
                  </pic:nvPicPr>
                  <pic:blipFill>
                    <a:blip r:embed="rId12"/>
                    <a:stretch>
                      <a:fillRect/>
                    </a:stretch>
                  </pic:blipFill>
                  <pic:spPr>
                    <a:xfrm>
                      <a:off x="0" y="0"/>
                      <a:ext cx="5669280" cy="3223268"/>
                    </a:xfrm>
                    <a:prstGeom prst="rect"/>
                  </pic:spPr>
                </pic:pic>
              </a:graphicData>
            </a:graphic>
          </wp:inline>
        </w:drawing>
      </w:r>
    </w:p>
    <w:p>
      <w:pPr>
        <w:spacing w:before="0" w:after="120"/>
        <w:jc w:val="left"/>
      </w:pPr>
      <w:r>
        <w:rPr>
          <w:rFonts w:ascii="Calibri" w:hAnsi="Calibri"/>
          <w:b w:val="0"/>
          <w:i w:val="0"/>
          <w:sz w:val="12"/>
        </w:rPr>
      </w:r>
    </w:p>
    <w:p>
      <w:pPr>
        <w:spacing w:before="240" w:after="160"/>
        <w:jc w:val="left"/>
      </w:pPr>
      <w:r>
        <w:rPr>
          <w:rFonts w:ascii="Calibri" w:hAnsi="Calibri"/>
          <w:b/>
          <w:i w:val="0"/>
          <w:color w:val="0984E3"/>
          <w:sz w:val="32"/>
        </w:rPr>
        <w:t>4.2 Journey Stage Details</w:t>
      </w:r>
    </w:p>
    <w:tbl>
      <w:tblPr>
        <w:tblW w:type="auto" w:w="0"/>
        <w:jc w:val="center"/>
        <w:tblLook w:firstColumn="1" w:firstRow="1" w:lastColumn="0" w:lastRow="0" w:noHBand="0" w:noVBand="1" w:val="04A0"/>
      </w:tblPr>
      <w:tblGrid>
        <w:gridCol w:w="1814"/>
        <w:gridCol w:w="1814"/>
        <w:gridCol w:w="1814"/>
        <w:gridCol w:w="1814"/>
        <w:gridCol w:w="1814"/>
      </w:tblGrid>
      <w:tr>
        <w:tc>
          <w:tcPr>
            <w:tcW w:type="dxa" w:w="567"/>
            <w:shd w:fill="FF6F00"/>
          </w:tcPr>
          <w:p>
            <w:pPr>
              <w:jc w:val="center"/>
            </w:pPr>
            <w:r/>
            <w:r>
              <w:rPr>
                <w:rFonts w:ascii="Calibri" w:hAnsi="Calibri"/>
                <w:b/>
                <w:color w:val="FFFFFF"/>
                <w:sz w:val="20"/>
              </w:rPr>
              <w:t>Step</w:t>
            </w:r>
          </w:p>
        </w:tc>
        <w:tc>
          <w:tcPr>
            <w:tcW w:type="dxa" w:w="1984"/>
            <w:shd w:fill="FF6F00"/>
          </w:tcPr>
          <w:p>
            <w:pPr>
              <w:jc w:val="center"/>
            </w:pPr>
            <w:r/>
            <w:r>
              <w:rPr>
                <w:rFonts w:ascii="Calibri" w:hAnsi="Calibri"/>
                <w:b/>
                <w:color w:val="FFFFFF"/>
                <w:sz w:val="20"/>
              </w:rPr>
              <w:t>Action</w:t>
            </w:r>
          </w:p>
        </w:tc>
        <w:tc>
          <w:tcPr>
            <w:tcW w:type="dxa" w:w="1417"/>
            <w:shd w:fill="FF6F00"/>
          </w:tcPr>
          <w:p>
            <w:pPr>
              <w:jc w:val="center"/>
            </w:pPr>
            <w:r/>
            <w:r>
              <w:rPr>
                <w:rFonts w:ascii="Calibri" w:hAnsi="Calibri"/>
                <w:b/>
                <w:color w:val="FFFFFF"/>
                <w:sz w:val="20"/>
              </w:rPr>
              <w:t>Actor</w:t>
            </w:r>
          </w:p>
        </w:tc>
        <w:tc>
          <w:tcPr>
            <w:tcW w:type="dxa" w:w="1417"/>
            <w:shd w:fill="FF6F00"/>
          </w:tcPr>
          <w:p>
            <w:pPr>
              <w:jc w:val="center"/>
            </w:pPr>
            <w:r/>
            <w:r>
              <w:rPr>
                <w:rFonts w:ascii="Calibri" w:hAnsi="Calibri"/>
                <w:b/>
                <w:color w:val="FFFFFF"/>
                <w:sz w:val="20"/>
              </w:rPr>
              <w:t>Channel</w:t>
            </w:r>
          </w:p>
        </w:tc>
        <w:tc>
          <w:tcPr>
            <w:tcW w:type="dxa" w:w="3402"/>
            <w:shd w:fill="FF6F00"/>
          </w:tcPr>
          <w:p>
            <w:pPr>
              <w:jc w:val="center"/>
            </w:pPr>
            <w:r/>
            <w:r>
              <w:rPr>
                <w:rFonts w:ascii="Calibri" w:hAnsi="Calibri"/>
                <w:b/>
                <w:color w:val="FFFFFF"/>
                <w:sz w:val="20"/>
              </w:rPr>
              <w:t>Detail</w:t>
            </w:r>
          </w:p>
        </w:tc>
      </w:tr>
      <w:tr>
        <w:tc>
          <w:tcPr>
            <w:tcW w:type="dxa" w:w="567"/>
            <w:shd w:fill="F0F3FF"/>
          </w:tcPr>
          <w:p>
            <w:r/>
            <w:r>
              <w:rPr>
                <w:rFonts w:ascii="Calibri" w:hAnsi="Calibri"/>
                <w:sz w:val="18"/>
              </w:rPr>
              <w:t>1</w:t>
            </w:r>
          </w:p>
        </w:tc>
        <w:tc>
          <w:tcPr>
            <w:tcW w:type="dxa" w:w="1984"/>
            <w:shd w:fill="F0F3FF"/>
          </w:tcPr>
          <w:p>
            <w:r/>
            <w:r>
              <w:rPr>
                <w:rFonts w:ascii="Calibri" w:hAnsi="Calibri"/>
                <w:sz w:val="18"/>
              </w:rPr>
              <w:t>Navigate to "Cloud Compute" module</w:t>
            </w:r>
          </w:p>
        </w:tc>
        <w:tc>
          <w:tcPr>
            <w:tcW w:type="dxa" w:w="1417"/>
            <w:shd w:fill="F0F3FF"/>
          </w:tcPr>
          <w:p>
            <w:r/>
            <w:r>
              <w:rPr>
                <w:rFonts w:ascii="Calibri" w:hAnsi="Calibri"/>
                <w:sz w:val="18"/>
              </w:rPr>
              <w:t>User</w:t>
            </w:r>
          </w:p>
        </w:tc>
        <w:tc>
          <w:tcPr>
            <w:tcW w:type="dxa" w:w="1417"/>
            <w:shd w:fill="F0F3FF"/>
          </w:tcPr>
          <w:p>
            <w:r/>
            <w:r>
              <w:rPr>
                <w:rFonts w:ascii="Calibri" w:hAnsi="Calibri"/>
                <w:sz w:val="18"/>
              </w:rPr>
              <w:t>Zinda IB App</w:t>
            </w:r>
          </w:p>
        </w:tc>
        <w:tc>
          <w:tcPr>
            <w:tcW w:type="dxa" w:w="3402"/>
            <w:shd w:fill="F0F3FF"/>
          </w:tcPr>
          <w:p>
            <w:r/>
            <w:r>
              <w:rPr>
                <w:rFonts w:ascii="Calibri" w:hAnsi="Calibri"/>
                <w:sz w:val="18"/>
              </w:rPr>
              <w:t>User opens the app, sees the new "Cloud Compute" section</w:t>
            </w:r>
          </w:p>
        </w:tc>
      </w:tr>
      <w:tr>
        <w:tc>
          <w:tcPr>
            <w:tcW w:type="dxa" w:w="567"/>
          </w:tcPr>
          <w:p>
            <w:r/>
            <w:r>
              <w:rPr>
                <w:rFonts w:ascii="Calibri" w:hAnsi="Calibri"/>
                <w:sz w:val="18"/>
              </w:rPr>
              <w:t>2</w:t>
            </w:r>
          </w:p>
        </w:tc>
        <w:tc>
          <w:tcPr>
            <w:tcW w:type="dxa" w:w="1984"/>
          </w:tcPr>
          <w:p>
            <w:r/>
            <w:r>
              <w:rPr>
                <w:rFonts w:ascii="Calibri" w:hAnsi="Calibri"/>
                <w:sz w:val="18"/>
              </w:rPr>
              <w:t>Accept Terms &amp; Conditions</w:t>
            </w:r>
          </w:p>
        </w:tc>
        <w:tc>
          <w:tcPr>
            <w:tcW w:type="dxa" w:w="1417"/>
          </w:tcPr>
          <w:p>
            <w:r/>
            <w:r>
              <w:rPr>
                <w:rFonts w:ascii="Calibri" w:hAnsi="Calibri"/>
                <w:sz w:val="18"/>
              </w:rPr>
              <w:t>User</w:t>
            </w:r>
          </w:p>
        </w:tc>
        <w:tc>
          <w:tcPr>
            <w:tcW w:type="dxa" w:w="1417"/>
          </w:tcPr>
          <w:p>
            <w:r/>
            <w:r>
              <w:rPr>
                <w:rFonts w:ascii="Calibri" w:hAnsi="Calibri"/>
                <w:sz w:val="18"/>
              </w:rPr>
              <w:t>In-app modal</w:t>
            </w:r>
          </w:p>
        </w:tc>
        <w:tc>
          <w:tcPr>
            <w:tcW w:type="dxa" w:w="3402"/>
          </w:tcPr>
          <w:p>
            <w:r/>
            <w:r>
              <w:rPr>
                <w:rFonts w:ascii="Calibri" w:hAnsi="Calibri"/>
                <w:sz w:val="18"/>
              </w:rPr>
              <w:t>One-time acceptance of GPU compute service terms</w:t>
            </w:r>
          </w:p>
        </w:tc>
      </w:tr>
      <w:tr>
        <w:tc>
          <w:tcPr>
            <w:tcW w:type="dxa" w:w="567"/>
            <w:shd w:fill="F0F3FF"/>
          </w:tcPr>
          <w:p>
            <w:r/>
            <w:r>
              <w:rPr>
                <w:rFonts w:ascii="Calibri" w:hAnsi="Calibri"/>
                <w:sz w:val="18"/>
              </w:rPr>
              <w:t>3</w:t>
            </w:r>
          </w:p>
        </w:tc>
        <w:tc>
          <w:tcPr>
            <w:tcW w:type="dxa" w:w="1984"/>
            <w:shd w:fill="F0F3FF"/>
          </w:tcPr>
          <w:p>
            <w:r/>
            <w:r>
              <w:rPr>
                <w:rFonts w:ascii="Calibri" w:hAnsi="Calibri"/>
                <w:sz w:val="18"/>
              </w:rPr>
              <w:t>Choose product model</w:t>
            </w:r>
          </w:p>
        </w:tc>
        <w:tc>
          <w:tcPr>
            <w:tcW w:type="dxa" w:w="1417"/>
            <w:shd w:fill="F0F3FF"/>
          </w:tcPr>
          <w:p>
            <w:r/>
            <w:r>
              <w:rPr>
                <w:rFonts w:ascii="Calibri" w:hAnsi="Calibri"/>
                <w:sz w:val="18"/>
              </w:rPr>
              <w:t>User</w:t>
            </w:r>
          </w:p>
        </w:tc>
        <w:tc>
          <w:tcPr>
            <w:tcW w:type="dxa" w:w="1417"/>
            <w:shd w:fill="F0F3FF"/>
          </w:tcPr>
          <w:p>
            <w:r/>
            <w:r>
              <w:rPr>
                <w:rFonts w:ascii="Calibri" w:hAnsi="Calibri"/>
                <w:sz w:val="18"/>
              </w:rPr>
              <w:t>In-app</w:t>
            </w:r>
          </w:p>
        </w:tc>
        <w:tc>
          <w:tcPr>
            <w:tcW w:type="dxa" w:w="3402"/>
            <w:shd w:fill="F0F3FF"/>
          </w:tcPr>
          <w:p>
            <w:r/>
            <w:r>
              <w:rPr>
                <w:rFonts w:ascii="Calibri" w:hAnsi="Calibri"/>
                <w:sz w:val="18"/>
              </w:rPr>
              <w:t>Select Prepaid (top-up wallet) or Credit (apply for limit)</w:t>
            </w:r>
          </w:p>
        </w:tc>
      </w:tr>
      <w:tr>
        <w:tc>
          <w:tcPr>
            <w:tcW w:type="dxa" w:w="567"/>
          </w:tcPr>
          <w:p>
            <w:r/>
            <w:r>
              <w:rPr>
                <w:rFonts w:ascii="Calibri" w:hAnsi="Calibri"/>
                <w:sz w:val="18"/>
              </w:rPr>
              <w:t>3a</w:t>
            </w:r>
          </w:p>
        </w:tc>
        <w:tc>
          <w:tcPr>
            <w:tcW w:type="dxa" w:w="1984"/>
          </w:tcPr>
          <w:p>
            <w:r/>
            <w:r>
              <w:rPr>
                <w:rFonts w:ascii="Calibri" w:hAnsi="Calibri"/>
                <w:sz w:val="18"/>
              </w:rPr>
              <w:t>Top-up wallet (Prepaid)</w:t>
            </w:r>
          </w:p>
        </w:tc>
        <w:tc>
          <w:tcPr>
            <w:tcW w:type="dxa" w:w="1417"/>
          </w:tcPr>
          <w:p>
            <w:r/>
            <w:r>
              <w:rPr>
                <w:rFonts w:ascii="Calibri" w:hAnsi="Calibri"/>
                <w:sz w:val="18"/>
              </w:rPr>
              <w:t>User</w:t>
            </w:r>
          </w:p>
        </w:tc>
        <w:tc>
          <w:tcPr>
            <w:tcW w:type="dxa" w:w="1417"/>
          </w:tcPr>
          <w:p>
            <w:r/>
            <w:r>
              <w:rPr>
                <w:rFonts w:ascii="Calibri" w:hAnsi="Calibri"/>
                <w:sz w:val="18"/>
              </w:rPr>
              <w:t>In-app transfer</w:t>
            </w:r>
          </w:p>
        </w:tc>
        <w:tc>
          <w:tcPr>
            <w:tcW w:type="dxa" w:w="3402"/>
          </w:tcPr>
          <w:p>
            <w:r/>
            <w:r>
              <w:rPr>
                <w:rFonts w:ascii="Calibri" w:hAnsi="Calibri"/>
                <w:sz w:val="18"/>
              </w:rPr>
              <w:t>Transfer TJS from linked bank account to compute wallet</w:t>
            </w:r>
          </w:p>
        </w:tc>
      </w:tr>
      <w:tr>
        <w:tc>
          <w:tcPr>
            <w:tcW w:type="dxa" w:w="567"/>
            <w:shd w:fill="F0F3FF"/>
          </w:tcPr>
          <w:p>
            <w:r/>
            <w:r>
              <w:rPr>
                <w:rFonts w:ascii="Calibri" w:hAnsi="Calibri"/>
                <w:sz w:val="18"/>
              </w:rPr>
              <w:t>3b</w:t>
            </w:r>
          </w:p>
        </w:tc>
        <w:tc>
          <w:tcPr>
            <w:tcW w:type="dxa" w:w="1984"/>
            <w:shd w:fill="F0F3FF"/>
          </w:tcPr>
          <w:p>
            <w:r/>
            <w:r>
              <w:rPr>
                <w:rFonts w:ascii="Calibri" w:hAnsi="Calibri"/>
                <w:sz w:val="18"/>
              </w:rPr>
              <w:t>Apply for credit limit (Credit)</w:t>
            </w:r>
          </w:p>
        </w:tc>
        <w:tc>
          <w:tcPr>
            <w:tcW w:type="dxa" w:w="1417"/>
            <w:shd w:fill="F0F3FF"/>
          </w:tcPr>
          <w:p>
            <w:r/>
            <w:r>
              <w:rPr>
                <w:rFonts w:ascii="Calibri" w:hAnsi="Calibri"/>
                <w:sz w:val="18"/>
              </w:rPr>
              <w:t>User → zypl.ai</w:t>
            </w:r>
          </w:p>
        </w:tc>
        <w:tc>
          <w:tcPr>
            <w:tcW w:type="dxa" w:w="1417"/>
            <w:shd w:fill="F0F3FF"/>
          </w:tcPr>
          <w:p>
            <w:r/>
            <w:r>
              <w:rPr>
                <w:rFonts w:ascii="Calibri" w:hAnsi="Calibri"/>
                <w:sz w:val="18"/>
              </w:rPr>
              <w:t>Backend scoring</w:t>
            </w:r>
          </w:p>
        </w:tc>
        <w:tc>
          <w:tcPr>
            <w:tcW w:type="dxa" w:w="3402"/>
            <w:shd w:fill="F0F3FF"/>
          </w:tcPr>
          <w:p>
            <w:r/>
            <w:r>
              <w:rPr>
                <w:rFonts w:ascii="Calibri" w:hAnsi="Calibri"/>
                <w:sz w:val="18"/>
              </w:rPr>
              <w:t>zypl.ai scoring system evaluates and sets credit limit</w:t>
            </w:r>
          </w:p>
        </w:tc>
      </w:tr>
      <w:tr>
        <w:tc>
          <w:tcPr>
            <w:tcW w:type="dxa" w:w="567"/>
          </w:tcPr>
          <w:p>
            <w:r/>
            <w:r>
              <w:rPr>
                <w:rFonts w:ascii="Calibri" w:hAnsi="Calibri"/>
                <w:sz w:val="18"/>
              </w:rPr>
              <w:t>4</w:t>
            </w:r>
          </w:p>
        </w:tc>
        <w:tc>
          <w:tcPr>
            <w:tcW w:type="dxa" w:w="1984"/>
          </w:tcPr>
          <w:p>
            <w:r/>
            <w:r>
              <w:rPr>
                <w:rFonts w:ascii="Calibri" w:hAnsi="Calibri"/>
                <w:sz w:val="18"/>
              </w:rPr>
              <w:t>Configure &amp; Launch Server</w:t>
            </w:r>
          </w:p>
        </w:tc>
        <w:tc>
          <w:tcPr>
            <w:tcW w:type="dxa" w:w="1417"/>
          </w:tcPr>
          <w:p>
            <w:r/>
            <w:r>
              <w:rPr>
                <w:rFonts w:ascii="Calibri" w:hAnsi="Calibri"/>
                <w:sz w:val="18"/>
              </w:rPr>
              <w:t>User</w:t>
            </w:r>
          </w:p>
        </w:tc>
        <w:tc>
          <w:tcPr>
            <w:tcW w:type="dxa" w:w="1417"/>
          </w:tcPr>
          <w:p>
            <w:r/>
            <w:r>
              <w:rPr>
                <w:rFonts w:ascii="Calibri" w:hAnsi="Calibri"/>
                <w:sz w:val="18"/>
              </w:rPr>
              <w:t>"Launch Server" button</w:t>
            </w:r>
          </w:p>
        </w:tc>
        <w:tc>
          <w:tcPr>
            <w:tcW w:type="dxa" w:w="3402"/>
          </w:tcPr>
          <w:p>
            <w:r/>
            <w:r>
              <w:rPr>
                <w:rFonts w:ascii="Calibri" w:hAnsi="Calibri"/>
                <w:sz w:val="18"/>
              </w:rPr>
              <w:t>Select H200 config, click "Launch Server" → triggers API call</w:t>
            </w:r>
          </w:p>
        </w:tc>
      </w:tr>
      <w:tr>
        <w:tc>
          <w:tcPr>
            <w:tcW w:type="dxa" w:w="567"/>
            <w:shd w:fill="F0F3FF"/>
          </w:tcPr>
          <w:p>
            <w:r/>
            <w:r>
              <w:rPr>
                <w:rFonts w:ascii="Calibri" w:hAnsi="Calibri"/>
                <w:sz w:val="18"/>
              </w:rPr>
              <w:t>5</w:t>
            </w:r>
          </w:p>
        </w:tc>
        <w:tc>
          <w:tcPr>
            <w:tcW w:type="dxa" w:w="1984"/>
            <w:shd w:fill="F0F3FF"/>
          </w:tcPr>
          <w:p>
            <w:r/>
            <w:r>
              <w:rPr>
                <w:rFonts w:ascii="Calibri" w:hAnsi="Calibri"/>
                <w:sz w:val="18"/>
              </w:rPr>
              <w:t>Backend authorization</w:t>
            </w:r>
          </w:p>
        </w:tc>
        <w:tc>
          <w:tcPr>
            <w:tcW w:type="dxa" w:w="1417"/>
            <w:shd w:fill="F0F3FF"/>
          </w:tcPr>
          <w:p>
            <w:r/>
            <w:r>
              <w:rPr>
                <w:rFonts w:ascii="Calibri" w:hAnsi="Calibri"/>
                <w:sz w:val="18"/>
              </w:rPr>
              <w:t>System</w:t>
            </w:r>
          </w:p>
        </w:tc>
        <w:tc>
          <w:tcPr>
            <w:tcW w:type="dxa" w:w="1417"/>
            <w:shd w:fill="F0F3FF"/>
          </w:tcPr>
          <w:p>
            <w:r/>
            <w:r>
              <w:rPr>
                <w:rFonts w:ascii="Calibri" w:hAnsi="Calibri"/>
                <w:sz w:val="18"/>
              </w:rPr>
              <w:t>Zinda → zypl.ai API</w:t>
            </w:r>
          </w:p>
        </w:tc>
        <w:tc>
          <w:tcPr>
            <w:tcW w:type="dxa" w:w="3402"/>
            <w:shd w:fill="F0F3FF"/>
          </w:tcPr>
          <w:p>
            <w:r/>
            <w:r>
              <w:rPr>
                <w:rFonts w:ascii="Calibri" w:hAnsi="Calibri"/>
                <w:sz w:val="18"/>
              </w:rPr>
              <w:t>Zinda checks balance/credit → calls zypl.ai provisioning endpoint</w:t>
            </w:r>
          </w:p>
        </w:tc>
      </w:tr>
      <w:tr>
        <w:tc>
          <w:tcPr>
            <w:tcW w:type="dxa" w:w="567"/>
          </w:tcPr>
          <w:p>
            <w:r/>
            <w:r>
              <w:rPr>
                <w:rFonts w:ascii="Calibri" w:hAnsi="Calibri"/>
                <w:sz w:val="18"/>
              </w:rPr>
              <w:t>6</w:t>
            </w:r>
          </w:p>
        </w:tc>
        <w:tc>
          <w:tcPr>
            <w:tcW w:type="dxa" w:w="1984"/>
          </w:tcPr>
          <w:p>
            <w:r/>
            <w:r>
              <w:rPr>
                <w:rFonts w:ascii="Calibri" w:hAnsi="Calibri"/>
                <w:sz w:val="18"/>
              </w:rPr>
              <w:t>GPU provisioned</w:t>
            </w:r>
          </w:p>
        </w:tc>
        <w:tc>
          <w:tcPr>
            <w:tcW w:type="dxa" w:w="1417"/>
          </w:tcPr>
          <w:p>
            <w:r/>
            <w:r>
              <w:rPr>
                <w:rFonts w:ascii="Calibri" w:hAnsi="Calibri"/>
                <w:sz w:val="18"/>
              </w:rPr>
              <w:t>zypl.ai</w:t>
            </w:r>
          </w:p>
        </w:tc>
        <w:tc>
          <w:tcPr>
            <w:tcW w:type="dxa" w:w="1417"/>
          </w:tcPr>
          <w:p>
            <w:r/>
            <w:r>
              <w:rPr>
                <w:rFonts w:ascii="Calibri" w:hAnsi="Calibri"/>
                <w:sz w:val="18"/>
              </w:rPr>
              <w:t>Backend</w:t>
            </w:r>
          </w:p>
        </w:tc>
        <w:tc>
          <w:tcPr>
            <w:tcW w:type="dxa" w:w="3402"/>
          </w:tcPr>
          <w:p>
            <w:r/>
            <w:r>
              <w:rPr>
                <w:rFonts w:ascii="Calibri" w:hAnsi="Calibri"/>
                <w:sz w:val="18"/>
              </w:rPr>
              <w:t>H200 instance allocated, endpoint + credentials generated</w:t>
            </w:r>
          </w:p>
        </w:tc>
      </w:tr>
      <w:tr>
        <w:tc>
          <w:tcPr>
            <w:tcW w:type="dxa" w:w="567"/>
            <w:shd w:fill="F0F3FF"/>
          </w:tcPr>
          <w:p>
            <w:r/>
            <w:r>
              <w:rPr>
                <w:rFonts w:ascii="Calibri" w:hAnsi="Calibri"/>
                <w:sz w:val="18"/>
              </w:rPr>
              <w:t>7</w:t>
            </w:r>
          </w:p>
        </w:tc>
        <w:tc>
          <w:tcPr>
            <w:tcW w:type="dxa" w:w="1984"/>
            <w:shd w:fill="F0F3FF"/>
          </w:tcPr>
          <w:p>
            <w:r/>
            <w:r>
              <w:rPr>
                <w:rFonts w:ascii="Calibri" w:hAnsi="Calibri"/>
                <w:sz w:val="18"/>
              </w:rPr>
              <w:t>Receive access credentials</w:t>
            </w:r>
          </w:p>
        </w:tc>
        <w:tc>
          <w:tcPr>
            <w:tcW w:type="dxa" w:w="1417"/>
            <w:shd w:fill="F0F3FF"/>
          </w:tcPr>
          <w:p>
            <w:r/>
            <w:r>
              <w:rPr>
                <w:rFonts w:ascii="Calibri" w:hAnsi="Calibri"/>
                <w:sz w:val="18"/>
              </w:rPr>
              <w:t>User</w:t>
            </w:r>
          </w:p>
        </w:tc>
        <w:tc>
          <w:tcPr>
            <w:tcW w:type="dxa" w:w="1417"/>
            <w:shd w:fill="F0F3FF"/>
          </w:tcPr>
          <w:p>
            <w:r/>
            <w:r>
              <w:rPr>
                <w:rFonts w:ascii="Calibri" w:hAnsi="Calibri"/>
                <w:sz w:val="18"/>
              </w:rPr>
              <w:t>In-app notification</w:t>
            </w:r>
          </w:p>
        </w:tc>
        <w:tc>
          <w:tcPr>
            <w:tcW w:type="dxa" w:w="3402"/>
            <w:shd w:fill="F0F3FF"/>
          </w:tcPr>
          <w:p>
            <w:r/>
            <w:r>
              <w:rPr>
                <w:rFonts w:ascii="Calibri" w:hAnsi="Calibri"/>
                <w:sz w:val="18"/>
              </w:rPr>
              <w:t>SSH endpoint, API key, and Jupyter URL delivered in-app</w:t>
            </w:r>
          </w:p>
        </w:tc>
      </w:tr>
      <w:tr>
        <w:tc>
          <w:tcPr>
            <w:tcW w:type="dxa" w:w="567"/>
          </w:tcPr>
          <w:p>
            <w:r/>
            <w:r>
              <w:rPr>
                <w:rFonts w:ascii="Calibri" w:hAnsi="Calibri"/>
                <w:sz w:val="18"/>
              </w:rPr>
              <w:t>8</w:t>
            </w:r>
          </w:p>
        </w:tc>
        <w:tc>
          <w:tcPr>
            <w:tcW w:type="dxa" w:w="1984"/>
          </w:tcPr>
          <w:p>
            <w:r/>
            <w:r>
              <w:rPr>
                <w:rFonts w:ascii="Calibri" w:hAnsi="Calibri"/>
                <w:sz w:val="18"/>
              </w:rPr>
              <w:t>Use GPU</w:t>
            </w:r>
          </w:p>
        </w:tc>
        <w:tc>
          <w:tcPr>
            <w:tcW w:type="dxa" w:w="1417"/>
          </w:tcPr>
          <w:p>
            <w:r/>
            <w:r>
              <w:rPr>
                <w:rFonts w:ascii="Calibri" w:hAnsi="Calibri"/>
                <w:sz w:val="18"/>
              </w:rPr>
              <w:t>User</w:t>
            </w:r>
          </w:p>
        </w:tc>
        <w:tc>
          <w:tcPr>
            <w:tcW w:type="dxa" w:w="1417"/>
          </w:tcPr>
          <w:p>
            <w:r/>
            <w:r>
              <w:rPr>
                <w:rFonts w:ascii="Calibri" w:hAnsi="Calibri"/>
                <w:sz w:val="18"/>
              </w:rPr>
              <w:t>SSH / Jupyter / API</w:t>
            </w:r>
          </w:p>
        </w:tc>
        <w:tc>
          <w:tcPr>
            <w:tcW w:type="dxa" w:w="3402"/>
          </w:tcPr>
          <w:p>
            <w:r/>
            <w:r>
              <w:rPr>
                <w:rFonts w:ascii="Calibri" w:hAnsi="Calibri"/>
                <w:sz w:val="18"/>
              </w:rPr>
              <w:t>Train models, run inference, process data on H200</w:t>
            </w:r>
          </w:p>
        </w:tc>
      </w:tr>
      <w:tr>
        <w:tc>
          <w:tcPr>
            <w:tcW w:type="dxa" w:w="567"/>
            <w:shd w:fill="F0F3FF"/>
          </w:tcPr>
          <w:p>
            <w:r/>
            <w:r>
              <w:rPr>
                <w:rFonts w:ascii="Calibri" w:hAnsi="Calibri"/>
                <w:sz w:val="18"/>
              </w:rPr>
              <w:t>9</w:t>
            </w:r>
          </w:p>
        </w:tc>
        <w:tc>
          <w:tcPr>
            <w:tcW w:type="dxa" w:w="1984"/>
            <w:shd w:fill="F0F3FF"/>
          </w:tcPr>
          <w:p>
            <w:r/>
            <w:r>
              <w:rPr>
                <w:rFonts w:ascii="Calibri" w:hAnsi="Calibri"/>
                <w:sz w:val="18"/>
              </w:rPr>
              <w:t>Real-time metering</w:t>
            </w:r>
          </w:p>
        </w:tc>
        <w:tc>
          <w:tcPr>
            <w:tcW w:type="dxa" w:w="1417"/>
            <w:shd w:fill="F0F3FF"/>
          </w:tcPr>
          <w:p>
            <w:r/>
            <w:r>
              <w:rPr>
                <w:rFonts w:ascii="Calibri" w:hAnsi="Calibri"/>
                <w:sz w:val="18"/>
              </w:rPr>
              <w:t>zypl.ai → Zinda</w:t>
            </w:r>
          </w:p>
        </w:tc>
        <w:tc>
          <w:tcPr>
            <w:tcW w:type="dxa" w:w="1417"/>
            <w:shd w:fill="F0F3FF"/>
          </w:tcPr>
          <w:p>
            <w:r/>
            <w:r>
              <w:rPr>
                <w:rFonts w:ascii="Calibri" w:hAnsi="Calibri"/>
                <w:sz w:val="18"/>
              </w:rPr>
              <w:t>API feed</w:t>
            </w:r>
          </w:p>
        </w:tc>
        <w:tc>
          <w:tcPr>
            <w:tcW w:type="dxa" w:w="3402"/>
            <w:shd w:fill="F0F3FF"/>
          </w:tcPr>
          <w:p>
            <w:r/>
            <w:r>
              <w:rPr>
                <w:rFonts w:ascii="Calibri" w:hAnsi="Calibri"/>
                <w:sz w:val="18"/>
              </w:rPr>
              <w:t>GPU-hours consumed, wallet balance decremented in real-time</w:t>
            </w:r>
          </w:p>
        </w:tc>
      </w:tr>
      <w:tr>
        <w:tc>
          <w:tcPr>
            <w:tcW w:type="dxa" w:w="567"/>
          </w:tcPr>
          <w:p>
            <w:r/>
            <w:r>
              <w:rPr>
                <w:rFonts w:ascii="Calibri" w:hAnsi="Calibri"/>
                <w:sz w:val="18"/>
              </w:rPr>
              <w:t>10</w:t>
            </w:r>
          </w:p>
        </w:tc>
        <w:tc>
          <w:tcPr>
            <w:tcW w:type="dxa" w:w="1984"/>
          </w:tcPr>
          <w:p>
            <w:r/>
            <w:r>
              <w:rPr>
                <w:rFonts w:ascii="Calibri" w:hAnsi="Calibri"/>
                <w:sz w:val="18"/>
              </w:rPr>
              <w:t>Session end &amp; billing</w:t>
            </w:r>
          </w:p>
        </w:tc>
        <w:tc>
          <w:tcPr>
            <w:tcW w:type="dxa" w:w="1417"/>
          </w:tcPr>
          <w:p>
            <w:r/>
            <w:r>
              <w:rPr>
                <w:rFonts w:ascii="Calibri" w:hAnsi="Calibri"/>
                <w:sz w:val="18"/>
              </w:rPr>
              <w:t>System</w:t>
            </w:r>
          </w:p>
        </w:tc>
        <w:tc>
          <w:tcPr>
            <w:tcW w:type="dxa" w:w="1417"/>
          </w:tcPr>
          <w:p>
            <w:r/>
            <w:r>
              <w:rPr>
                <w:rFonts w:ascii="Calibri" w:hAnsi="Calibri"/>
                <w:sz w:val="18"/>
              </w:rPr>
              <w:t>Automated</w:t>
            </w:r>
          </w:p>
        </w:tc>
        <w:tc>
          <w:tcPr>
            <w:tcW w:type="dxa" w:w="3402"/>
          </w:tcPr>
          <w:p>
            <w:r/>
            <w:r>
              <w:rPr>
                <w:rFonts w:ascii="Calibri" w:hAnsi="Calibri"/>
                <w:sz w:val="18"/>
              </w:rPr>
              <w:t>Session terminated (user-initiated or balance depleted), final bill settled</w:t>
            </w:r>
          </w:p>
        </w:tc>
      </w:tr>
    </w:tbl>
    <w:p>
      <w:pPr>
        <w:spacing w:before="0" w:after="120"/>
        <w:jc w:val="left"/>
      </w:pPr>
      <w:r>
        <w:rPr>
          <w:rFonts w:ascii="Calibri" w:hAnsi="Calibri"/>
          <w:b w:val="0"/>
          <w:i w:val="0"/>
          <w:sz w:val="12"/>
        </w:rPr>
      </w:r>
    </w:p>
    <w:p>
      <w:pPr>
        <w:spacing w:before="240" w:after="160"/>
        <w:jc w:val="left"/>
      </w:pPr>
      <w:r>
        <w:rPr>
          <w:rFonts w:ascii="Calibri" w:hAnsi="Calibri"/>
          <w:b/>
          <w:i w:val="0"/>
          <w:color w:val="0984E3"/>
          <w:sz w:val="32"/>
        </w:rPr>
        <w:t>4.3 v1.0 vs v2.0 CJM Changes</w:t>
      </w:r>
    </w:p>
    <w:tbl>
      <w:tblPr>
        <w:tblW w:type="auto" w:w="0"/>
        <w:jc w:val="center"/>
        <w:tblLook w:firstColumn="1" w:firstRow="1" w:lastColumn="0" w:lastRow="0" w:noHBand="0" w:noVBand="1" w:val="04A0"/>
      </w:tblPr>
      <w:tblGrid>
        <w:gridCol w:w="3024"/>
        <w:gridCol w:w="3024"/>
        <w:gridCol w:w="3024"/>
      </w:tblGrid>
      <w:tr>
        <w:tc>
          <w:tcPr>
            <w:tcW w:type="dxa" w:w="1701"/>
            <w:shd w:fill="6C5CE7"/>
          </w:tcPr>
          <w:p>
            <w:pPr>
              <w:jc w:val="center"/>
            </w:pPr>
            <w:r/>
            <w:r>
              <w:rPr>
                <w:rFonts w:ascii="Calibri" w:hAnsi="Calibri"/>
                <w:b/>
                <w:color w:val="FFFFFF"/>
                <w:sz w:val="20"/>
              </w:rPr>
              <w:t>Aspect</w:t>
            </w:r>
          </w:p>
        </w:tc>
        <w:tc>
          <w:tcPr>
            <w:tcW w:type="dxa" w:w="3118"/>
            <w:shd w:fill="6C5CE7"/>
          </w:tcPr>
          <w:p>
            <w:pPr>
              <w:jc w:val="center"/>
            </w:pPr>
            <w:r/>
            <w:r>
              <w:rPr>
                <w:rFonts w:ascii="Calibri" w:hAnsi="Calibri"/>
                <w:b/>
                <w:color w:val="FFFFFF"/>
                <w:sz w:val="20"/>
              </w:rPr>
              <w:t>v1.0 (Physical Card)</w:t>
            </w:r>
          </w:p>
        </w:tc>
        <w:tc>
          <w:tcPr>
            <w:tcW w:type="dxa" w:w="4252"/>
            <w:shd w:fill="6C5CE7"/>
          </w:tcPr>
          <w:p>
            <w:pPr>
              <w:jc w:val="center"/>
            </w:pPr>
            <w:r/>
            <w:r>
              <w:rPr>
                <w:rFonts w:ascii="Calibri" w:hAnsi="Calibri"/>
                <w:b/>
                <w:color w:val="FFFFFF"/>
                <w:sz w:val="20"/>
              </w:rPr>
              <w:t>v2.0 (Embedded Module)</w:t>
            </w:r>
          </w:p>
        </w:tc>
      </w:tr>
      <w:tr>
        <w:tc>
          <w:tcPr>
            <w:tcW w:type="dxa" w:w="1701"/>
            <w:shd w:fill="F0F3FF"/>
          </w:tcPr>
          <w:p>
            <w:r/>
            <w:r>
              <w:rPr>
                <w:rFonts w:ascii="Calibri" w:hAnsi="Calibri"/>
                <w:sz w:val="18"/>
              </w:rPr>
              <w:t>Onboarding</w:t>
            </w:r>
          </w:p>
        </w:tc>
        <w:tc>
          <w:tcPr>
            <w:tcW w:type="dxa" w:w="3118"/>
            <w:shd w:fill="F0F3FF"/>
          </w:tcPr>
          <w:p>
            <w:r/>
            <w:r>
              <w:rPr>
                <w:rFonts w:ascii="Calibri" w:hAnsi="Calibri"/>
                <w:sz w:val="18"/>
              </w:rPr>
              <w:t>Visit branch → KYC → receive physical card</w:t>
            </w:r>
          </w:p>
        </w:tc>
        <w:tc>
          <w:tcPr>
            <w:tcW w:type="dxa" w:w="4252"/>
            <w:shd w:fill="F0F3FF"/>
          </w:tcPr>
          <w:p>
            <w:r/>
            <w:r>
              <w:rPr>
                <w:rFonts w:ascii="Calibri" w:hAnsi="Calibri"/>
                <w:sz w:val="18"/>
              </w:rPr>
              <w:t>Open app → navigate to module → accept terms</w:t>
            </w:r>
          </w:p>
        </w:tc>
      </w:tr>
      <w:tr>
        <w:tc>
          <w:tcPr>
            <w:tcW w:type="dxa" w:w="1701"/>
          </w:tcPr>
          <w:p>
            <w:r/>
            <w:r>
              <w:rPr>
                <w:rFonts w:ascii="Calibri" w:hAnsi="Calibri"/>
                <w:sz w:val="18"/>
              </w:rPr>
              <w:t>Authorization</w:t>
            </w:r>
          </w:p>
        </w:tc>
        <w:tc>
          <w:tcPr>
            <w:tcW w:type="dxa" w:w="3118"/>
          </w:tcPr>
          <w:p>
            <w:r/>
            <w:r>
              <w:rPr>
                <w:rFonts w:ascii="Calibri" w:hAnsi="Calibri"/>
                <w:sz w:val="18"/>
              </w:rPr>
              <w:t>Tap physical card at terminal</w:t>
            </w:r>
          </w:p>
        </w:tc>
        <w:tc>
          <w:tcPr>
            <w:tcW w:type="dxa" w:w="4252"/>
          </w:tcPr>
          <w:p>
            <w:r/>
            <w:r>
              <w:rPr>
                <w:rFonts w:ascii="Calibri" w:hAnsi="Calibri"/>
                <w:sz w:val="18"/>
              </w:rPr>
              <w:t>Click "Launch Server" button in-app</w:t>
            </w:r>
          </w:p>
        </w:tc>
      </w:tr>
      <w:tr>
        <w:tc>
          <w:tcPr>
            <w:tcW w:type="dxa" w:w="1701"/>
            <w:shd w:fill="F0F3FF"/>
          </w:tcPr>
          <w:p>
            <w:r/>
            <w:r>
              <w:rPr>
                <w:rFonts w:ascii="Calibri" w:hAnsi="Calibri"/>
                <w:sz w:val="18"/>
              </w:rPr>
              <w:t>Payment trigger</w:t>
            </w:r>
          </w:p>
        </w:tc>
        <w:tc>
          <w:tcPr>
            <w:tcW w:type="dxa" w:w="3118"/>
            <w:shd w:fill="F0F3FF"/>
          </w:tcPr>
          <w:p>
            <w:r/>
            <w:r>
              <w:rPr>
                <w:rFonts w:ascii="Calibri" w:hAnsi="Calibri"/>
                <w:sz w:val="18"/>
              </w:rPr>
              <w:t>Card swipe/tap authorization</w:t>
            </w:r>
          </w:p>
        </w:tc>
        <w:tc>
          <w:tcPr>
            <w:tcW w:type="dxa" w:w="4252"/>
            <w:shd w:fill="F0F3FF"/>
          </w:tcPr>
          <w:p>
            <w:r/>
            <w:r>
              <w:rPr>
                <w:rFonts w:ascii="Calibri" w:hAnsi="Calibri"/>
                <w:sz w:val="18"/>
              </w:rPr>
              <w:t>Backend API call from Zinda ledger to zypl.ai</w:t>
            </w:r>
          </w:p>
        </w:tc>
      </w:tr>
      <w:tr>
        <w:tc>
          <w:tcPr>
            <w:tcW w:type="dxa" w:w="1701"/>
          </w:tcPr>
          <w:p>
            <w:r/>
            <w:r>
              <w:rPr>
                <w:rFonts w:ascii="Calibri" w:hAnsi="Calibri"/>
                <w:sz w:val="18"/>
              </w:rPr>
              <w:t>Delivery</w:t>
            </w:r>
          </w:p>
        </w:tc>
        <w:tc>
          <w:tcPr>
            <w:tcW w:type="dxa" w:w="3118"/>
          </w:tcPr>
          <w:p>
            <w:r/>
            <w:r>
              <w:rPr>
                <w:rFonts w:ascii="Calibri" w:hAnsi="Calibri"/>
                <w:sz w:val="18"/>
              </w:rPr>
              <w:t>Wait for card printing &amp; delivery</w:t>
            </w:r>
          </w:p>
        </w:tc>
        <w:tc>
          <w:tcPr>
            <w:tcW w:type="dxa" w:w="4252"/>
          </w:tcPr>
          <w:p>
            <w:r/>
            <w:r>
              <w:rPr>
                <w:rFonts w:ascii="Calibri" w:hAnsi="Calibri"/>
                <w:sz w:val="18"/>
              </w:rPr>
              <w:t>Instant — already in internet banking</w:t>
            </w:r>
          </w:p>
        </w:tc>
      </w:tr>
      <w:tr>
        <w:tc>
          <w:tcPr>
            <w:tcW w:type="dxa" w:w="1701"/>
            <w:shd w:fill="F0F3FF"/>
          </w:tcPr>
          <w:p>
            <w:r/>
            <w:r>
              <w:rPr>
                <w:rFonts w:ascii="Calibri" w:hAnsi="Calibri"/>
                <w:sz w:val="18"/>
              </w:rPr>
              <w:t>User friction</w:t>
            </w:r>
          </w:p>
        </w:tc>
        <w:tc>
          <w:tcPr>
            <w:tcW w:type="dxa" w:w="3118"/>
            <w:shd w:fill="F0F3FF"/>
          </w:tcPr>
          <w:p>
            <w:r/>
            <w:r>
              <w:rPr>
                <w:rFonts w:ascii="Calibri" w:hAnsi="Calibri"/>
                <w:sz w:val="18"/>
              </w:rPr>
              <w:t>High (branch visit, card wait, Visa compliance)</w:t>
            </w:r>
          </w:p>
        </w:tc>
        <w:tc>
          <w:tcPr>
            <w:tcW w:type="dxa" w:w="4252"/>
            <w:shd w:fill="F0F3FF"/>
          </w:tcPr>
          <w:p>
            <w:r/>
            <w:r>
              <w:rPr>
                <w:rFonts w:ascii="Calibri" w:hAnsi="Calibri"/>
                <w:sz w:val="18"/>
              </w:rPr>
              <w:t>Very low (2-3 taps in existing app)</w:t>
            </w:r>
          </w:p>
        </w:tc>
      </w:tr>
      <w:tr>
        <w:tc>
          <w:tcPr>
            <w:tcW w:type="dxa" w:w="1701"/>
          </w:tcPr>
          <w:p>
            <w:r/>
            <w:r>
              <w:rPr>
                <w:rFonts w:ascii="Calibri" w:hAnsi="Calibri"/>
                <w:sz w:val="18"/>
              </w:rPr>
              <w:t>Visa dependency</w:t>
            </w:r>
          </w:p>
        </w:tc>
        <w:tc>
          <w:tcPr>
            <w:tcW w:type="dxa" w:w="3118"/>
          </w:tcPr>
          <w:p>
            <w:r/>
            <w:r>
              <w:rPr>
                <w:rFonts w:ascii="Calibri" w:hAnsi="Calibri"/>
                <w:sz w:val="18"/>
              </w:rPr>
              <w:t>Required (BIN, 10K+ cards)</w:t>
            </w:r>
          </w:p>
        </w:tc>
        <w:tc>
          <w:tcPr>
            <w:tcW w:type="dxa" w:w="4252"/>
          </w:tcPr>
          <w:p>
            <w:r/>
            <w:r>
              <w:rPr>
                <w:rFonts w:ascii="Calibri" w:hAnsi="Calibri"/>
                <w:sz w:val="18"/>
              </w:rPr>
              <w:t>None</w:t>
            </w:r>
          </w:p>
        </w:tc>
      </w:tr>
    </w:tbl>
    <w:p>
      <w:pPr>
        <w:spacing w:before="0" w:after="120"/>
        <w:jc w:val="left"/>
      </w:pPr>
      <w:r>
        <w:rPr>
          <w:rFonts w:ascii="Calibri" w:hAnsi="Calibri"/>
          <w:b w:val="0"/>
          <w:i w:val="0"/>
          <w:sz w:val="12"/>
        </w:rPr>
      </w:r>
    </w:p>
    <w:p>
      <w:pPr>
        <w:spacing w:before="240" w:after="160"/>
        <w:jc w:val="left"/>
      </w:pPr>
      <w:r>
        <w:rPr>
          <w:rFonts w:ascii="Calibri" w:hAnsi="Calibri"/>
          <w:b/>
          <w:i w:val="0"/>
          <w:color w:val="0984E3"/>
          <w:sz w:val="32"/>
        </w:rPr>
        <w:t>4.4 Pain Points &amp; Solutions</w:t>
      </w:r>
    </w:p>
    <w:tbl>
      <w:tblPr>
        <w:tblW w:type="auto" w:w="0"/>
        <w:jc w:val="center"/>
        <w:tblLook w:firstColumn="1" w:firstRow="1" w:lastColumn="0" w:lastRow="0" w:noHBand="0" w:noVBand="1" w:val="04A0"/>
      </w:tblPr>
      <w:tblGrid>
        <w:gridCol w:w="3024"/>
        <w:gridCol w:w="3024"/>
        <w:gridCol w:w="3024"/>
      </w:tblGrid>
      <w:tr>
        <w:tc>
          <w:tcPr>
            <w:tcW w:type="dxa" w:w="1701"/>
            <w:shd w:fill="E94560"/>
          </w:tcPr>
          <w:p>
            <w:pPr>
              <w:jc w:val="center"/>
            </w:pPr>
            <w:r/>
            <w:r>
              <w:rPr>
                <w:rFonts w:ascii="Calibri" w:hAnsi="Calibri"/>
                <w:b/>
                <w:color w:val="FFFFFF"/>
                <w:sz w:val="20"/>
              </w:rPr>
              <w:t>Pain Point</w:t>
            </w:r>
          </w:p>
        </w:tc>
        <w:tc>
          <w:tcPr>
            <w:tcW w:type="dxa" w:w="2835"/>
            <w:shd w:fill="E94560"/>
          </w:tcPr>
          <w:p>
            <w:pPr>
              <w:jc w:val="center"/>
            </w:pPr>
            <w:r/>
            <w:r>
              <w:rPr>
                <w:rFonts w:ascii="Calibri" w:hAnsi="Calibri"/>
                <w:b/>
                <w:color w:val="FFFFFF"/>
                <w:sz w:val="20"/>
              </w:rPr>
              <w:t>Current Situation</w:t>
            </w:r>
          </w:p>
        </w:tc>
        <w:tc>
          <w:tcPr>
            <w:tcW w:type="dxa" w:w="4535"/>
            <w:shd w:fill="E94560"/>
          </w:tcPr>
          <w:p>
            <w:pPr>
              <w:jc w:val="center"/>
            </w:pPr>
            <w:r/>
            <w:r>
              <w:rPr>
                <w:rFonts w:ascii="Calibri" w:hAnsi="Calibri"/>
                <w:b/>
                <w:color w:val="FFFFFF"/>
                <w:sz w:val="20"/>
              </w:rPr>
              <w:t>Virtual Compute Wallet Solution</w:t>
            </w:r>
          </w:p>
        </w:tc>
      </w:tr>
      <w:tr>
        <w:tc>
          <w:tcPr>
            <w:tcW w:type="dxa" w:w="1701"/>
            <w:shd w:fill="F0F3FF"/>
          </w:tcPr>
          <w:p>
            <w:r/>
            <w:r>
              <w:rPr>
                <w:rFonts w:ascii="Calibri" w:hAnsi="Calibri"/>
                <w:sz w:val="18"/>
              </w:rPr>
              <w:t>No domestic GPU</w:t>
            </w:r>
          </w:p>
        </w:tc>
        <w:tc>
          <w:tcPr>
            <w:tcW w:type="dxa" w:w="2835"/>
            <w:shd w:fill="F0F3FF"/>
          </w:tcPr>
          <w:p>
            <w:r/>
            <w:r>
              <w:rPr>
                <w:rFonts w:ascii="Calibri" w:hAnsi="Calibri"/>
                <w:sz w:val="18"/>
              </w:rPr>
              <w:t>No GPU-on-demand offering in Tajikistan</w:t>
            </w:r>
          </w:p>
        </w:tc>
        <w:tc>
          <w:tcPr>
            <w:tcW w:type="dxa" w:w="4535"/>
            <w:shd w:fill="F0F3FF"/>
          </w:tcPr>
          <w:p>
            <w:r/>
            <w:r>
              <w:rPr>
                <w:rFonts w:ascii="Calibri" w:hAnsi="Calibri"/>
                <w:sz w:val="18"/>
              </w:rPr>
              <w:t>Sovereign GPU pool (NVIDIA H200) accessible via Zinda app</w:t>
            </w:r>
          </w:p>
        </w:tc>
      </w:tr>
      <w:tr>
        <w:tc>
          <w:tcPr>
            <w:tcW w:type="dxa" w:w="1701"/>
          </w:tcPr>
          <w:p>
            <w:r/>
            <w:r>
              <w:rPr>
                <w:rFonts w:ascii="Calibri" w:hAnsi="Calibri"/>
                <w:sz w:val="18"/>
              </w:rPr>
              <w:t>FX friction</w:t>
            </w:r>
          </w:p>
        </w:tc>
        <w:tc>
          <w:tcPr>
            <w:tcW w:type="dxa" w:w="2835"/>
          </w:tcPr>
          <w:p>
            <w:r/>
            <w:r>
              <w:rPr>
                <w:rFonts w:ascii="Calibri" w:hAnsi="Calibri"/>
                <w:sz w:val="18"/>
              </w:rPr>
              <w:t>Paying foreign clouds requires currency conversion + fees</w:t>
            </w:r>
          </w:p>
        </w:tc>
        <w:tc>
          <w:tcPr>
            <w:tcW w:type="dxa" w:w="4535"/>
          </w:tcPr>
          <w:p>
            <w:r/>
            <w:r>
              <w:rPr>
                <w:rFonts w:ascii="Calibri" w:hAnsi="Calibri"/>
                <w:sz w:val="18"/>
              </w:rPr>
              <w:t>All transactions in TJS via Zinda wallet — zero FX</w:t>
            </w:r>
          </w:p>
        </w:tc>
      </w:tr>
      <w:tr>
        <w:tc>
          <w:tcPr>
            <w:tcW w:type="dxa" w:w="1701"/>
            <w:shd w:fill="F0F3FF"/>
          </w:tcPr>
          <w:p>
            <w:r/>
            <w:r>
              <w:rPr>
                <w:rFonts w:ascii="Calibri" w:hAnsi="Calibri"/>
                <w:sz w:val="18"/>
              </w:rPr>
              <w:t>Data sovereignty</w:t>
            </w:r>
          </w:p>
        </w:tc>
        <w:tc>
          <w:tcPr>
            <w:tcW w:type="dxa" w:w="2835"/>
            <w:shd w:fill="F0F3FF"/>
          </w:tcPr>
          <w:p>
            <w:r/>
            <w:r>
              <w:rPr>
                <w:rFonts w:ascii="Calibri" w:hAnsi="Calibri"/>
                <w:sz w:val="18"/>
              </w:rPr>
              <w:t>Data stored on foreign servers (AWS, GCP, Azure)</w:t>
            </w:r>
          </w:p>
        </w:tc>
        <w:tc>
          <w:tcPr>
            <w:tcW w:type="dxa" w:w="4535"/>
            <w:shd w:fill="F0F3FF"/>
          </w:tcPr>
          <w:p>
            <w:r/>
            <w:r>
              <w:rPr>
                <w:rFonts w:ascii="Calibri" w:hAnsi="Calibri"/>
                <w:sz w:val="18"/>
              </w:rPr>
              <w:t>All infrastructure located in Tajikistan</w:t>
            </w:r>
          </w:p>
        </w:tc>
      </w:tr>
      <w:tr>
        <w:tc>
          <w:tcPr>
            <w:tcW w:type="dxa" w:w="1701"/>
          </w:tcPr>
          <w:p>
            <w:r/>
            <w:r>
              <w:rPr>
                <w:rFonts w:ascii="Calibri" w:hAnsi="Calibri"/>
                <w:sz w:val="18"/>
              </w:rPr>
              <w:t>High cost</w:t>
            </w:r>
          </w:p>
        </w:tc>
        <w:tc>
          <w:tcPr>
            <w:tcW w:type="dxa" w:w="2835"/>
          </w:tcPr>
          <w:p>
            <w:r/>
            <w:r>
              <w:rPr>
                <w:rFonts w:ascii="Calibri" w:hAnsi="Calibri"/>
                <w:sz w:val="18"/>
              </w:rPr>
              <w:t>AWS/GCP/Azure: $28-35/hr for H200 equivalent</w:t>
            </w:r>
          </w:p>
        </w:tc>
        <w:tc>
          <w:tcPr>
            <w:tcW w:type="dxa" w:w="4535"/>
          </w:tcPr>
          <w:p>
            <w:r/>
            <w:r>
              <w:rPr>
                <w:rFonts w:ascii="Calibri" w:hAnsi="Calibri"/>
                <w:sz w:val="18"/>
              </w:rPr>
              <w:t>Virtual Compute Wallet: $3-4/hr (85-90% savings)</w:t>
            </w:r>
          </w:p>
        </w:tc>
      </w:tr>
      <w:tr>
        <w:tc>
          <w:tcPr>
            <w:tcW w:type="dxa" w:w="1701"/>
            <w:shd w:fill="F0F3FF"/>
          </w:tcPr>
          <w:p>
            <w:r/>
            <w:r>
              <w:rPr>
                <w:rFonts w:ascii="Calibri" w:hAnsi="Calibri"/>
                <w:sz w:val="18"/>
              </w:rPr>
              <w:t>Complex access</w:t>
            </w:r>
          </w:p>
        </w:tc>
        <w:tc>
          <w:tcPr>
            <w:tcW w:type="dxa" w:w="2835"/>
            <w:shd w:fill="F0F3FF"/>
          </w:tcPr>
          <w:p>
            <w:r/>
            <w:r>
              <w:rPr>
                <w:rFonts w:ascii="Calibri" w:hAnsi="Calibri"/>
                <w:sz w:val="18"/>
              </w:rPr>
              <w:t>Register on foreign platforms, foreign KYC, credit card</w:t>
            </w:r>
          </w:p>
        </w:tc>
        <w:tc>
          <w:tcPr>
            <w:tcW w:type="dxa" w:w="4535"/>
            <w:shd w:fill="F0F3FF"/>
          </w:tcPr>
          <w:p>
            <w:r/>
            <w:r>
              <w:rPr>
                <w:rFonts w:ascii="Calibri" w:hAnsi="Calibri"/>
                <w:sz w:val="18"/>
              </w:rPr>
              <w:t>One-click access in existing Zinda app — no new KYC</w:t>
            </w:r>
          </w:p>
        </w:tc>
      </w:tr>
      <w:tr>
        <w:tc>
          <w:tcPr>
            <w:tcW w:type="dxa" w:w="1701"/>
          </w:tcPr>
          <w:p>
            <w:r/>
            <w:r>
              <w:rPr>
                <w:rFonts w:ascii="Calibri" w:hAnsi="Calibri"/>
                <w:sz w:val="18"/>
              </w:rPr>
              <w:t>Physical card barriers</w:t>
            </w:r>
          </w:p>
        </w:tc>
        <w:tc>
          <w:tcPr>
            <w:tcW w:type="dxa" w:w="2835"/>
          </w:tcPr>
          <w:p>
            <w:r/>
            <w:r>
              <w:rPr>
                <w:rFonts w:ascii="Calibri" w:hAnsi="Calibri"/>
                <w:sz w:val="18"/>
              </w:rPr>
              <w:t>Visa requires 10K+ cards, BIN issuance, per-card compliance</w:t>
            </w:r>
          </w:p>
        </w:tc>
        <w:tc>
          <w:tcPr>
            <w:tcW w:type="dxa" w:w="4535"/>
          </w:tcPr>
          <w:p>
            <w:r/>
            <w:r>
              <w:rPr>
                <w:rFonts w:ascii="Calibri" w:hAnsi="Calibri"/>
                <w:sz w:val="18"/>
              </w:rPr>
              <w:t>No physical card needed — embedded digital module</w:t>
            </w:r>
          </w:p>
        </w:tc>
      </w:tr>
    </w:tbl>
    <w:p>
      <w:r>
        <w:br w:type="page"/>
      </w:r>
    </w:p>
    <w:p>
      <w:pPr>
        <w:spacing w:before="360" w:after="160"/>
        <w:jc w:val="left"/>
        <w:pBdr>
          <w:bottom w:val="single" w:sz="12" w:space="4" w:color="E94560"/>
        </w:pBdr>
      </w:pPr>
      <w:r>
        <w:rPr>
          <w:rFonts w:ascii="Calibri" w:hAnsi="Calibri"/>
          <w:b/>
          <w:i w:val="0"/>
          <w:color w:val="1A1A2E"/>
          <w:sz w:val="44"/>
        </w:rPr>
        <w:t>5. BUSINESS MODEL</w:t>
      </w:r>
    </w:p>
    <w:p>
      <w:pPr>
        <w:spacing w:before="240" w:after="160"/>
        <w:jc w:val="left"/>
      </w:pPr>
      <w:r>
        <w:rPr>
          <w:rFonts w:ascii="Calibri" w:hAnsi="Calibri"/>
          <w:b/>
          <w:i w:val="0"/>
          <w:color w:val="0984E3"/>
          <w:sz w:val="32"/>
        </w:rPr>
        <w:t>5.1 Business Model Canvas</w:t>
      </w:r>
    </w:p>
    <w:p>
      <w:pPr>
        <w:spacing w:before="0" w:after="200"/>
        <w:jc w:val="left"/>
      </w:pPr>
      <w:r>
        <w:rPr>
          <w:rFonts w:ascii="Calibri" w:hAnsi="Calibri"/>
          <w:b w:val="0"/>
          <w:i w:val="0"/>
          <w:color w:val="555555"/>
          <w:sz w:val="20"/>
        </w:rPr>
        <w:t>Visual representation of all business model components for the Virtual Compute Wallet following the Osterwalder methodology. Updated to reflect the embedded module architecture.</w:t>
      </w:r>
    </w:p>
    <w:p>
      <w:pPr>
        <w:jc w:val="center"/>
      </w:pPr>
      <w:r>
        <w:drawing>
          <wp:inline xmlns:a="http://schemas.openxmlformats.org/drawingml/2006/main" xmlns:pic="http://schemas.openxmlformats.org/drawingml/2006/picture">
            <wp:extent cx="5669280" cy="3629237"/>
            <wp:docPr id="5" name="Picture 5"/>
            <wp:cNvGraphicFramePr>
              <a:graphicFrameLocks noChangeAspect="1"/>
            </wp:cNvGraphicFramePr>
            <a:graphic>
              <a:graphicData uri="http://schemas.openxmlformats.org/drawingml/2006/picture">
                <pic:pic>
                  <pic:nvPicPr>
                    <pic:cNvPr id="0" name="business_model_canvas.png"/>
                    <pic:cNvPicPr/>
                  </pic:nvPicPr>
                  <pic:blipFill>
                    <a:blip r:embed="rId13"/>
                    <a:stretch>
                      <a:fillRect/>
                    </a:stretch>
                  </pic:blipFill>
                  <pic:spPr>
                    <a:xfrm>
                      <a:off x="0" y="0"/>
                      <a:ext cx="5669280" cy="3629237"/>
                    </a:xfrm>
                    <a:prstGeom prst="rect"/>
                  </pic:spPr>
                </pic:pic>
              </a:graphicData>
            </a:graphic>
          </wp:inline>
        </w:drawing>
      </w:r>
    </w:p>
    <w:p>
      <w:pPr>
        <w:spacing w:before="0" w:after="120"/>
        <w:jc w:val="left"/>
      </w:pPr>
      <w:r>
        <w:rPr>
          <w:rFonts w:ascii="Calibri" w:hAnsi="Calibri"/>
          <w:b w:val="0"/>
          <w:i w:val="0"/>
          <w:sz w:val="12"/>
        </w:rPr>
      </w:r>
    </w:p>
    <w:tbl>
      <w:tblPr>
        <w:tblW w:type="auto" w:w="0"/>
        <w:jc w:val="center"/>
        <w:tblLook w:firstColumn="1" w:firstRow="1" w:lastColumn="0" w:lastRow="0" w:noHBand="0" w:noVBand="1" w:val="04A0"/>
      </w:tblPr>
      <w:tblGrid>
        <w:gridCol w:w="4536"/>
        <w:gridCol w:w="4536"/>
      </w:tblGrid>
      <w:tr>
        <w:tc>
          <w:tcPr>
            <w:tcW w:type="dxa" w:w="2268"/>
            <w:shd w:fill="1A1A2E"/>
          </w:tcPr>
          <w:p>
            <w:pPr>
              <w:jc w:val="center"/>
            </w:pPr>
            <w:r/>
            <w:r>
              <w:rPr>
                <w:rFonts w:ascii="Calibri" w:hAnsi="Calibri"/>
                <w:b/>
                <w:color w:val="FFFFFF"/>
                <w:sz w:val="20"/>
              </w:rPr>
              <w:t>Component</w:t>
            </w:r>
          </w:p>
        </w:tc>
        <w:tc>
          <w:tcPr>
            <w:tcW w:type="dxa" w:w="6803"/>
            <w:shd w:fill="1A1A2E"/>
          </w:tcPr>
          <w:p>
            <w:pPr>
              <w:jc w:val="center"/>
            </w:pPr>
            <w:r/>
            <w:r>
              <w:rPr>
                <w:rFonts w:ascii="Calibri" w:hAnsi="Calibri"/>
                <w:b/>
                <w:color w:val="FFFFFF"/>
                <w:sz w:val="20"/>
              </w:rPr>
              <w:t>Description</w:t>
            </w:r>
          </w:p>
        </w:tc>
      </w:tr>
      <w:tr>
        <w:tc>
          <w:tcPr>
            <w:tcW w:type="dxa" w:w="2268"/>
            <w:shd w:fill="F0F3FF"/>
          </w:tcPr>
          <w:p>
            <w:r/>
            <w:r>
              <w:rPr>
                <w:rFonts w:ascii="Calibri" w:hAnsi="Calibri"/>
                <w:sz w:val="18"/>
              </w:rPr>
              <w:t>Key Partners</w:t>
            </w:r>
          </w:p>
        </w:tc>
        <w:tc>
          <w:tcPr>
            <w:tcW w:type="dxa" w:w="6803"/>
            <w:shd w:fill="F0F3FF"/>
          </w:tcPr>
          <w:p>
            <w:r/>
            <w:r>
              <w:rPr>
                <w:rFonts w:ascii="Calibri" w:hAnsi="Calibri"/>
                <w:sz w:val="18"/>
              </w:rPr>
              <w:t>• zypl.ai — GPU infrastructure provider (4× H200), provisioning, metering, credit scoring</w:t>
              <w:br/>
              <w:t>• Zinda Capital — Internet banking platform, wallet operations, KYC, billing</w:t>
              <w:br/>
              <w:t>• NVIDIA — GPU hardware supplier</w:t>
              <w:br/>
              <w:t>• Central Bank of Tajikistan — Regulator</w:t>
            </w:r>
          </w:p>
        </w:tc>
      </w:tr>
      <w:tr>
        <w:tc>
          <w:tcPr>
            <w:tcW w:type="dxa" w:w="2268"/>
          </w:tcPr>
          <w:p>
            <w:r/>
            <w:r>
              <w:rPr>
                <w:rFonts w:ascii="Calibri" w:hAnsi="Calibri"/>
                <w:sz w:val="18"/>
              </w:rPr>
              <w:t>Key Activities</w:t>
            </w:r>
          </w:p>
        </w:tc>
        <w:tc>
          <w:tcPr>
            <w:tcW w:type="dxa" w:w="6803"/>
          </w:tcPr>
          <w:p>
            <w:r/>
            <w:r>
              <w:rPr>
                <w:rFonts w:ascii="Calibri" w:hAnsi="Calibri"/>
                <w:sz w:val="18"/>
              </w:rPr>
              <w:t>• GPU fleet management and instance provisioning via API</w:t>
              <w:br/>
              <w:t>• Real-time GPU-hour metering and wallet balance management</w:t>
              <w:br/>
              <w:t>• Credit scoring and limit management (v2)</w:t>
              <w:br/>
              <w:t>• KYC verification and regulatory compliance</w:t>
              <w:br/>
              <w:t>• API integration between Zinda ledger and zypl.ai infrastructure</w:t>
            </w:r>
          </w:p>
        </w:tc>
      </w:tr>
      <w:tr>
        <w:tc>
          <w:tcPr>
            <w:tcW w:type="dxa" w:w="2268"/>
            <w:shd w:fill="F0F3FF"/>
          </w:tcPr>
          <w:p>
            <w:r/>
            <w:r>
              <w:rPr>
                <w:rFonts w:ascii="Calibri" w:hAnsi="Calibri"/>
                <w:sz w:val="18"/>
              </w:rPr>
              <w:t>Value Proposition</w:t>
            </w:r>
          </w:p>
        </w:tc>
        <w:tc>
          <w:tcPr>
            <w:tcW w:type="dxa" w:w="6803"/>
            <w:shd w:fill="F0F3FF"/>
          </w:tcPr>
          <w:p>
            <w:r/>
            <w:r>
              <w:rPr>
                <w:rFonts w:ascii="Calibri" w:hAnsi="Calibri"/>
                <w:sz w:val="18"/>
              </w:rPr>
              <w:t>• Instant GPU access via Zinda Internet Banking app</w:t>
              <w:br/>
              <w:t>• TJS wallet — no FX friction, no foreign accounts</w:t>
              <w:br/>
              <w:t>• Pay only for GPU-hours consumed</w:t>
              <w:br/>
              <w:t>• Sovereign compute — data stays in Tajikistan</w:t>
              <w:br/>
              <w:t>• 8-10x cheaper than major cloud providers</w:t>
            </w:r>
          </w:p>
        </w:tc>
      </w:tr>
      <w:tr>
        <w:tc>
          <w:tcPr>
            <w:tcW w:type="dxa" w:w="2268"/>
          </w:tcPr>
          <w:p>
            <w:r/>
            <w:r>
              <w:rPr>
                <w:rFonts w:ascii="Calibri" w:hAnsi="Calibri"/>
                <w:sz w:val="18"/>
              </w:rPr>
              <w:t>Customer Segments</w:t>
            </w:r>
          </w:p>
        </w:tc>
        <w:tc>
          <w:tcPr>
            <w:tcW w:type="dxa" w:w="6803"/>
          </w:tcPr>
          <w:p>
            <w:r/>
            <w:r>
              <w:rPr>
                <w:rFonts w:ascii="Calibri" w:hAnsi="Calibri"/>
                <w:sz w:val="18"/>
              </w:rPr>
              <w:t>MOBILE WALLET (Individuals):</w:t>
              <w:br/>
              <w:t>• Researchers, professors, teachers of AI</w:t>
              <w:br/>
              <w:t>• University students and academics</w:t>
              <w:br/>
              <w:br/>
              <w:t>INTERNET BANKING (Companies):</w:t>
              <w:br/>
              <w:t>• AI startups and tech companies</w:t>
              <w:br/>
              <w:t>• Financial companies and fintechs</w:t>
              <w:br/>
              <w:t>• Other enterprises</w:t>
            </w:r>
          </w:p>
        </w:tc>
      </w:tr>
      <w:tr>
        <w:tc>
          <w:tcPr>
            <w:tcW w:type="dxa" w:w="2268"/>
            <w:shd w:fill="F0F3FF"/>
          </w:tcPr>
          <w:p>
            <w:r/>
            <w:r>
              <w:rPr>
                <w:rFonts w:ascii="Calibri" w:hAnsi="Calibri"/>
                <w:sz w:val="18"/>
              </w:rPr>
              <w:t>Revenue Streams</w:t>
            </w:r>
          </w:p>
        </w:tc>
        <w:tc>
          <w:tcPr>
            <w:tcW w:type="dxa" w:w="6803"/>
            <w:shd w:fill="F0F3FF"/>
          </w:tcPr>
          <w:p>
            <w:r/>
            <w:r>
              <w:rPr>
                <w:rFonts w:ascii="Calibri" w:hAnsi="Calibri"/>
                <w:sz w:val="18"/>
              </w:rPr>
              <w:t>• GPU-hour billing: $3-4/hr (H200)</w:t>
              <w:br/>
              <w:t>• Pilot (4 GPU): $90K-$170K/year</w:t>
              <w:br/>
              <w:t>• Scale (100 GPU): $2.25M-$4.25M/year</w:t>
              <w:br/>
              <w:t>• Wallet service/maintenance fees</w:t>
              <w:br/>
              <w:t>• Premium SLA and priority access tiers</w:t>
            </w:r>
          </w:p>
        </w:tc>
      </w:tr>
      <w:tr>
        <w:tc>
          <w:tcPr>
            <w:tcW w:type="dxa" w:w="2268"/>
          </w:tcPr>
          <w:p>
            <w:r/>
            <w:r>
              <w:rPr>
                <w:rFonts w:ascii="Calibri" w:hAnsi="Calibri"/>
                <w:sz w:val="18"/>
              </w:rPr>
              <w:t>Cost Structure</w:t>
            </w:r>
          </w:p>
        </w:tc>
        <w:tc>
          <w:tcPr>
            <w:tcW w:type="dxa" w:w="6803"/>
          </w:tcPr>
          <w:p>
            <w:r/>
            <w:r>
              <w:rPr>
                <w:rFonts w:ascii="Calibri" w:hAnsi="Calibri"/>
                <w:sz w:val="18"/>
              </w:rPr>
              <w:t>• GPU hardware amortization ($120-160K per H200)</w:t>
              <w:br/>
              <w:t>• Electricity and cooling for data center</w:t>
              <w:br/>
              <w:t>• Zinda platform operations (IB module, wallet system)</w:t>
              <w:br/>
              <w:t>• zypl.ai platform development and maintenance</w:t>
              <w:br/>
              <w:t>• Compliance and regulatory costs</w:t>
            </w:r>
          </w:p>
        </w:tc>
      </w:tr>
    </w:tbl>
    <w:p>
      <w:r>
        <w:br w:type="page"/>
      </w:r>
    </w:p>
    <w:p>
      <w:pPr>
        <w:spacing w:before="240" w:after="160"/>
        <w:jc w:val="left"/>
      </w:pPr>
      <w:r>
        <w:rPr>
          <w:rFonts w:ascii="Calibri" w:hAnsi="Calibri"/>
          <w:b/>
          <w:i w:val="0"/>
          <w:color w:val="0984E3"/>
          <w:sz w:val="32"/>
        </w:rPr>
        <w:t>5.2 Financial Projections</w:t>
      </w:r>
    </w:p>
    <w:p>
      <w:pPr>
        <w:jc w:val="center"/>
      </w:pPr>
      <w:r>
        <w:drawing>
          <wp:inline xmlns:a="http://schemas.openxmlformats.org/drawingml/2006/main" xmlns:pic="http://schemas.openxmlformats.org/drawingml/2006/picture">
            <wp:extent cx="5486400" cy="2716863"/>
            <wp:docPr id="6" name="Picture 6"/>
            <wp:cNvGraphicFramePr>
              <a:graphicFrameLocks noChangeAspect="1"/>
            </wp:cNvGraphicFramePr>
            <a:graphic>
              <a:graphicData uri="http://schemas.openxmlformats.org/drawingml/2006/picture">
                <pic:pic>
                  <pic:nvPicPr>
                    <pic:cNvPr id="0" name="revenue_projection.png"/>
                    <pic:cNvPicPr/>
                  </pic:nvPicPr>
                  <pic:blipFill>
                    <a:blip r:embed="rId14"/>
                    <a:stretch>
                      <a:fillRect/>
                    </a:stretch>
                  </pic:blipFill>
                  <pic:spPr>
                    <a:xfrm>
                      <a:off x="0" y="0"/>
                      <a:ext cx="5486400" cy="2716863"/>
                    </a:xfrm>
                    <a:prstGeom prst="rect"/>
                  </pic:spPr>
                </pic:pic>
              </a:graphicData>
            </a:graphic>
          </wp:inline>
        </w:drawing>
      </w:r>
    </w:p>
    <w:p>
      <w:pPr>
        <w:spacing w:before="0" w:after="120"/>
        <w:jc w:val="left"/>
      </w:pPr>
      <w:r>
        <w:rPr>
          <w:rFonts w:ascii="Calibri" w:hAnsi="Calibri"/>
          <w:b w:val="0"/>
          <w:i w:val="0"/>
          <w:sz w:val="12"/>
        </w:rPr>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134"/>
            <w:shd w:fill="1A1A2E"/>
          </w:tcPr>
          <w:p>
            <w:pPr>
              <w:jc w:val="center"/>
            </w:pPr>
            <w:r/>
            <w:r>
              <w:rPr>
                <w:rFonts w:ascii="Calibri" w:hAnsi="Calibri"/>
                <w:b/>
                <w:color w:val="FFFFFF"/>
                <w:sz w:val="20"/>
              </w:rPr>
              <w:t>Phase</w:t>
            </w:r>
          </w:p>
        </w:tc>
        <w:tc>
          <w:tcPr>
            <w:tcW w:type="dxa" w:w="1134"/>
            <w:shd w:fill="1A1A2E"/>
          </w:tcPr>
          <w:p>
            <w:pPr>
              <w:jc w:val="center"/>
            </w:pPr>
            <w:r/>
            <w:r>
              <w:rPr>
                <w:rFonts w:ascii="Calibri" w:hAnsi="Calibri"/>
                <w:b/>
                <w:color w:val="FFFFFF"/>
                <w:sz w:val="20"/>
              </w:rPr>
              <w:t># GPUs</w:t>
            </w:r>
          </w:p>
        </w:tc>
        <w:tc>
          <w:tcPr>
            <w:tcW w:type="dxa" w:w="1417"/>
            <w:shd w:fill="1A1A2E"/>
          </w:tcPr>
          <w:p>
            <w:pPr>
              <w:jc w:val="center"/>
            </w:pPr>
            <w:r/>
            <w:r>
              <w:rPr>
                <w:rFonts w:ascii="Calibri" w:hAnsi="Calibri"/>
                <w:b/>
                <w:color w:val="FFFFFF"/>
                <w:sz w:val="20"/>
              </w:rPr>
              <w:t>GPU-hrs/mo</w:t>
            </w:r>
          </w:p>
        </w:tc>
        <w:tc>
          <w:tcPr>
            <w:tcW w:type="dxa" w:w="1417"/>
            <w:shd w:fill="1A1A2E"/>
          </w:tcPr>
          <w:p>
            <w:pPr>
              <w:jc w:val="center"/>
            </w:pPr>
            <w:r/>
            <w:r>
              <w:rPr>
                <w:rFonts w:ascii="Calibri" w:hAnsi="Calibri"/>
                <w:b/>
                <w:color w:val="FFFFFF"/>
                <w:sz w:val="20"/>
              </w:rPr>
              <w:t>Min Revenue/yr</w:t>
            </w:r>
          </w:p>
        </w:tc>
        <w:tc>
          <w:tcPr>
            <w:tcW w:type="dxa" w:w="1587"/>
            <w:shd w:fill="1A1A2E"/>
          </w:tcPr>
          <w:p>
            <w:pPr>
              <w:jc w:val="center"/>
            </w:pPr>
            <w:r/>
            <w:r>
              <w:rPr>
                <w:rFonts w:ascii="Calibri" w:hAnsi="Calibri"/>
                <w:b/>
                <w:color w:val="FFFFFF"/>
                <w:sz w:val="20"/>
              </w:rPr>
              <w:t>Max Revenue/yr</w:t>
            </w:r>
          </w:p>
        </w:tc>
        <w:tc>
          <w:tcPr>
            <w:tcW w:type="dxa" w:w="2381"/>
            <w:shd w:fill="1A1A2E"/>
          </w:tcPr>
          <w:p>
            <w:pPr>
              <w:jc w:val="center"/>
            </w:pPr>
            <w:r/>
            <w:r>
              <w:rPr>
                <w:rFonts w:ascii="Calibri" w:hAnsi="Calibri"/>
                <w:b/>
                <w:color w:val="FFFFFF"/>
                <w:sz w:val="20"/>
              </w:rPr>
              <w:t>Notes</w:t>
            </w:r>
          </w:p>
        </w:tc>
      </w:tr>
      <w:tr>
        <w:tc>
          <w:tcPr>
            <w:tcW w:type="dxa" w:w="1134"/>
            <w:shd w:fill="F0F3FF"/>
          </w:tcPr>
          <w:p>
            <w:r/>
            <w:r>
              <w:rPr>
                <w:rFonts w:ascii="Calibri" w:hAnsi="Calibri"/>
                <w:sz w:val="18"/>
              </w:rPr>
              <w:t>Pilot</w:t>
            </w:r>
          </w:p>
        </w:tc>
        <w:tc>
          <w:tcPr>
            <w:tcW w:type="dxa" w:w="1134"/>
            <w:shd w:fill="F0F3FF"/>
          </w:tcPr>
          <w:p>
            <w:r/>
            <w:r>
              <w:rPr>
                <w:rFonts w:ascii="Calibri" w:hAnsi="Calibri"/>
                <w:sz w:val="18"/>
              </w:rPr>
              <w:t>4</w:t>
            </w:r>
          </w:p>
        </w:tc>
        <w:tc>
          <w:tcPr>
            <w:tcW w:type="dxa" w:w="1417"/>
            <w:shd w:fill="F0F3FF"/>
          </w:tcPr>
          <w:p>
            <w:r/>
            <w:r>
              <w:rPr>
                <w:rFonts w:ascii="Calibri" w:hAnsi="Calibri"/>
                <w:sz w:val="18"/>
              </w:rPr>
              <w:t>2,880</w:t>
            </w:r>
          </w:p>
        </w:tc>
        <w:tc>
          <w:tcPr>
            <w:tcW w:type="dxa" w:w="1417"/>
            <w:shd w:fill="F0F3FF"/>
          </w:tcPr>
          <w:p>
            <w:r/>
            <w:r>
              <w:rPr>
                <w:rFonts w:ascii="Calibri" w:hAnsi="Calibri"/>
                <w:sz w:val="18"/>
              </w:rPr>
              <w:t>$90K</w:t>
            </w:r>
          </w:p>
        </w:tc>
        <w:tc>
          <w:tcPr>
            <w:tcW w:type="dxa" w:w="1587"/>
            <w:shd w:fill="F0F3FF"/>
          </w:tcPr>
          <w:p>
            <w:r/>
            <w:r>
              <w:rPr>
                <w:rFonts w:ascii="Calibri" w:hAnsi="Calibri"/>
                <w:sz w:val="18"/>
              </w:rPr>
              <w:t>$170K</w:t>
            </w:r>
          </w:p>
        </w:tc>
        <w:tc>
          <w:tcPr>
            <w:tcW w:type="dxa" w:w="2381"/>
            <w:shd w:fill="F0F3FF"/>
          </w:tcPr>
          <w:p>
            <w:r/>
            <w:r>
              <w:rPr>
                <w:rFonts w:ascii="Calibri" w:hAnsi="Calibri"/>
                <w:sz w:val="18"/>
              </w:rPr>
              <w:t>Proof of concept, validate the rail</w:t>
            </w:r>
          </w:p>
        </w:tc>
      </w:tr>
      <w:tr>
        <w:tc>
          <w:tcPr>
            <w:tcW w:type="dxa" w:w="1134"/>
          </w:tcPr>
          <w:p>
            <w:r/>
            <w:r>
              <w:rPr>
                <w:rFonts w:ascii="Calibri" w:hAnsi="Calibri"/>
                <w:sz w:val="18"/>
              </w:rPr>
              <w:t>Phase 1</w:t>
            </w:r>
          </w:p>
        </w:tc>
        <w:tc>
          <w:tcPr>
            <w:tcW w:type="dxa" w:w="1134"/>
          </w:tcPr>
          <w:p>
            <w:r/>
            <w:r>
              <w:rPr>
                <w:rFonts w:ascii="Calibri" w:hAnsi="Calibri"/>
                <w:sz w:val="18"/>
              </w:rPr>
              <w:t>16</w:t>
            </w:r>
          </w:p>
        </w:tc>
        <w:tc>
          <w:tcPr>
            <w:tcW w:type="dxa" w:w="1417"/>
          </w:tcPr>
          <w:p>
            <w:r/>
            <w:r>
              <w:rPr>
                <w:rFonts w:ascii="Calibri" w:hAnsi="Calibri"/>
                <w:sz w:val="18"/>
              </w:rPr>
              <w:t>11,520</w:t>
            </w:r>
          </w:p>
        </w:tc>
        <w:tc>
          <w:tcPr>
            <w:tcW w:type="dxa" w:w="1417"/>
          </w:tcPr>
          <w:p>
            <w:r/>
            <w:r>
              <w:rPr>
                <w:rFonts w:ascii="Calibri" w:hAnsi="Calibri"/>
                <w:sz w:val="18"/>
              </w:rPr>
              <w:t>$360K</w:t>
            </w:r>
          </w:p>
        </w:tc>
        <w:tc>
          <w:tcPr>
            <w:tcW w:type="dxa" w:w="1587"/>
          </w:tcPr>
          <w:p>
            <w:r/>
            <w:r>
              <w:rPr>
                <w:rFonts w:ascii="Calibri" w:hAnsi="Calibri"/>
                <w:sz w:val="18"/>
              </w:rPr>
              <w:t>$680K</w:t>
            </w:r>
          </w:p>
        </w:tc>
        <w:tc>
          <w:tcPr>
            <w:tcW w:type="dxa" w:w="2381"/>
          </w:tcPr>
          <w:p>
            <w:r/>
            <w:r>
              <w:rPr>
                <w:rFonts w:ascii="Calibri" w:hAnsi="Calibri"/>
                <w:sz w:val="18"/>
              </w:rPr>
              <w:t>Initial scaling</w:t>
            </w:r>
          </w:p>
        </w:tc>
      </w:tr>
      <w:tr>
        <w:tc>
          <w:tcPr>
            <w:tcW w:type="dxa" w:w="1134"/>
            <w:shd w:fill="F0F3FF"/>
          </w:tcPr>
          <w:p>
            <w:r/>
            <w:r>
              <w:rPr>
                <w:rFonts w:ascii="Calibri" w:hAnsi="Calibri"/>
                <w:sz w:val="18"/>
              </w:rPr>
              <w:t>Phase 2</w:t>
            </w:r>
          </w:p>
        </w:tc>
        <w:tc>
          <w:tcPr>
            <w:tcW w:type="dxa" w:w="1134"/>
            <w:shd w:fill="F0F3FF"/>
          </w:tcPr>
          <w:p>
            <w:r/>
            <w:r>
              <w:rPr>
                <w:rFonts w:ascii="Calibri" w:hAnsi="Calibri"/>
                <w:sz w:val="18"/>
              </w:rPr>
              <w:t>50</w:t>
            </w:r>
          </w:p>
        </w:tc>
        <w:tc>
          <w:tcPr>
            <w:tcW w:type="dxa" w:w="1417"/>
            <w:shd w:fill="F0F3FF"/>
          </w:tcPr>
          <w:p>
            <w:r/>
            <w:r>
              <w:rPr>
                <w:rFonts w:ascii="Calibri" w:hAnsi="Calibri"/>
                <w:sz w:val="18"/>
              </w:rPr>
              <w:t>36,000</w:t>
            </w:r>
          </w:p>
        </w:tc>
        <w:tc>
          <w:tcPr>
            <w:tcW w:type="dxa" w:w="1417"/>
            <w:shd w:fill="F0F3FF"/>
          </w:tcPr>
          <w:p>
            <w:r/>
            <w:r>
              <w:rPr>
                <w:rFonts w:ascii="Calibri" w:hAnsi="Calibri"/>
                <w:sz w:val="18"/>
              </w:rPr>
              <w:t>$1.125M</w:t>
            </w:r>
          </w:p>
        </w:tc>
        <w:tc>
          <w:tcPr>
            <w:tcW w:type="dxa" w:w="1587"/>
            <w:shd w:fill="F0F3FF"/>
          </w:tcPr>
          <w:p>
            <w:r/>
            <w:r>
              <w:rPr>
                <w:rFonts w:ascii="Calibri" w:hAnsi="Calibri"/>
                <w:sz w:val="18"/>
              </w:rPr>
              <w:t>$2.125M</w:t>
            </w:r>
          </w:p>
        </w:tc>
        <w:tc>
          <w:tcPr>
            <w:tcW w:type="dxa" w:w="2381"/>
            <w:shd w:fill="F0F3FF"/>
          </w:tcPr>
          <w:p>
            <w:r/>
            <w:r>
              <w:rPr>
                <w:rFonts w:ascii="Calibri" w:hAnsi="Calibri"/>
                <w:sz w:val="18"/>
              </w:rPr>
              <w:t>Regional growth</w:t>
            </w:r>
          </w:p>
        </w:tc>
      </w:tr>
      <w:tr>
        <w:tc>
          <w:tcPr>
            <w:tcW w:type="dxa" w:w="1134"/>
          </w:tcPr>
          <w:p>
            <w:r/>
            <w:r>
              <w:rPr>
                <w:rFonts w:ascii="Calibri" w:hAnsi="Calibri"/>
                <w:sz w:val="18"/>
              </w:rPr>
              <w:t>Scale</w:t>
            </w:r>
          </w:p>
        </w:tc>
        <w:tc>
          <w:tcPr>
            <w:tcW w:type="dxa" w:w="1134"/>
          </w:tcPr>
          <w:p>
            <w:r/>
            <w:r>
              <w:rPr>
                <w:rFonts w:ascii="Calibri" w:hAnsi="Calibri"/>
                <w:sz w:val="18"/>
              </w:rPr>
              <w:t>100</w:t>
            </w:r>
          </w:p>
        </w:tc>
        <w:tc>
          <w:tcPr>
            <w:tcW w:type="dxa" w:w="1417"/>
          </w:tcPr>
          <w:p>
            <w:r/>
            <w:r>
              <w:rPr>
                <w:rFonts w:ascii="Calibri" w:hAnsi="Calibri"/>
                <w:sz w:val="18"/>
              </w:rPr>
              <w:t>72,000</w:t>
            </w:r>
          </w:p>
        </w:tc>
        <w:tc>
          <w:tcPr>
            <w:tcW w:type="dxa" w:w="1417"/>
          </w:tcPr>
          <w:p>
            <w:r/>
            <w:r>
              <w:rPr>
                <w:rFonts w:ascii="Calibri" w:hAnsi="Calibri"/>
                <w:sz w:val="18"/>
              </w:rPr>
              <w:t>$2.25M</w:t>
            </w:r>
          </w:p>
        </w:tc>
        <w:tc>
          <w:tcPr>
            <w:tcW w:type="dxa" w:w="1587"/>
          </w:tcPr>
          <w:p>
            <w:r/>
            <w:r>
              <w:rPr>
                <w:rFonts w:ascii="Calibri" w:hAnsi="Calibri"/>
                <w:sz w:val="18"/>
              </w:rPr>
              <w:t>$4.25M</w:t>
            </w:r>
          </w:p>
        </w:tc>
        <w:tc>
          <w:tcPr>
            <w:tcW w:type="dxa" w:w="2381"/>
          </w:tcPr>
          <w:p>
            <w:r/>
            <w:r>
              <w:rPr>
                <w:rFonts w:ascii="Calibri" w:hAnsi="Calibri"/>
                <w:sz w:val="18"/>
              </w:rPr>
              <w:t>Full deployment</w:t>
            </w:r>
          </w:p>
        </w:tc>
      </w:tr>
    </w:tbl>
    <w:p>
      <w:pPr>
        <w:spacing w:before="0" w:after="200"/>
        <w:jc w:val="left"/>
      </w:pPr>
      <w:r>
        <w:rPr>
          <w:rFonts w:ascii="Calibri" w:hAnsi="Calibri"/>
          <w:b w:val="0"/>
          <w:i/>
          <w:color w:val="888888"/>
          <w:sz w:val="16"/>
        </w:rPr>
        <w:t>※ Note: The pilot is supply-bound, not demand-bound. Revenue scales linearly with GPU count while maintaining utilization.</w:t>
      </w:r>
    </w:p>
    <w:p>
      <w:pPr>
        <w:spacing w:before="240" w:after="160"/>
        <w:jc w:val="left"/>
      </w:pPr>
      <w:r>
        <w:rPr>
          <w:rFonts w:ascii="Calibri" w:hAnsi="Calibri"/>
          <w:b/>
          <w:i w:val="0"/>
          <w:color w:val="0984E3"/>
          <w:sz w:val="32"/>
        </w:rPr>
        <w:t>5.3 Competitive Analysis</w:t>
      </w:r>
    </w:p>
    <w:p>
      <w:pPr>
        <w:jc w:val="center"/>
      </w:pPr>
      <w:r>
        <w:drawing>
          <wp:inline xmlns:a="http://schemas.openxmlformats.org/drawingml/2006/main" xmlns:pic="http://schemas.openxmlformats.org/drawingml/2006/picture">
            <wp:extent cx="5486400" cy="2714091"/>
            <wp:docPr id="7" name="Picture 7"/>
            <wp:cNvGraphicFramePr>
              <a:graphicFrameLocks noChangeAspect="1"/>
            </wp:cNvGraphicFramePr>
            <a:graphic>
              <a:graphicData uri="http://schemas.openxmlformats.org/drawingml/2006/picture">
                <pic:pic>
                  <pic:nvPicPr>
                    <pic:cNvPr id="0" name="market_comparison.png"/>
                    <pic:cNvPicPr/>
                  </pic:nvPicPr>
                  <pic:blipFill>
                    <a:blip r:embed="rId15"/>
                    <a:stretch>
                      <a:fillRect/>
                    </a:stretch>
                  </pic:blipFill>
                  <pic:spPr>
                    <a:xfrm>
                      <a:off x="0" y="0"/>
                      <a:ext cx="5486400" cy="2714091"/>
                    </a:xfrm>
                    <a:prstGeom prst="rect"/>
                  </pic:spPr>
                </pic:pic>
              </a:graphicData>
            </a:graphic>
          </wp:inline>
        </w:drawing>
      </w:r>
    </w:p>
    <w:p>
      <w:pPr>
        <w:spacing w:before="0" w:after="120"/>
        <w:jc w:val="left"/>
      </w:pPr>
      <w:r>
        <w:rPr>
          <w:rFonts w:ascii="Calibri" w:hAnsi="Calibri"/>
          <w:b w:val="0"/>
          <w:i w:val="0"/>
          <w:sz w:val="12"/>
        </w:rPr>
      </w:r>
    </w:p>
    <w:tbl>
      <w:tblPr>
        <w:tblW w:type="auto" w:w="0"/>
        <w:jc w:val="center"/>
        <w:tblLook w:firstColumn="1" w:firstRow="1" w:lastColumn="0" w:lastRow="0" w:noHBand="0" w:noVBand="1" w:val="04A0"/>
      </w:tblPr>
      <w:tblGrid>
        <w:gridCol w:w="1814"/>
        <w:gridCol w:w="1814"/>
        <w:gridCol w:w="1814"/>
        <w:gridCol w:w="1814"/>
        <w:gridCol w:w="1814"/>
      </w:tblGrid>
      <w:tr>
        <w:tc>
          <w:tcPr>
            <w:tcW w:type="dxa" w:w="1701"/>
            <w:shd w:fill="E94560"/>
          </w:tcPr>
          <w:p>
            <w:pPr>
              <w:jc w:val="center"/>
            </w:pPr>
            <w:r/>
            <w:r>
              <w:rPr>
                <w:rFonts w:ascii="Calibri" w:hAnsi="Calibri"/>
                <w:b/>
                <w:color w:val="FFFFFF"/>
                <w:sz w:val="20"/>
              </w:rPr>
              <w:t>Provider</w:t>
            </w:r>
          </w:p>
        </w:tc>
        <w:tc>
          <w:tcPr>
            <w:tcW w:type="dxa" w:w="1417"/>
            <w:shd w:fill="E94560"/>
          </w:tcPr>
          <w:p>
            <w:pPr>
              <w:jc w:val="center"/>
            </w:pPr>
            <w:r/>
            <w:r>
              <w:rPr>
                <w:rFonts w:ascii="Calibri" w:hAnsi="Calibri"/>
                <w:b/>
                <w:color w:val="FFFFFF"/>
                <w:sz w:val="20"/>
              </w:rPr>
              <w:t>$/GPU-hr</w:t>
            </w:r>
          </w:p>
        </w:tc>
        <w:tc>
          <w:tcPr>
            <w:tcW w:type="dxa" w:w="1417"/>
            <w:shd w:fill="E94560"/>
          </w:tcPr>
          <w:p>
            <w:pPr>
              <w:jc w:val="center"/>
            </w:pPr>
            <w:r/>
            <w:r>
              <w:rPr>
                <w:rFonts w:ascii="Calibri" w:hAnsi="Calibri"/>
                <w:b/>
                <w:color w:val="FFFFFF"/>
                <w:sz w:val="20"/>
              </w:rPr>
              <w:t>Available in TJ</w:t>
            </w:r>
          </w:p>
        </w:tc>
        <w:tc>
          <w:tcPr>
            <w:tcW w:type="dxa" w:w="1984"/>
            <w:shd w:fill="E94560"/>
          </w:tcPr>
          <w:p>
            <w:pPr>
              <w:jc w:val="center"/>
            </w:pPr>
            <w:r/>
            <w:r>
              <w:rPr>
                <w:rFonts w:ascii="Calibri" w:hAnsi="Calibri"/>
                <w:b/>
                <w:color w:val="FFFFFF"/>
                <w:sz w:val="20"/>
              </w:rPr>
              <w:t>Data Sovereignty</w:t>
            </w:r>
          </w:p>
        </w:tc>
        <w:tc>
          <w:tcPr>
            <w:tcW w:type="dxa" w:w="2551"/>
            <w:shd w:fill="E94560"/>
          </w:tcPr>
          <w:p>
            <w:pPr>
              <w:jc w:val="center"/>
            </w:pPr>
            <w:r/>
            <w:r>
              <w:rPr>
                <w:rFonts w:ascii="Calibri" w:hAnsi="Calibri"/>
                <w:b/>
                <w:color w:val="FFFFFF"/>
                <w:sz w:val="20"/>
              </w:rPr>
              <w:t>Payment Rail</w:t>
            </w:r>
          </w:p>
        </w:tc>
      </w:tr>
      <w:tr>
        <w:tc>
          <w:tcPr>
            <w:tcW w:type="dxa" w:w="1701"/>
            <w:shd w:fill="F0F3FF"/>
          </w:tcPr>
          <w:p>
            <w:r/>
            <w:r>
              <w:rPr>
                <w:rFonts w:ascii="Calibri" w:hAnsi="Calibri"/>
                <w:sz w:val="18"/>
              </w:rPr>
              <w:t>Virtual Compute Wallet</w:t>
            </w:r>
          </w:p>
        </w:tc>
        <w:tc>
          <w:tcPr>
            <w:tcW w:type="dxa" w:w="1417"/>
            <w:shd w:fill="F0F3FF"/>
          </w:tcPr>
          <w:p>
            <w:r/>
            <w:r>
              <w:rPr>
                <w:rFonts w:ascii="Calibri" w:hAnsi="Calibri"/>
                <w:sz w:val="18"/>
              </w:rPr>
              <w:t>$3-4</w:t>
            </w:r>
          </w:p>
        </w:tc>
        <w:tc>
          <w:tcPr>
            <w:tcW w:type="dxa" w:w="1417"/>
            <w:shd w:fill="F0F3FF"/>
          </w:tcPr>
          <w:p>
            <w:r/>
            <w:r>
              <w:rPr>
                <w:rFonts w:ascii="Calibri" w:hAnsi="Calibri"/>
                <w:sz w:val="18"/>
              </w:rPr>
              <w:t>✅ Yes</w:t>
            </w:r>
          </w:p>
        </w:tc>
        <w:tc>
          <w:tcPr>
            <w:tcW w:type="dxa" w:w="1984"/>
            <w:shd w:fill="F0F3FF"/>
          </w:tcPr>
          <w:p>
            <w:r/>
            <w:r>
              <w:rPr>
                <w:rFonts w:ascii="Calibri" w:hAnsi="Calibri"/>
                <w:sz w:val="18"/>
              </w:rPr>
              <w:t>✅ Full</w:t>
            </w:r>
          </w:p>
        </w:tc>
        <w:tc>
          <w:tcPr>
            <w:tcW w:type="dxa" w:w="2551"/>
            <w:shd w:fill="F0F3FF"/>
          </w:tcPr>
          <w:p>
            <w:r/>
            <w:r>
              <w:rPr>
                <w:rFonts w:ascii="Calibri" w:hAnsi="Calibri"/>
                <w:sz w:val="18"/>
              </w:rPr>
              <w:t>✅ TJS wallet via Zinda app</w:t>
            </w:r>
          </w:p>
        </w:tc>
      </w:tr>
      <w:tr>
        <w:tc>
          <w:tcPr>
            <w:tcW w:type="dxa" w:w="1701"/>
          </w:tcPr>
          <w:p>
            <w:r/>
            <w:r>
              <w:rPr>
                <w:rFonts w:ascii="Calibri" w:hAnsi="Calibri"/>
                <w:sz w:val="18"/>
              </w:rPr>
              <w:t>AWS (p4d)</w:t>
            </w:r>
          </w:p>
        </w:tc>
        <w:tc>
          <w:tcPr>
            <w:tcW w:type="dxa" w:w="1417"/>
          </w:tcPr>
          <w:p>
            <w:r/>
            <w:r>
              <w:rPr>
                <w:rFonts w:ascii="Calibri" w:hAnsi="Calibri"/>
                <w:sz w:val="18"/>
              </w:rPr>
              <w:t>$32.77</w:t>
            </w:r>
          </w:p>
        </w:tc>
        <w:tc>
          <w:tcPr>
            <w:tcW w:type="dxa" w:w="1417"/>
          </w:tcPr>
          <w:p>
            <w:r/>
            <w:r>
              <w:rPr>
                <w:rFonts w:ascii="Calibri" w:hAnsi="Calibri"/>
                <w:sz w:val="18"/>
              </w:rPr>
              <w:t>❌ No</w:t>
            </w:r>
          </w:p>
        </w:tc>
        <w:tc>
          <w:tcPr>
            <w:tcW w:type="dxa" w:w="1984"/>
          </w:tcPr>
          <w:p>
            <w:r/>
            <w:r>
              <w:rPr>
                <w:rFonts w:ascii="Calibri" w:hAnsi="Calibri"/>
                <w:sz w:val="18"/>
              </w:rPr>
              <w:t>❌ Foreign servers</w:t>
            </w:r>
          </w:p>
        </w:tc>
        <w:tc>
          <w:tcPr>
            <w:tcW w:type="dxa" w:w="2551"/>
          </w:tcPr>
          <w:p>
            <w:r/>
            <w:r>
              <w:rPr>
                <w:rFonts w:ascii="Calibri" w:hAnsi="Calibri"/>
                <w:sz w:val="18"/>
              </w:rPr>
              <w:t>⚠️ FX + intl card</w:t>
            </w:r>
          </w:p>
        </w:tc>
      </w:tr>
      <w:tr>
        <w:tc>
          <w:tcPr>
            <w:tcW w:type="dxa" w:w="1701"/>
            <w:shd w:fill="F0F3FF"/>
          </w:tcPr>
          <w:p>
            <w:r/>
            <w:r>
              <w:rPr>
                <w:rFonts w:ascii="Calibri" w:hAnsi="Calibri"/>
                <w:sz w:val="18"/>
              </w:rPr>
              <w:t>Google Cloud (A3)</w:t>
            </w:r>
          </w:p>
        </w:tc>
        <w:tc>
          <w:tcPr>
            <w:tcW w:type="dxa" w:w="1417"/>
            <w:shd w:fill="F0F3FF"/>
          </w:tcPr>
          <w:p>
            <w:r/>
            <w:r>
              <w:rPr>
                <w:rFonts w:ascii="Calibri" w:hAnsi="Calibri"/>
                <w:sz w:val="18"/>
              </w:rPr>
              <w:t>$34.72</w:t>
            </w:r>
          </w:p>
        </w:tc>
        <w:tc>
          <w:tcPr>
            <w:tcW w:type="dxa" w:w="1417"/>
            <w:shd w:fill="F0F3FF"/>
          </w:tcPr>
          <w:p>
            <w:r/>
            <w:r>
              <w:rPr>
                <w:rFonts w:ascii="Calibri" w:hAnsi="Calibri"/>
                <w:sz w:val="18"/>
              </w:rPr>
              <w:t>❌ No</w:t>
            </w:r>
          </w:p>
        </w:tc>
        <w:tc>
          <w:tcPr>
            <w:tcW w:type="dxa" w:w="1984"/>
            <w:shd w:fill="F0F3FF"/>
          </w:tcPr>
          <w:p>
            <w:r/>
            <w:r>
              <w:rPr>
                <w:rFonts w:ascii="Calibri" w:hAnsi="Calibri"/>
                <w:sz w:val="18"/>
              </w:rPr>
              <w:t>❌ Foreign servers</w:t>
            </w:r>
          </w:p>
        </w:tc>
        <w:tc>
          <w:tcPr>
            <w:tcW w:type="dxa" w:w="2551"/>
            <w:shd w:fill="F0F3FF"/>
          </w:tcPr>
          <w:p>
            <w:r/>
            <w:r>
              <w:rPr>
                <w:rFonts w:ascii="Calibri" w:hAnsi="Calibri"/>
                <w:sz w:val="18"/>
              </w:rPr>
              <w:t>⚠️ FX + intl card</w:t>
            </w:r>
          </w:p>
        </w:tc>
      </w:tr>
      <w:tr>
        <w:tc>
          <w:tcPr>
            <w:tcW w:type="dxa" w:w="1701"/>
          </w:tcPr>
          <w:p>
            <w:r/>
            <w:r>
              <w:rPr>
                <w:rFonts w:ascii="Calibri" w:hAnsi="Calibri"/>
                <w:sz w:val="18"/>
              </w:rPr>
              <w:t>Azure (ND H200)</w:t>
            </w:r>
          </w:p>
        </w:tc>
        <w:tc>
          <w:tcPr>
            <w:tcW w:type="dxa" w:w="1417"/>
          </w:tcPr>
          <w:p>
            <w:r/>
            <w:r>
              <w:rPr>
                <w:rFonts w:ascii="Calibri" w:hAnsi="Calibri"/>
                <w:sz w:val="18"/>
              </w:rPr>
              <w:t>$28.43</w:t>
            </w:r>
          </w:p>
        </w:tc>
        <w:tc>
          <w:tcPr>
            <w:tcW w:type="dxa" w:w="1417"/>
          </w:tcPr>
          <w:p>
            <w:r/>
            <w:r>
              <w:rPr>
                <w:rFonts w:ascii="Calibri" w:hAnsi="Calibri"/>
                <w:sz w:val="18"/>
              </w:rPr>
              <w:t>❌ No</w:t>
            </w:r>
          </w:p>
        </w:tc>
        <w:tc>
          <w:tcPr>
            <w:tcW w:type="dxa" w:w="1984"/>
          </w:tcPr>
          <w:p>
            <w:r/>
            <w:r>
              <w:rPr>
                <w:rFonts w:ascii="Calibri" w:hAnsi="Calibri"/>
                <w:sz w:val="18"/>
              </w:rPr>
              <w:t>❌ Foreign servers</w:t>
            </w:r>
          </w:p>
        </w:tc>
        <w:tc>
          <w:tcPr>
            <w:tcW w:type="dxa" w:w="2551"/>
          </w:tcPr>
          <w:p>
            <w:r/>
            <w:r>
              <w:rPr>
                <w:rFonts w:ascii="Calibri" w:hAnsi="Calibri"/>
                <w:sz w:val="18"/>
              </w:rPr>
              <w:t>⚠️ FX + intl card</w:t>
            </w:r>
          </w:p>
        </w:tc>
      </w:tr>
      <w:tr>
        <w:tc>
          <w:tcPr>
            <w:tcW w:type="dxa" w:w="1701"/>
            <w:shd w:fill="F0F3FF"/>
          </w:tcPr>
          <w:p>
            <w:r/>
            <w:r>
              <w:rPr>
                <w:rFonts w:ascii="Calibri" w:hAnsi="Calibri"/>
                <w:sz w:val="18"/>
              </w:rPr>
              <w:t>Lambda Cloud</w:t>
            </w:r>
          </w:p>
        </w:tc>
        <w:tc>
          <w:tcPr>
            <w:tcW w:type="dxa" w:w="1417"/>
            <w:shd w:fill="F0F3FF"/>
          </w:tcPr>
          <w:p>
            <w:r/>
            <w:r>
              <w:rPr>
                <w:rFonts w:ascii="Calibri" w:hAnsi="Calibri"/>
                <w:sz w:val="18"/>
              </w:rPr>
              <w:t>$3.99</w:t>
            </w:r>
          </w:p>
        </w:tc>
        <w:tc>
          <w:tcPr>
            <w:tcW w:type="dxa" w:w="1417"/>
            <w:shd w:fill="F0F3FF"/>
          </w:tcPr>
          <w:p>
            <w:r/>
            <w:r>
              <w:rPr>
                <w:rFonts w:ascii="Calibri" w:hAnsi="Calibri"/>
                <w:sz w:val="18"/>
              </w:rPr>
              <w:t>❌ No</w:t>
            </w:r>
          </w:p>
        </w:tc>
        <w:tc>
          <w:tcPr>
            <w:tcW w:type="dxa" w:w="1984"/>
            <w:shd w:fill="F0F3FF"/>
          </w:tcPr>
          <w:p>
            <w:r/>
            <w:r>
              <w:rPr>
                <w:rFonts w:ascii="Calibri" w:hAnsi="Calibri"/>
                <w:sz w:val="18"/>
              </w:rPr>
              <w:t>❌ Foreign servers</w:t>
            </w:r>
          </w:p>
        </w:tc>
        <w:tc>
          <w:tcPr>
            <w:tcW w:type="dxa" w:w="2551"/>
            <w:shd w:fill="F0F3FF"/>
          </w:tcPr>
          <w:p>
            <w:r/>
            <w:r>
              <w:rPr>
                <w:rFonts w:ascii="Calibri" w:hAnsi="Calibri"/>
                <w:sz w:val="18"/>
              </w:rPr>
              <w:t>⚠️ USD only</w:t>
            </w:r>
          </w:p>
        </w:tc>
      </w:tr>
    </w:tbl>
    <w:p>
      <w:r>
        <w:br w:type="page"/>
      </w:r>
    </w:p>
    <w:p>
      <w:pPr>
        <w:spacing w:before="360" w:after="160"/>
        <w:jc w:val="left"/>
        <w:pBdr>
          <w:bottom w:val="single" w:sz="12" w:space="4" w:color="E94560"/>
        </w:pBdr>
      </w:pPr>
      <w:r>
        <w:rPr>
          <w:rFonts w:ascii="Calibri" w:hAnsi="Calibri"/>
          <w:b/>
          <w:i w:val="0"/>
          <w:color w:val="1A1A2E"/>
          <w:sz w:val="44"/>
        </w:rPr>
        <w:t>6. SYSTEM FLOW DIAGRAM</w:t>
      </w:r>
    </w:p>
    <w:p>
      <w:pPr>
        <w:spacing w:before="0" w:after="240"/>
        <w:jc w:val="left"/>
      </w:pPr>
      <w:r>
        <w:rPr>
          <w:rFonts w:ascii="Calibri" w:hAnsi="Calibri"/>
          <w:b w:val="0"/>
          <w:i w:val="0"/>
          <w:color w:val="555555"/>
          <w:sz w:val="20"/>
        </w:rPr>
        <w:t>The diagram shows the complete system flow for the Virtual Compute Wallet — from the user's action in the Zinda Internet Banking app to GPU provisioning by zypl.ai and back. The flow is divided into three swimlanes: User, Zinda Capital (Ledger + API), and zypl.ai (GPU Infra).</w:t>
      </w:r>
    </w:p>
    <w:p>
      <w:pPr>
        <w:spacing w:before="240" w:after="160"/>
        <w:jc w:val="left"/>
      </w:pPr>
      <w:r>
        <w:rPr>
          <w:rFonts w:ascii="Calibri" w:hAnsi="Calibri"/>
          <w:b/>
          <w:i w:val="0"/>
          <w:color w:val="0984E3"/>
          <w:sz w:val="32"/>
        </w:rPr>
        <w:t>6.1 Process Flow (Swimlane)</w:t>
      </w:r>
    </w:p>
    <w:p>
      <w:pPr>
        <w:jc w:val="center"/>
      </w:pPr>
      <w:r>
        <w:drawing>
          <wp:inline xmlns:a="http://schemas.openxmlformats.org/drawingml/2006/main" xmlns:pic="http://schemas.openxmlformats.org/drawingml/2006/picture">
            <wp:extent cx="5669280" cy="4037245"/>
            <wp:docPr id="8" name="Picture 8"/>
            <wp:cNvGraphicFramePr>
              <a:graphicFrameLocks noChangeAspect="1"/>
            </wp:cNvGraphicFramePr>
            <a:graphic>
              <a:graphicData uri="http://schemas.openxmlformats.org/drawingml/2006/picture">
                <pic:pic>
                  <pic:nvPicPr>
                    <pic:cNvPr id="0" name="flow_diagram.png"/>
                    <pic:cNvPicPr/>
                  </pic:nvPicPr>
                  <pic:blipFill>
                    <a:blip r:embed="rId16"/>
                    <a:stretch>
                      <a:fillRect/>
                    </a:stretch>
                  </pic:blipFill>
                  <pic:spPr>
                    <a:xfrm>
                      <a:off x="0" y="0"/>
                      <a:ext cx="5669280" cy="4037245"/>
                    </a:xfrm>
                    <a:prstGeom prst="rect"/>
                  </pic:spPr>
                </pic:pic>
              </a:graphicData>
            </a:graphic>
          </wp:inline>
        </w:drawing>
      </w:r>
    </w:p>
    <w:p>
      <w:pPr>
        <w:spacing w:before="0" w:after="120"/>
        <w:jc w:val="left"/>
      </w:pPr>
      <w:r>
        <w:rPr>
          <w:rFonts w:ascii="Calibri" w:hAnsi="Calibri"/>
          <w:b w:val="0"/>
          <w:i w:val="0"/>
          <w:sz w:val="12"/>
        </w:rPr>
      </w:r>
    </w:p>
    <w:p>
      <w:pPr>
        <w:spacing w:before="240" w:after="160"/>
        <w:jc w:val="left"/>
      </w:pPr>
      <w:r>
        <w:rPr>
          <w:rFonts w:ascii="Calibri" w:hAnsi="Calibri"/>
          <w:b/>
          <w:i w:val="0"/>
          <w:color w:val="0984E3"/>
          <w:sz w:val="32"/>
        </w:rPr>
        <w:t>6.2 Process Step Descriptions</w:t>
      </w:r>
    </w:p>
    <w:tbl>
      <w:tblPr>
        <w:tblW w:type="auto" w:w="0"/>
        <w:jc w:val="center"/>
        <w:tblLook w:firstColumn="1" w:firstRow="1" w:lastColumn="0" w:lastRow="0" w:noHBand="0" w:noVBand="1" w:val="04A0"/>
      </w:tblPr>
      <w:tblGrid>
        <w:gridCol w:w="2268"/>
        <w:gridCol w:w="2268"/>
        <w:gridCol w:w="2268"/>
        <w:gridCol w:w="2268"/>
      </w:tblGrid>
      <w:tr>
        <w:tc>
          <w:tcPr>
            <w:tcW w:type="dxa" w:w="567"/>
            <w:shd w:fill="00B894"/>
          </w:tcPr>
          <w:p>
            <w:pPr>
              <w:jc w:val="center"/>
            </w:pPr>
            <w:r/>
            <w:r>
              <w:rPr>
                <w:rFonts w:ascii="Calibri" w:hAnsi="Calibri"/>
                <w:b/>
                <w:color w:val="FFFFFF"/>
                <w:sz w:val="20"/>
              </w:rPr>
              <w:t>Step</w:t>
            </w:r>
          </w:p>
        </w:tc>
        <w:tc>
          <w:tcPr>
            <w:tcW w:type="dxa" w:w="1020"/>
            <w:shd w:fill="00B894"/>
          </w:tcPr>
          <w:p>
            <w:pPr>
              <w:jc w:val="center"/>
            </w:pPr>
            <w:r/>
            <w:r>
              <w:rPr>
                <w:rFonts w:ascii="Calibri" w:hAnsi="Calibri"/>
                <w:b/>
                <w:color w:val="FFFFFF"/>
                <w:sz w:val="20"/>
              </w:rPr>
              <w:t>Actor</w:t>
            </w:r>
          </w:p>
        </w:tc>
        <w:tc>
          <w:tcPr>
            <w:tcW w:type="dxa" w:w="1984"/>
            <w:shd w:fill="00B894"/>
          </w:tcPr>
          <w:p>
            <w:pPr>
              <w:jc w:val="center"/>
            </w:pPr>
            <w:r/>
            <w:r>
              <w:rPr>
                <w:rFonts w:ascii="Calibri" w:hAnsi="Calibri"/>
                <w:b/>
                <w:color w:val="FFFFFF"/>
                <w:sz w:val="20"/>
              </w:rPr>
              <w:t>Action</w:t>
            </w:r>
          </w:p>
        </w:tc>
        <w:tc>
          <w:tcPr>
            <w:tcW w:type="dxa" w:w="5499"/>
            <w:shd w:fill="00B894"/>
          </w:tcPr>
          <w:p>
            <w:pPr>
              <w:jc w:val="center"/>
            </w:pPr>
            <w:r/>
            <w:r>
              <w:rPr>
                <w:rFonts w:ascii="Calibri" w:hAnsi="Calibri"/>
                <w:b/>
                <w:color w:val="FFFFFF"/>
                <w:sz w:val="20"/>
              </w:rPr>
              <w:t>Description</w:t>
            </w:r>
          </w:p>
        </w:tc>
      </w:tr>
      <w:tr>
        <w:tc>
          <w:tcPr>
            <w:tcW w:type="dxa" w:w="567"/>
            <w:shd w:fill="F0F3FF"/>
          </w:tcPr>
          <w:p>
            <w:r/>
            <w:r>
              <w:rPr>
                <w:rFonts w:ascii="Calibri" w:hAnsi="Calibri"/>
                <w:sz w:val="18"/>
              </w:rPr>
              <w:t>1</w:t>
            </w:r>
          </w:p>
        </w:tc>
        <w:tc>
          <w:tcPr>
            <w:tcW w:type="dxa" w:w="1020"/>
            <w:shd w:fill="F0F3FF"/>
          </w:tcPr>
          <w:p>
            <w:r/>
            <w:r>
              <w:rPr>
                <w:rFonts w:ascii="Calibri" w:hAnsi="Calibri"/>
                <w:sz w:val="18"/>
              </w:rPr>
              <w:t>User</w:t>
            </w:r>
          </w:p>
        </w:tc>
        <w:tc>
          <w:tcPr>
            <w:tcW w:type="dxa" w:w="1984"/>
            <w:shd w:fill="F0F3FF"/>
          </w:tcPr>
          <w:p>
            <w:r/>
            <w:r>
              <w:rPr>
                <w:rFonts w:ascii="Calibri" w:hAnsi="Calibri"/>
                <w:sz w:val="18"/>
              </w:rPr>
              <w:t>Open Zinda IB App</w:t>
            </w:r>
          </w:p>
        </w:tc>
        <w:tc>
          <w:tcPr>
            <w:tcW w:type="dxa" w:w="5499"/>
            <w:shd w:fill="F0F3FF"/>
          </w:tcPr>
          <w:p>
            <w:r/>
            <w:r>
              <w:rPr>
                <w:rFonts w:ascii="Calibri" w:hAnsi="Calibri"/>
                <w:sz w:val="18"/>
              </w:rPr>
              <w:t>User opens the Zinda Internet Banking application on their device</w:t>
            </w:r>
          </w:p>
        </w:tc>
      </w:tr>
      <w:tr>
        <w:tc>
          <w:tcPr>
            <w:tcW w:type="dxa" w:w="567"/>
          </w:tcPr>
          <w:p>
            <w:r/>
            <w:r>
              <w:rPr>
                <w:rFonts w:ascii="Calibri" w:hAnsi="Calibri"/>
                <w:sz w:val="18"/>
              </w:rPr>
              <w:t>2</w:t>
            </w:r>
          </w:p>
        </w:tc>
        <w:tc>
          <w:tcPr>
            <w:tcW w:type="dxa" w:w="1020"/>
          </w:tcPr>
          <w:p>
            <w:r/>
            <w:r>
              <w:rPr>
                <w:rFonts w:ascii="Calibri" w:hAnsi="Calibri"/>
                <w:sz w:val="18"/>
              </w:rPr>
              <w:t>User</w:t>
            </w:r>
          </w:p>
        </w:tc>
        <w:tc>
          <w:tcPr>
            <w:tcW w:type="dxa" w:w="1984"/>
          </w:tcPr>
          <w:p>
            <w:r/>
            <w:r>
              <w:rPr>
                <w:rFonts w:ascii="Calibri" w:hAnsi="Calibri"/>
                <w:sz w:val="18"/>
              </w:rPr>
              <w:t>Navigate to "Cloud Compute"</w:t>
            </w:r>
          </w:p>
        </w:tc>
        <w:tc>
          <w:tcPr>
            <w:tcW w:type="dxa" w:w="5499"/>
          </w:tcPr>
          <w:p>
            <w:r/>
            <w:r>
              <w:rPr>
                <w:rFonts w:ascii="Calibri" w:hAnsi="Calibri"/>
                <w:sz w:val="18"/>
              </w:rPr>
              <w:t>User navigates to the new "Cloud Compute" module/tab within the app</w:t>
            </w:r>
          </w:p>
        </w:tc>
      </w:tr>
      <w:tr>
        <w:tc>
          <w:tcPr>
            <w:tcW w:type="dxa" w:w="567"/>
            <w:shd w:fill="F0F3FF"/>
          </w:tcPr>
          <w:p>
            <w:r/>
            <w:r>
              <w:rPr>
                <w:rFonts w:ascii="Calibri" w:hAnsi="Calibri"/>
                <w:sz w:val="18"/>
              </w:rPr>
              <w:t>3</w:t>
            </w:r>
          </w:p>
        </w:tc>
        <w:tc>
          <w:tcPr>
            <w:tcW w:type="dxa" w:w="1020"/>
            <w:shd w:fill="F0F3FF"/>
          </w:tcPr>
          <w:p>
            <w:r/>
            <w:r>
              <w:rPr>
                <w:rFonts w:ascii="Calibri" w:hAnsi="Calibri"/>
                <w:sz w:val="18"/>
              </w:rPr>
              <w:t>User</w:t>
            </w:r>
          </w:p>
        </w:tc>
        <w:tc>
          <w:tcPr>
            <w:tcW w:type="dxa" w:w="1984"/>
            <w:shd w:fill="F0F3FF"/>
          </w:tcPr>
          <w:p>
            <w:r/>
            <w:r>
              <w:rPr>
                <w:rFonts w:ascii="Calibri" w:hAnsi="Calibri"/>
                <w:sz w:val="18"/>
              </w:rPr>
              <w:t>Accept T&amp;C &amp; Fund Wallet</w:t>
            </w:r>
          </w:p>
        </w:tc>
        <w:tc>
          <w:tcPr>
            <w:tcW w:type="dxa" w:w="5499"/>
            <w:shd w:fill="F0F3FF"/>
          </w:tcPr>
          <w:p>
            <w:r/>
            <w:r>
              <w:rPr>
                <w:rFonts w:ascii="Calibri" w:hAnsi="Calibri"/>
                <w:sz w:val="18"/>
              </w:rPr>
              <w:t>Accepts terms (first time), then tops up TJS wallet or checks existing credit limit</w:t>
            </w:r>
          </w:p>
        </w:tc>
      </w:tr>
      <w:tr>
        <w:tc>
          <w:tcPr>
            <w:tcW w:type="dxa" w:w="567"/>
          </w:tcPr>
          <w:p>
            <w:r/>
            <w:r>
              <w:rPr>
                <w:rFonts w:ascii="Calibri" w:hAnsi="Calibri"/>
                <w:sz w:val="18"/>
              </w:rPr>
              <w:t>4</w:t>
            </w:r>
          </w:p>
        </w:tc>
        <w:tc>
          <w:tcPr>
            <w:tcW w:type="dxa" w:w="1020"/>
          </w:tcPr>
          <w:p>
            <w:r/>
            <w:r>
              <w:rPr>
                <w:rFonts w:ascii="Calibri" w:hAnsi="Calibri"/>
                <w:sz w:val="18"/>
              </w:rPr>
              <w:t>User</w:t>
            </w:r>
          </w:p>
        </w:tc>
        <w:tc>
          <w:tcPr>
            <w:tcW w:type="dxa" w:w="1984"/>
          </w:tcPr>
          <w:p>
            <w:r/>
            <w:r>
              <w:rPr>
                <w:rFonts w:ascii="Calibri" w:hAnsi="Calibri"/>
                <w:sz w:val="18"/>
              </w:rPr>
              <w:t>Click "Launch Server"</w:t>
            </w:r>
          </w:p>
        </w:tc>
        <w:tc>
          <w:tcPr>
            <w:tcW w:type="dxa" w:w="5499"/>
          </w:tcPr>
          <w:p>
            <w:r/>
            <w:r>
              <w:rPr>
                <w:rFonts w:ascii="Calibri" w:hAnsi="Calibri"/>
                <w:sz w:val="18"/>
              </w:rPr>
              <w:t>Selects H200 GPU configuration and clicks the "Launch Server" button</w:t>
            </w:r>
          </w:p>
        </w:tc>
      </w:tr>
      <w:tr>
        <w:tc>
          <w:tcPr>
            <w:tcW w:type="dxa" w:w="567"/>
            <w:shd w:fill="F0F3FF"/>
          </w:tcPr>
          <w:p>
            <w:r/>
            <w:r>
              <w:rPr>
                <w:rFonts w:ascii="Calibri" w:hAnsi="Calibri"/>
                <w:sz w:val="18"/>
              </w:rPr>
              <w:t>5</w:t>
            </w:r>
          </w:p>
        </w:tc>
        <w:tc>
          <w:tcPr>
            <w:tcW w:type="dxa" w:w="1020"/>
            <w:shd w:fill="F0F3FF"/>
          </w:tcPr>
          <w:p>
            <w:r/>
            <w:r>
              <w:rPr>
                <w:rFonts w:ascii="Calibri" w:hAnsi="Calibri"/>
                <w:sz w:val="18"/>
              </w:rPr>
              <w:t>Zinda</w:t>
            </w:r>
          </w:p>
        </w:tc>
        <w:tc>
          <w:tcPr>
            <w:tcW w:type="dxa" w:w="1984"/>
            <w:shd w:fill="F0F3FF"/>
          </w:tcPr>
          <w:p>
            <w:r/>
            <w:r>
              <w:rPr>
                <w:rFonts w:ascii="Calibri" w:hAnsi="Calibri"/>
                <w:sz w:val="18"/>
              </w:rPr>
              <w:t>Receive launch request</w:t>
            </w:r>
          </w:p>
        </w:tc>
        <w:tc>
          <w:tcPr>
            <w:tcW w:type="dxa" w:w="5499"/>
            <w:shd w:fill="F0F3FF"/>
          </w:tcPr>
          <w:p>
            <w:r/>
            <w:r>
              <w:rPr>
                <w:rFonts w:ascii="Calibri" w:hAnsi="Calibri"/>
                <w:sz w:val="18"/>
              </w:rPr>
              <w:t>Backend receives the "Launch Server" API request from the frontend</w:t>
            </w:r>
          </w:p>
        </w:tc>
      </w:tr>
      <w:tr>
        <w:tc>
          <w:tcPr>
            <w:tcW w:type="dxa" w:w="567"/>
          </w:tcPr>
          <w:p>
            <w:r/>
            <w:r>
              <w:rPr>
                <w:rFonts w:ascii="Calibri" w:hAnsi="Calibri"/>
                <w:sz w:val="18"/>
              </w:rPr>
              <w:t>6</w:t>
            </w:r>
          </w:p>
        </w:tc>
        <w:tc>
          <w:tcPr>
            <w:tcW w:type="dxa" w:w="1020"/>
          </w:tcPr>
          <w:p>
            <w:r/>
            <w:r>
              <w:rPr>
                <w:rFonts w:ascii="Calibri" w:hAnsi="Calibri"/>
                <w:sz w:val="18"/>
              </w:rPr>
              <w:t>Zinda</w:t>
            </w:r>
          </w:p>
        </w:tc>
        <w:tc>
          <w:tcPr>
            <w:tcW w:type="dxa" w:w="1984"/>
          </w:tcPr>
          <w:p>
            <w:r/>
            <w:r>
              <w:rPr>
                <w:rFonts w:ascii="Calibri" w:hAnsi="Calibri"/>
                <w:sz w:val="18"/>
              </w:rPr>
              <w:t>Check balance / credit</w:t>
            </w:r>
          </w:p>
        </w:tc>
        <w:tc>
          <w:tcPr>
            <w:tcW w:type="dxa" w:w="5499"/>
          </w:tcPr>
          <w:p>
            <w:r/>
            <w:r>
              <w:rPr>
                <w:rFonts w:ascii="Calibri" w:hAnsi="Calibri"/>
                <w:sz w:val="18"/>
              </w:rPr>
              <w:t>Ledger checks if user has sufficient wallet balance or credit limit</w:t>
            </w:r>
          </w:p>
        </w:tc>
      </w:tr>
      <w:tr>
        <w:tc>
          <w:tcPr>
            <w:tcW w:type="dxa" w:w="567"/>
            <w:shd w:fill="F0F3FF"/>
          </w:tcPr>
          <w:p>
            <w:r/>
            <w:r>
              <w:rPr>
                <w:rFonts w:ascii="Calibri" w:hAnsi="Calibri"/>
                <w:sz w:val="18"/>
              </w:rPr>
              <w:t>7</w:t>
            </w:r>
          </w:p>
        </w:tc>
        <w:tc>
          <w:tcPr>
            <w:tcW w:type="dxa" w:w="1020"/>
            <w:shd w:fill="F0F3FF"/>
          </w:tcPr>
          <w:p>
            <w:r/>
            <w:r>
              <w:rPr>
                <w:rFonts w:ascii="Calibri" w:hAnsi="Calibri"/>
                <w:sz w:val="18"/>
              </w:rPr>
              <w:t>Zinda</w:t>
            </w:r>
          </w:p>
        </w:tc>
        <w:tc>
          <w:tcPr>
            <w:tcW w:type="dxa" w:w="1984"/>
            <w:shd w:fill="F0F3FF"/>
          </w:tcPr>
          <w:p>
            <w:r/>
            <w:r>
              <w:rPr>
                <w:rFonts w:ascii="Calibri" w:hAnsi="Calibri"/>
                <w:sz w:val="18"/>
              </w:rPr>
              <w:t>Call zypl.ai provisioning API</w:t>
            </w:r>
          </w:p>
        </w:tc>
        <w:tc>
          <w:tcPr>
            <w:tcW w:type="dxa" w:w="5499"/>
            <w:shd w:fill="F0F3FF"/>
          </w:tcPr>
          <w:p>
            <w:r/>
            <w:r>
              <w:rPr>
                <w:rFonts w:ascii="Calibri" w:hAnsi="Calibri"/>
                <w:sz w:val="18"/>
              </w:rPr>
              <w:t>If funds sufficient, calls POST /api/v1/compute/launch on zypl.ai endpoint</w:t>
            </w:r>
          </w:p>
        </w:tc>
      </w:tr>
      <w:tr>
        <w:tc>
          <w:tcPr>
            <w:tcW w:type="dxa" w:w="567"/>
          </w:tcPr>
          <w:p>
            <w:r/>
            <w:r>
              <w:rPr>
                <w:rFonts w:ascii="Calibri" w:hAnsi="Calibri"/>
                <w:sz w:val="18"/>
              </w:rPr>
              <w:t>8</w:t>
            </w:r>
          </w:p>
        </w:tc>
        <w:tc>
          <w:tcPr>
            <w:tcW w:type="dxa" w:w="1020"/>
          </w:tcPr>
          <w:p>
            <w:r/>
            <w:r>
              <w:rPr>
                <w:rFonts w:ascii="Calibri" w:hAnsi="Calibri"/>
                <w:sz w:val="18"/>
              </w:rPr>
              <w:t>zypl.ai</w:t>
            </w:r>
          </w:p>
        </w:tc>
        <w:tc>
          <w:tcPr>
            <w:tcW w:type="dxa" w:w="1984"/>
          </w:tcPr>
          <w:p>
            <w:r/>
            <w:r>
              <w:rPr>
                <w:rFonts w:ascii="Calibri" w:hAnsi="Calibri"/>
                <w:sz w:val="18"/>
              </w:rPr>
              <w:t>Allocate GPU</w:t>
            </w:r>
          </w:p>
        </w:tc>
        <w:tc>
          <w:tcPr>
            <w:tcW w:type="dxa" w:w="5499"/>
          </w:tcPr>
          <w:p>
            <w:r/>
            <w:r>
              <w:rPr>
                <w:rFonts w:ascii="Calibri" w:hAnsi="Calibri"/>
                <w:sz w:val="18"/>
              </w:rPr>
              <w:t>Allocates 1× H200 from the 4-GPU pool, checks availability and queue</w:t>
            </w:r>
          </w:p>
        </w:tc>
      </w:tr>
      <w:tr>
        <w:tc>
          <w:tcPr>
            <w:tcW w:type="dxa" w:w="567"/>
            <w:shd w:fill="F0F3FF"/>
          </w:tcPr>
          <w:p>
            <w:r/>
            <w:r>
              <w:rPr>
                <w:rFonts w:ascii="Calibri" w:hAnsi="Calibri"/>
                <w:sz w:val="18"/>
              </w:rPr>
              <w:t>9</w:t>
            </w:r>
          </w:p>
        </w:tc>
        <w:tc>
          <w:tcPr>
            <w:tcW w:type="dxa" w:w="1020"/>
            <w:shd w:fill="F0F3FF"/>
          </w:tcPr>
          <w:p>
            <w:r/>
            <w:r>
              <w:rPr>
                <w:rFonts w:ascii="Calibri" w:hAnsi="Calibri"/>
                <w:sz w:val="18"/>
              </w:rPr>
              <w:t>zypl.ai</w:t>
            </w:r>
          </w:p>
        </w:tc>
        <w:tc>
          <w:tcPr>
            <w:tcW w:type="dxa" w:w="1984"/>
            <w:shd w:fill="F0F3FF"/>
          </w:tcPr>
          <w:p>
            <w:r/>
            <w:r>
              <w:rPr>
                <w:rFonts w:ascii="Calibri" w:hAnsi="Calibri"/>
                <w:sz w:val="18"/>
              </w:rPr>
              <w:t>Provision instance</w:t>
            </w:r>
          </w:p>
        </w:tc>
        <w:tc>
          <w:tcPr>
            <w:tcW w:type="dxa" w:w="5499"/>
            <w:shd w:fill="F0F3FF"/>
          </w:tcPr>
          <w:p>
            <w:r/>
            <w:r>
              <w:rPr>
                <w:rFonts w:ascii="Calibri" w:hAnsi="Calibri"/>
                <w:sz w:val="18"/>
              </w:rPr>
              <w:t>Launches the H200 instance, generates SSH endpoint, API key, and Jupyter URL</w:t>
            </w:r>
          </w:p>
        </w:tc>
      </w:tr>
      <w:tr>
        <w:tc>
          <w:tcPr>
            <w:tcW w:type="dxa" w:w="567"/>
          </w:tcPr>
          <w:p>
            <w:r/>
            <w:r>
              <w:rPr>
                <w:rFonts w:ascii="Calibri" w:hAnsi="Calibri"/>
                <w:sz w:val="18"/>
              </w:rPr>
              <w:t>10</w:t>
            </w:r>
          </w:p>
        </w:tc>
        <w:tc>
          <w:tcPr>
            <w:tcW w:type="dxa" w:w="1020"/>
          </w:tcPr>
          <w:p>
            <w:r/>
            <w:r>
              <w:rPr>
                <w:rFonts w:ascii="Calibri" w:hAnsi="Calibri"/>
                <w:sz w:val="18"/>
              </w:rPr>
              <w:t>User</w:t>
            </w:r>
          </w:p>
        </w:tc>
        <w:tc>
          <w:tcPr>
            <w:tcW w:type="dxa" w:w="1984"/>
          </w:tcPr>
          <w:p>
            <w:r/>
            <w:r>
              <w:rPr>
                <w:rFonts w:ascii="Calibri" w:hAnsi="Calibri"/>
                <w:sz w:val="18"/>
              </w:rPr>
              <w:t>Receive credentials</w:t>
            </w:r>
          </w:p>
        </w:tc>
        <w:tc>
          <w:tcPr>
            <w:tcW w:type="dxa" w:w="5499"/>
          </w:tcPr>
          <w:p>
            <w:r/>
            <w:r>
              <w:rPr>
                <w:rFonts w:ascii="Calibri" w:hAnsi="Calibri"/>
                <w:sz w:val="18"/>
              </w:rPr>
              <w:t>Gets endpoint + credentials delivered in-app. Begins working with GPU.</w:t>
            </w:r>
          </w:p>
        </w:tc>
      </w:tr>
      <w:tr>
        <w:tc>
          <w:tcPr>
            <w:tcW w:type="dxa" w:w="567"/>
            <w:shd w:fill="F0F3FF"/>
          </w:tcPr>
          <w:p>
            <w:r/>
            <w:r>
              <w:rPr>
                <w:rFonts w:ascii="Calibri" w:hAnsi="Calibri"/>
                <w:sz w:val="18"/>
              </w:rPr>
              <w:t>11</w:t>
            </w:r>
          </w:p>
        </w:tc>
        <w:tc>
          <w:tcPr>
            <w:tcW w:type="dxa" w:w="1020"/>
            <w:shd w:fill="F0F3FF"/>
          </w:tcPr>
          <w:p>
            <w:r/>
            <w:r>
              <w:rPr>
                <w:rFonts w:ascii="Calibri" w:hAnsi="Calibri"/>
                <w:sz w:val="18"/>
              </w:rPr>
              <w:t>zypl.ai</w:t>
            </w:r>
          </w:p>
        </w:tc>
        <w:tc>
          <w:tcPr>
            <w:tcW w:type="dxa" w:w="1984"/>
            <w:shd w:fill="F0F3FF"/>
          </w:tcPr>
          <w:p>
            <w:r/>
            <w:r>
              <w:rPr>
                <w:rFonts w:ascii="Calibri" w:hAnsi="Calibri"/>
                <w:sz w:val="18"/>
              </w:rPr>
              <w:t>Real-time metering</w:t>
            </w:r>
          </w:p>
        </w:tc>
        <w:tc>
          <w:tcPr>
            <w:tcW w:type="dxa" w:w="5499"/>
            <w:shd w:fill="F0F3FF"/>
          </w:tcPr>
          <w:p>
            <w:r/>
            <w:r>
              <w:rPr>
                <w:rFonts w:ascii="Calibri" w:hAnsi="Calibri"/>
                <w:sz w:val="18"/>
              </w:rPr>
              <w:t>Tracks GPU-hours consumed in real-time, pushes metering data to Zinda via API</w:t>
            </w:r>
          </w:p>
        </w:tc>
      </w:tr>
      <w:tr>
        <w:tc>
          <w:tcPr>
            <w:tcW w:type="dxa" w:w="567"/>
          </w:tcPr>
          <w:p>
            <w:r/>
            <w:r>
              <w:rPr>
                <w:rFonts w:ascii="Calibri" w:hAnsi="Calibri"/>
                <w:sz w:val="18"/>
              </w:rPr>
              <w:t>12</w:t>
            </w:r>
          </w:p>
        </w:tc>
        <w:tc>
          <w:tcPr>
            <w:tcW w:type="dxa" w:w="1020"/>
          </w:tcPr>
          <w:p>
            <w:r/>
            <w:r>
              <w:rPr>
                <w:rFonts w:ascii="Calibri" w:hAnsi="Calibri"/>
                <w:sz w:val="18"/>
              </w:rPr>
              <w:t>Zinda</w:t>
            </w:r>
          </w:p>
        </w:tc>
        <w:tc>
          <w:tcPr>
            <w:tcW w:type="dxa" w:w="1984"/>
          </w:tcPr>
          <w:p>
            <w:r/>
            <w:r>
              <w:rPr>
                <w:rFonts w:ascii="Calibri" w:hAnsi="Calibri"/>
                <w:sz w:val="18"/>
              </w:rPr>
              <w:t>Debit wallet</w:t>
            </w:r>
          </w:p>
        </w:tc>
        <w:tc>
          <w:tcPr>
            <w:tcW w:type="dxa" w:w="5499"/>
          </w:tcPr>
          <w:p>
            <w:r/>
            <w:r>
              <w:rPr>
                <w:rFonts w:ascii="Calibri" w:hAnsi="Calibri"/>
                <w:sz w:val="18"/>
              </w:rPr>
              <w:t>Decrements user wallet balance based on metering feed. Generates billing statements.</w:t>
            </w:r>
          </w:p>
        </w:tc>
      </w:tr>
    </w:tbl>
    <w:p>
      <w:r>
        <w:br w:type="page"/>
      </w:r>
    </w:p>
    <w:p>
      <w:pPr>
        <w:spacing w:before="360" w:after="160"/>
        <w:jc w:val="left"/>
        <w:pBdr>
          <w:bottom w:val="single" w:sz="12" w:space="4" w:color="E94560"/>
        </w:pBdr>
      </w:pPr>
      <w:r>
        <w:rPr>
          <w:rFonts w:ascii="Calibri" w:hAnsi="Calibri"/>
          <w:b/>
          <w:i w:val="0"/>
          <w:color w:val="1A1A2E"/>
          <w:sz w:val="44"/>
        </w:rPr>
        <w:t>7. ADVANTAGES OF NEW ARCHITECTURE</w:t>
      </w:r>
    </w:p>
    <w:p>
      <w:pPr>
        <w:spacing w:before="0" w:after="200"/>
        <w:jc w:val="left"/>
      </w:pPr>
      <w:r>
        <w:rPr>
          <w:rFonts w:ascii="Calibri" w:hAnsi="Calibri"/>
          <w:b w:val="0"/>
          <w:i w:val="0"/>
          <w:color w:val="555555"/>
          <w:sz w:val="20"/>
        </w:rPr>
        <w:t>The pivot from a physical co-branded Visa card to an embedded Internet Banking module provides significant advantages across cost, speed, compliance, and user experience:</w:t>
      </w:r>
    </w:p>
    <w:tbl>
      <w:tblPr>
        <w:tblW w:type="auto" w:w="0"/>
        <w:jc w:val="center"/>
        <w:tblLook w:firstColumn="1" w:firstRow="1" w:lastColumn="0" w:lastRow="0" w:noHBand="0" w:noVBand="1" w:val="04A0"/>
      </w:tblPr>
      <w:tblGrid>
        <w:gridCol w:w="4536"/>
        <w:gridCol w:w="4536"/>
      </w:tblGrid>
      <w:tr>
        <w:tc>
          <w:tcPr>
            <w:tcW w:type="dxa" w:w="2268"/>
            <w:shd w:fill="00B894"/>
          </w:tcPr>
          <w:p>
            <w:pPr>
              <w:jc w:val="center"/>
            </w:pPr>
            <w:r/>
            <w:r>
              <w:rPr>
                <w:rFonts w:ascii="Calibri" w:hAnsi="Calibri"/>
                <w:b/>
                <w:color w:val="FFFFFF"/>
                <w:sz w:val="20"/>
              </w:rPr>
              <w:t>Advantage</w:t>
            </w:r>
          </w:p>
        </w:tc>
        <w:tc>
          <w:tcPr>
            <w:tcW w:type="dxa" w:w="6803"/>
            <w:shd w:fill="00B894"/>
          </w:tcPr>
          <w:p>
            <w:pPr>
              <w:jc w:val="center"/>
            </w:pPr>
            <w:r/>
            <w:r>
              <w:rPr>
                <w:rFonts w:ascii="Calibri" w:hAnsi="Calibri"/>
                <w:b/>
                <w:color w:val="FFFFFF"/>
                <w:sz w:val="20"/>
              </w:rPr>
              <w:t>Detail</w:t>
            </w:r>
          </w:p>
        </w:tc>
      </w:tr>
      <w:tr>
        <w:tc>
          <w:tcPr>
            <w:tcW w:type="dxa" w:w="2268"/>
            <w:shd w:fill="F0F3FF"/>
          </w:tcPr>
          <w:p>
            <w:r/>
            <w:r>
              <w:rPr>
                <w:rFonts w:ascii="Calibri" w:hAnsi="Calibri"/>
                <w:sz w:val="18"/>
              </w:rPr>
              <w:t>No Visa dependency</w:t>
            </w:r>
          </w:p>
        </w:tc>
        <w:tc>
          <w:tcPr>
            <w:tcW w:type="dxa" w:w="6803"/>
            <w:shd w:fill="F0F3FF"/>
          </w:tcPr>
          <w:p>
            <w:r/>
            <w:r>
              <w:rPr>
                <w:rFonts w:ascii="Calibri" w:hAnsi="Calibri"/>
                <w:sz w:val="18"/>
              </w:rPr>
              <w:t>Eliminates BIN requirement, 10K card minimum, and per-card compliance certification</w:t>
            </w:r>
          </w:p>
        </w:tc>
      </w:tr>
      <w:tr>
        <w:tc>
          <w:tcPr>
            <w:tcW w:type="dxa" w:w="2268"/>
          </w:tcPr>
          <w:p>
            <w:r/>
            <w:r>
              <w:rPr>
                <w:rFonts w:ascii="Calibri" w:hAnsi="Calibri"/>
                <w:sz w:val="18"/>
              </w:rPr>
              <w:t>Faster time-to-market</w:t>
            </w:r>
          </w:p>
        </w:tc>
        <w:tc>
          <w:tcPr>
            <w:tcW w:type="dxa" w:w="6803"/>
          </w:tcPr>
          <w:p>
            <w:r/>
            <w:r>
              <w:rPr>
                <w:rFonts w:ascii="Calibri" w:hAnsi="Calibri"/>
                <w:sz w:val="18"/>
              </w:rPr>
              <w:t>No card printing, no Visa certification — just a software module in existing app</w:t>
            </w:r>
          </w:p>
        </w:tc>
      </w:tr>
      <w:tr>
        <w:tc>
          <w:tcPr>
            <w:tcW w:type="dxa" w:w="2268"/>
            <w:shd w:fill="F0F3FF"/>
          </w:tcPr>
          <w:p>
            <w:r/>
            <w:r>
              <w:rPr>
                <w:rFonts w:ascii="Calibri" w:hAnsi="Calibri"/>
                <w:sz w:val="18"/>
              </w:rPr>
              <w:t>Lower cost</w:t>
            </w:r>
          </w:p>
        </w:tc>
        <w:tc>
          <w:tcPr>
            <w:tcW w:type="dxa" w:w="6803"/>
            <w:shd w:fill="F0F3FF"/>
          </w:tcPr>
          <w:p>
            <w:r/>
            <w:r>
              <w:rPr>
                <w:rFonts w:ascii="Calibri" w:hAnsi="Calibri"/>
                <w:sz w:val="18"/>
              </w:rPr>
              <w:t>No plastic card manufacturing, no card network fees, no Visa royalties</w:t>
            </w:r>
          </w:p>
        </w:tc>
      </w:tr>
      <w:tr>
        <w:tc>
          <w:tcPr>
            <w:tcW w:type="dxa" w:w="2268"/>
          </w:tcPr>
          <w:p>
            <w:r/>
            <w:r>
              <w:rPr>
                <w:rFonts w:ascii="Calibri" w:hAnsi="Calibri"/>
                <w:sz w:val="18"/>
              </w:rPr>
              <w:t>Better user experience</w:t>
            </w:r>
          </w:p>
        </w:tc>
        <w:tc>
          <w:tcPr>
            <w:tcW w:type="dxa" w:w="6803"/>
          </w:tcPr>
          <w:p>
            <w:r/>
            <w:r>
              <w:rPr>
                <w:rFonts w:ascii="Calibri" w:hAnsi="Calibri"/>
                <w:sz w:val="18"/>
              </w:rPr>
              <w:t>In-app experience is smoother than physical card workflow — 2-3 taps to launch</w:t>
            </w:r>
          </w:p>
        </w:tc>
      </w:tr>
      <w:tr>
        <w:tc>
          <w:tcPr>
            <w:tcW w:type="dxa" w:w="2268"/>
            <w:shd w:fill="F0F3FF"/>
          </w:tcPr>
          <w:p>
            <w:r/>
            <w:r>
              <w:rPr>
                <w:rFonts w:ascii="Calibri" w:hAnsi="Calibri"/>
                <w:sz w:val="18"/>
              </w:rPr>
              <w:t>Existing user base</w:t>
            </w:r>
          </w:p>
        </w:tc>
        <w:tc>
          <w:tcPr>
            <w:tcW w:type="dxa" w:w="6803"/>
            <w:shd w:fill="F0F3FF"/>
          </w:tcPr>
          <w:p>
            <w:r/>
            <w:r>
              <w:rPr>
                <w:rFonts w:ascii="Calibri" w:hAnsi="Calibri"/>
                <w:sz w:val="18"/>
              </w:rPr>
              <w:t>Leverages Zinda's existing internet banking users — no new KYC needed</w:t>
            </w:r>
          </w:p>
        </w:tc>
      </w:tr>
      <w:tr>
        <w:tc>
          <w:tcPr>
            <w:tcW w:type="dxa" w:w="2268"/>
          </w:tcPr>
          <w:p>
            <w:r/>
            <w:r>
              <w:rPr>
                <w:rFonts w:ascii="Calibri" w:hAnsi="Calibri"/>
                <w:sz w:val="18"/>
              </w:rPr>
              <w:t>Flexible billing</w:t>
            </w:r>
          </w:p>
        </w:tc>
        <w:tc>
          <w:tcPr>
            <w:tcW w:type="dxa" w:w="6803"/>
          </w:tcPr>
          <w:p>
            <w:r/>
            <w:r>
              <w:rPr>
                <w:rFonts w:ascii="Calibri" w:hAnsi="Calibri"/>
                <w:sz w:val="18"/>
              </w:rPr>
              <w:t>Wallet-based billing is more granular than card authorization cycles</w:t>
            </w:r>
          </w:p>
        </w:tc>
      </w:tr>
      <w:tr>
        <w:tc>
          <w:tcPr>
            <w:tcW w:type="dxa" w:w="2268"/>
            <w:shd w:fill="F0F3FF"/>
          </w:tcPr>
          <w:p>
            <w:r/>
            <w:r>
              <w:rPr>
                <w:rFonts w:ascii="Calibri" w:hAnsi="Calibri"/>
                <w:sz w:val="18"/>
              </w:rPr>
              <w:t>Dual model support</w:t>
            </w:r>
          </w:p>
        </w:tc>
        <w:tc>
          <w:tcPr>
            <w:tcW w:type="dxa" w:w="6803"/>
            <w:shd w:fill="F0F3FF"/>
          </w:tcPr>
          <w:p>
            <w:r/>
            <w:r>
              <w:rPr>
                <w:rFonts w:ascii="Calibri" w:hAnsi="Calibri"/>
                <w:sz w:val="18"/>
              </w:rPr>
              <w:t>Easy to offer both prepaid and credit within the same UI without separate card products</w:t>
            </w:r>
          </w:p>
        </w:tc>
      </w:tr>
      <w:tr>
        <w:tc>
          <w:tcPr>
            <w:tcW w:type="dxa" w:w="2268"/>
          </w:tcPr>
          <w:p>
            <w:r/>
            <w:r>
              <w:rPr>
                <w:rFonts w:ascii="Calibri" w:hAnsi="Calibri"/>
                <w:sz w:val="18"/>
              </w:rPr>
              <w:t>Instant delivery</w:t>
            </w:r>
          </w:p>
        </w:tc>
        <w:tc>
          <w:tcPr>
            <w:tcW w:type="dxa" w:w="6803"/>
          </w:tcPr>
          <w:p>
            <w:r/>
            <w:r>
              <w:rPr>
                <w:rFonts w:ascii="Calibri" w:hAnsi="Calibri"/>
                <w:sz w:val="18"/>
              </w:rPr>
              <w:t>No waiting for card printing and delivery — module available immediately</w:t>
            </w:r>
          </w:p>
        </w:tc>
      </w:tr>
      <w:tr>
        <w:tc>
          <w:tcPr>
            <w:tcW w:type="dxa" w:w="2268"/>
            <w:shd w:fill="F0F3FF"/>
          </w:tcPr>
          <w:p>
            <w:r/>
            <w:r>
              <w:rPr>
                <w:rFonts w:ascii="Calibri" w:hAnsi="Calibri"/>
                <w:sz w:val="18"/>
              </w:rPr>
              <w:t>Simpler regulation</w:t>
            </w:r>
          </w:p>
        </w:tc>
        <w:tc>
          <w:tcPr>
            <w:tcW w:type="dxa" w:w="6803"/>
            <w:shd w:fill="F0F3FF"/>
          </w:tcPr>
          <w:p>
            <w:r/>
            <w:r>
              <w:rPr>
                <w:rFonts w:ascii="Calibri" w:hAnsi="Calibri"/>
                <w:sz w:val="18"/>
              </w:rPr>
              <w:t>E-wallet/prepaid is simpler to regulate than a co-branded card product</w:t>
            </w:r>
          </w:p>
        </w:tc>
      </w:tr>
    </w:tbl>
    <w:p>
      <w:r>
        <w:br w:type="page"/>
      </w:r>
    </w:p>
    <w:p>
      <w:pPr>
        <w:spacing w:before="360" w:after="160"/>
        <w:jc w:val="left"/>
        <w:pBdr>
          <w:bottom w:val="single" w:sz="12" w:space="4" w:color="E94560"/>
        </w:pBdr>
      </w:pPr>
      <w:r>
        <w:rPr>
          <w:rFonts w:ascii="Calibri" w:hAnsi="Calibri"/>
          <w:b/>
          <w:i w:val="0"/>
          <w:color w:val="1A1A2E"/>
          <w:sz w:val="44"/>
        </w:rPr>
        <w:t>8. IMPLEMENTATION ROADMAP</w:t>
      </w:r>
    </w:p>
    <w:p>
      <w:pPr>
        <w:spacing w:before="240" w:after="160"/>
        <w:jc w:val="left"/>
      </w:pPr>
      <w:r>
        <w:rPr>
          <w:rFonts w:ascii="Calibri" w:hAnsi="Calibri"/>
          <w:b/>
          <w:i w:val="0"/>
          <w:color w:val="0984E3"/>
          <w:sz w:val="32"/>
        </w:rPr>
        <w:t>8.1 Phase 1: MVP (Weeks 1-8)</w:t>
      </w:r>
    </w:p>
    <w:tbl>
      <w:tblPr>
        <w:tblW w:type="auto" w:w="0"/>
        <w:jc w:val="center"/>
        <w:tblLook w:firstColumn="1" w:firstRow="1" w:lastColumn="0" w:lastRow="0" w:noHBand="0" w:noVBand="1" w:val="04A0"/>
      </w:tblPr>
      <w:tblGrid>
        <w:gridCol w:w="2268"/>
        <w:gridCol w:w="2268"/>
        <w:gridCol w:w="2268"/>
        <w:gridCol w:w="2268"/>
      </w:tblGrid>
      <w:tr>
        <w:tc>
          <w:tcPr>
            <w:tcW w:type="dxa" w:w="1134"/>
            <w:shd w:fill="1A1A2E"/>
          </w:tcPr>
          <w:p>
            <w:pPr>
              <w:jc w:val="center"/>
            </w:pPr>
            <w:r/>
            <w:r>
              <w:rPr>
                <w:rFonts w:ascii="Calibri" w:hAnsi="Calibri"/>
                <w:b/>
                <w:color w:val="FFFFFF"/>
                <w:sz w:val="20"/>
              </w:rPr>
              <w:t>Week</w:t>
            </w:r>
          </w:p>
        </w:tc>
        <w:tc>
          <w:tcPr>
            <w:tcW w:type="dxa" w:w="4252"/>
            <w:shd w:fill="1A1A2E"/>
          </w:tcPr>
          <w:p>
            <w:pPr>
              <w:jc w:val="center"/>
            </w:pPr>
            <w:r/>
            <w:r>
              <w:rPr>
                <w:rFonts w:ascii="Calibri" w:hAnsi="Calibri"/>
                <w:b/>
                <w:color w:val="FFFFFF"/>
                <w:sz w:val="20"/>
              </w:rPr>
              <w:t>Task</w:t>
            </w:r>
          </w:p>
        </w:tc>
        <w:tc>
          <w:tcPr>
            <w:tcW w:type="dxa" w:w="1701"/>
            <w:shd w:fill="1A1A2E"/>
          </w:tcPr>
          <w:p>
            <w:pPr>
              <w:jc w:val="center"/>
            </w:pPr>
            <w:r/>
            <w:r>
              <w:rPr>
                <w:rFonts w:ascii="Calibri" w:hAnsi="Calibri"/>
                <w:b/>
                <w:color w:val="FFFFFF"/>
                <w:sz w:val="20"/>
              </w:rPr>
              <w:t>Owner</w:t>
            </w:r>
          </w:p>
        </w:tc>
        <w:tc>
          <w:tcPr>
            <w:tcW w:type="dxa" w:w="1984"/>
            <w:shd w:fill="1A1A2E"/>
          </w:tcPr>
          <w:p>
            <w:pPr>
              <w:jc w:val="center"/>
            </w:pPr>
            <w:r/>
            <w:r>
              <w:rPr>
                <w:rFonts w:ascii="Calibri" w:hAnsi="Calibri"/>
                <w:b/>
                <w:color w:val="FFFFFF"/>
                <w:sz w:val="20"/>
              </w:rPr>
              <w:t>Priority</w:t>
            </w:r>
          </w:p>
        </w:tc>
      </w:tr>
      <w:tr>
        <w:tc>
          <w:tcPr>
            <w:tcW w:type="dxa" w:w="1134"/>
            <w:shd w:fill="F0F3FF"/>
          </w:tcPr>
          <w:p>
            <w:r/>
            <w:r>
              <w:rPr>
                <w:rFonts w:ascii="Calibri" w:hAnsi="Calibri"/>
                <w:sz w:val="18"/>
              </w:rPr>
              <w:t>1-2</w:t>
            </w:r>
          </w:p>
        </w:tc>
        <w:tc>
          <w:tcPr>
            <w:tcW w:type="dxa" w:w="4252"/>
            <w:shd w:fill="F0F3FF"/>
          </w:tcPr>
          <w:p>
            <w:r/>
            <w:r>
              <w:rPr>
                <w:rFonts w:ascii="Calibri" w:hAnsi="Calibri"/>
                <w:sz w:val="18"/>
              </w:rPr>
              <w:t>Finalize product specifications (this document)</w:t>
            </w:r>
          </w:p>
        </w:tc>
        <w:tc>
          <w:tcPr>
            <w:tcW w:type="dxa" w:w="1701"/>
            <w:shd w:fill="F0F3FF"/>
          </w:tcPr>
          <w:p>
            <w:r/>
            <w:r>
              <w:rPr>
                <w:rFonts w:ascii="Calibri" w:hAnsi="Calibri"/>
                <w:sz w:val="18"/>
              </w:rPr>
              <w:t>Zinda + zypl.ai</w:t>
            </w:r>
          </w:p>
        </w:tc>
        <w:tc>
          <w:tcPr>
            <w:tcW w:type="dxa" w:w="1984"/>
            <w:shd w:fill="F0F3FF"/>
          </w:tcPr>
          <w:p>
            <w:r/>
            <w:r>
              <w:rPr>
                <w:rFonts w:ascii="Calibri" w:hAnsi="Calibri"/>
                <w:sz w:val="18"/>
              </w:rPr>
              <w:t>🔴 Critical</w:t>
            </w:r>
          </w:p>
        </w:tc>
      </w:tr>
      <w:tr>
        <w:tc>
          <w:tcPr>
            <w:tcW w:type="dxa" w:w="1134"/>
          </w:tcPr>
          <w:p>
            <w:r/>
            <w:r>
              <w:rPr>
                <w:rFonts w:ascii="Calibri" w:hAnsi="Calibri"/>
                <w:sz w:val="18"/>
              </w:rPr>
              <w:t>2-3</w:t>
            </w:r>
          </w:p>
        </w:tc>
        <w:tc>
          <w:tcPr>
            <w:tcW w:type="dxa" w:w="4252"/>
          </w:tcPr>
          <w:p>
            <w:r/>
            <w:r>
              <w:rPr>
                <w:rFonts w:ascii="Calibri" w:hAnsi="Calibri"/>
                <w:sz w:val="18"/>
              </w:rPr>
              <w:t>Jointly design "Cloud Compute" module UI/UX wireframes</w:t>
            </w:r>
          </w:p>
        </w:tc>
        <w:tc>
          <w:tcPr>
            <w:tcW w:type="dxa" w:w="1701"/>
          </w:tcPr>
          <w:p>
            <w:r/>
            <w:r>
              <w:rPr>
                <w:rFonts w:ascii="Calibri" w:hAnsi="Calibri"/>
                <w:sz w:val="18"/>
              </w:rPr>
              <w:t>Zinda + zypl.ai</w:t>
            </w:r>
          </w:p>
        </w:tc>
        <w:tc>
          <w:tcPr>
            <w:tcW w:type="dxa" w:w="1984"/>
          </w:tcPr>
          <w:p>
            <w:r/>
            <w:r>
              <w:rPr>
                <w:rFonts w:ascii="Calibri" w:hAnsi="Calibri"/>
                <w:sz w:val="18"/>
              </w:rPr>
              <w:t>🔴 Critical</w:t>
            </w:r>
          </w:p>
        </w:tc>
      </w:tr>
      <w:tr>
        <w:tc>
          <w:tcPr>
            <w:tcW w:type="dxa" w:w="1134"/>
            <w:shd w:fill="F0F3FF"/>
          </w:tcPr>
          <w:p>
            <w:r/>
            <w:r>
              <w:rPr>
                <w:rFonts w:ascii="Calibri" w:hAnsi="Calibri"/>
                <w:sz w:val="18"/>
              </w:rPr>
              <w:t>3-4</w:t>
            </w:r>
          </w:p>
        </w:tc>
        <w:tc>
          <w:tcPr>
            <w:tcW w:type="dxa" w:w="4252"/>
            <w:shd w:fill="F0F3FF"/>
          </w:tcPr>
          <w:p>
            <w:r/>
            <w:r>
              <w:rPr>
                <w:rFonts w:ascii="Calibri" w:hAnsi="Calibri"/>
                <w:sz w:val="18"/>
              </w:rPr>
              <w:t>Finalize GPU-hour conversion rate &amp; revenue split agreement</w:t>
            </w:r>
          </w:p>
        </w:tc>
        <w:tc>
          <w:tcPr>
            <w:tcW w:type="dxa" w:w="1701"/>
            <w:shd w:fill="F0F3FF"/>
          </w:tcPr>
          <w:p>
            <w:r/>
            <w:r>
              <w:rPr>
                <w:rFonts w:ascii="Calibri" w:hAnsi="Calibri"/>
                <w:sz w:val="18"/>
              </w:rPr>
              <w:t>Zinda + zypl.ai</w:t>
            </w:r>
          </w:p>
        </w:tc>
        <w:tc>
          <w:tcPr>
            <w:tcW w:type="dxa" w:w="1984"/>
            <w:shd w:fill="F0F3FF"/>
          </w:tcPr>
          <w:p>
            <w:r/>
            <w:r>
              <w:rPr>
                <w:rFonts w:ascii="Calibri" w:hAnsi="Calibri"/>
                <w:sz w:val="18"/>
              </w:rPr>
              <w:t>🔴 Critical</w:t>
            </w:r>
          </w:p>
        </w:tc>
      </w:tr>
      <w:tr>
        <w:tc>
          <w:tcPr>
            <w:tcW w:type="dxa" w:w="1134"/>
          </w:tcPr>
          <w:p>
            <w:r/>
            <w:r>
              <w:rPr>
                <w:rFonts w:ascii="Calibri" w:hAnsi="Calibri"/>
                <w:sz w:val="18"/>
              </w:rPr>
              <w:t>3-5</w:t>
            </w:r>
          </w:p>
        </w:tc>
        <w:tc>
          <w:tcPr>
            <w:tcW w:type="dxa" w:w="4252"/>
          </w:tcPr>
          <w:p>
            <w:r/>
            <w:r>
              <w:rPr>
                <w:rFonts w:ascii="Calibri" w:hAnsi="Calibri"/>
                <w:sz w:val="18"/>
              </w:rPr>
              <w:t>Build zypl.ai provisioning API endpoints</w:t>
            </w:r>
          </w:p>
        </w:tc>
        <w:tc>
          <w:tcPr>
            <w:tcW w:type="dxa" w:w="1701"/>
          </w:tcPr>
          <w:p>
            <w:r/>
            <w:r>
              <w:rPr>
                <w:rFonts w:ascii="Calibri" w:hAnsi="Calibri"/>
                <w:sz w:val="18"/>
              </w:rPr>
              <w:t>zypl.ai</w:t>
            </w:r>
          </w:p>
        </w:tc>
        <w:tc>
          <w:tcPr>
            <w:tcW w:type="dxa" w:w="1984"/>
          </w:tcPr>
          <w:p>
            <w:r/>
            <w:r>
              <w:rPr>
                <w:rFonts w:ascii="Calibri" w:hAnsi="Calibri"/>
                <w:sz w:val="18"/>
              </w:rPr>
              <w:t>🔴 Critical</w:t>
            </w:r>
          </w:p>
        </w:tc>
      </w:tr>
      <w:tr>
        <w:tc>
          <w:tcPr>
            <w:tcW w:type="dxa" w:w="1134"/>
            <w:shd w:fill="F0F3FF"/>
          </w:tcPr>
          <w:p>
            <w:r/>
            <w:r>
              <w:rPr>
                <w:rFonts w:ascii="Calibri" w:hAnsi="Calibri"/>
                <w:sz w:val="18"/>
              </w:rPr>
              <w:t>4-6</w:t>
            </w:r>
          </w:p>
        </w:tc>
        <w:tc>
          <w:tcPr>
            <w:tcW w:type="dxa" w:w="4252"/>
            <w:shd w:fill="F0F3FF"/>
          </w:tcPr>
          <w:p>
            <w:r/>
            <w:r>
              <w:rPr>
                <w:rFonts w:ascii="Calibri" w:hAnsi="Calibri"/>
                <w:sz w:val="18"/>
              </w:rPr>
              <w:t>Integrate Zinda ledger &lt;-&gt; zypl.ai metering API</w:t>
            </w:r>
          </w:p>
        </w:tc>
        <w:tc>
          <w:tcPr>
            <w:tcW w:type="dxa" w:w="1701"/>
            <w:shd w:fill="F0F3FF"/>
          </w:tcPr>
          <w:p>
            <w:r/>
            <w:r>
              <w:rPr>
                <w:rFonts w:ascii="Calibri" w:hAnsi="Calibri"/>
                <w:sz w:val="18"/>
              </w:rPr>
              <w:t>Zinda + zypl.ai</w:t>
            </w:r>
          </w:p>
        </w:tc>
        <w:tc>
          <w:tcPr>
            <w:tcW w:type="dxa" w:w="1984"/>
            <w:shd w:fill="F0F3FF"/>
          </w:tcPr>
          <w:p>
            <w:r/>
            <w:r>
              <w:rPr>
                <w:rFonts w:ascii="Calibri" w:hAnsi="Calibri"/>
                <w:sz w:val="18"/>
              </w:rPr>
              <w:t>🟠 High</w:t>
            </w:r>
          </w:p>
        </w:tc>
      </w:tr>
      <w:tr>
        <w:tc>
          <w:tcPr>
            <w:tcW w:type="dxa" w:w="1134"/>
          </w:tcPr>
          <w:p>
            <w:r/>
            <w:r>
              <w:rPr>
                <w:rFonts w:ascii="Calibri" w:hAnsi="Calibri"/>
                <w:sz w:val="18"/>
              </w:rPr>
              <w:t>5-7</w:t>
            </w:r>
          </w:p>
        </w:tc>
        <w:tc>
          <w:tcPr>
            <w:tcW w:type="dxa" w:w="4252"/>
          </w:tcPr>
          <w:p>
            <w:r/>
            <w:r>
              <w:rPr>
                <w:rFonts w:ascii="Calibri" w:hAnsi="Calibri"/>
                <w:sz w:val="18"/>
              </w:rPr>
              <w:t>Build front-end module in Zinda Internet Banking app</w:t>
            </w:r>
          </w:p>
        </w:tc>
        <w:tc>
          <w:tcPr>
            <w:tcW w:type="dxa" w:w="1701"/>
          </w:tcPr>
          <w:p>
            <w:r/>
            <w:r>
              <w:rPr>
                <w:rFonts w:ascii="Calibri" w:hAnsi="Calibri"/>
                <w:sz w:val="18"/>
              </w:rPr>
              <w:t>Zinda</w:t>
            </w:r>
          </w:p>
        </w:tc>
        <w:tc>
          <w:tcPr>
            <w:tcW w:type="dxa" w:w="1984"/>
          </w:tcPr>
          <w:p>
            <w:r/>
            <w:r>
              <w:rPr>
                <w:rFonts w:ascii="Calibri" w:hAnsi="Calibri"/>
                <w:sz w:val="18"/>
              </w:rPr>
              <w:t>🟠 High</w:t>
            </w:r>
          </w:p>
        </w:tc>
      </w:tr>
      <w:tr>
        <w:tc>
          <w:tcPr>
            <w:tcW w:type="dxa" w:w="1134"/>
            <w:shd w:fill="F0F3FF"/>
          </w:tcPr>
          <w:p>
            <w:r/>
            <w:r>
              <w:rPr>
                <w:rFonts w:ascii="Calibri" w:hAnsi="Calibri"/>
                <w:sz w:val="18"/>
              </w:rPr>
              <w:t>6-8</w:t>
            </w:r>
          </w:p>
        </w:tc>
        <w:tc>
          <w:tcPr>
            <w:tcW w:type="dxa" w:w="4252"/>
            <w:shd w:fill="F0F3FF"/>
          </w:tcPr>
          <w:p>
            <w:r/>
            <w:r>
              <w:rPr>
                <w:rFonts w:ascii="Calibri" w:hAnsi="Calibri"/>
                <w:sz w:val="18"/>
              </w:rPr>
              <w:t>Regulatory approval for e-wallet compute product</w:t>
            </w:r>
          </w:p>
        </w:tc>
        <w:tc>
          <w:tcPr>
            <w:tcW w:type="dxa" w:w="1701"/>
            <w:shd w:fill="F0F3FF"/>
          </w:tcPr>
          <w:p>
            <w:r/>
            <w:r>
              <w:rPr>
                <w:rFonts w:ascii="Calibri" w:hAnsi="Calibri"/>
                <w:sz w:val="18"/>
              </w:rPr>
              <w:t>Zinda</w:t>
            </w:r>
          </w:p>
        </w:tc>
        <w:tc>
          <w:tcPr>
            <w:tcW w:type="dxa" w:w="1984"/>
            <w:shd w:fill="F0F3FF"/>
          </w:tcPr>
          <w:p>
            <w:r/>
            <w:r>
              <w:rPr>
                <w:rFonts w:ascii="Calibri" w:hAnsi="Calibri"/>
                <w:sz w:val="18"/>
              </w:rPr>
              <w:t>🟠 High</w:t>
            </w:r>
          </w:p>
        </w:tc>
      </w:tr>
      <w:tr>
        <w:tc>
          <w:tcPr>
            <w:tcW w:type="dxa" w:w="1134"/>
          </w:tcPr>
          <w:p>
            <w:r/>
            <w:r>
              <w:rPr>
                <w:rFonts w:ascii="Calibri" w:hAnsi="Calibri"/>
                <w:sz w:val="18"/>
              </w:rPr>
              <w:t>8</w:t>
            </w:r>
          </w:p>
        </w:tc>
        <w:tc>
          <w:tcPr>
            <w:tcW w:type="dxa" w:w="4252"/>
          </w:tcPr>
          <w:p>
            <w:r/>
            <w:r>
              <w:rPr>
                <w:rFonts w:ascii="Calibri" w:hAnsi="Calibri"/>
                <w:sz w:val="18"/>
              </w:rPr>
              <w:t>Internal testing &amp; QA</w:t>
            </w:r>
          </w:p>
        </w:tc>
        <w:tc>
          <w:tcPr>
            <w:tcW w:type="dxa" w:w="1701"/>
          </w:tcPr>
          <w:p>
            <w:r/>
            <w:r>
              <w:rPr>
                <w:rFonts w:ascii="Calibri" w:hAnsi="Calibri"/>
                <w:sz w:val="18"/>
              </w:rPr>
              <w:t>Both</w:t>
            </w:r>
          </w:p>
        </w:tc>
        <w:tc>
          <w:tcPr>
            <w:tcW w:type="dxa" w:w="1984"/>
          </w:tcPr>
          <w:p>
            <w:r/>
            <w:r>
              <w:rPr>
                <w:rFonts w:ascii="Calibri" w:hAnsi="Calibri"/>
                <w:sz w:val="18"/>
              </w:rPr>
              <w:t>🟡 Medium</w:t>
            </w:r>
          </w:p>
        </w:tc>
      </w:tr>
    </w:tbl>
    <w:p>
      <w:pPr>
        <w:spacing w:before="0" w:after="120"/>
        <w:jc w:val="left"/>
      </w:pPr>
      <w:r>
        <w:rPr>
          <w:rFonts w:ascii="Calibri" w:hAnsi="Calibri"/>
          <w:b w:val="0"/>
          <w:i w:val="0"/>
          <w:sz w:val="12"/>
        </w:rPr>
      </w:r>
    </w:p>
    <w:p>
      <w:pPr>
        <w:spacing w:before="240" w:after="160"/>
        <w:jc w:val="left"/>
      </w:pPr>
      <w:r>
        <w:rPr>
          <w:rFonts w:ascii="Calibri" w:hAnsi="Calibri"/>
          <w:b/>
          <w:i w:val="0"/>
          <w:color w:val="0984E3"/>
          <w:sz w:val="32"/>
        </w:rPr>
        <w:t>8.2 Phase 2: Pilot Launch (Weeks 8-12)</w:t>
      </w:r>
    </w:p>
    <w:tbl>
      <w:tblPr>
        <w:tblW w:type="auto" w:w="0"/>
        <w:jc w:val="center"/>
        <w:tblLook w:firstColumn="1" w:firstRow="1" w:lastColumn="0" w:lastRow="0" w:noHBand="0" w:noVBand="1" w:val="04A0"/>
      </w:tblPr>
      <w:tblGrid>
        <w:gridCol w:w="2268"/>
        <w:gridCol w:w="2268"/>
        <w:gridCol w:w="2268"/>
        <w:gridCol w:w="2268"/>
      </w:tblGrid>
      <w:tr>
        <w:tc>
          <w:tcPr>
            <w:tcW w:type="dxa" w:w="1134"/>
            <w:shd w:fill="0984E3"/>
          </w:tcPr>
          <w:p>
            <w:pPr>
              <w:jc w:val="center"/>
            </w:pPr>
            <w:r/>
            <w:r>
              <w:rPr>
                <w:rFonts w:ascii="Calibri" w:hAnsi="Calibri"/>
                <w:b/>
                <w:color w:val="FFFFFF"/>
                <w:sz w:val="20"/>
              </w:rPr>
              <w:t>Week</w:t>
            </w:r>
          </w:p>
        </w:tc>
        <w:tc>
          <w:tcPr>
            <w:tcW w:type="dxa" w:w="4252"/>
            <w:shd w:fill="0984E3"/>
          </w:tcPr>
          <w:p>
            <w:pPr>
              <w:jc w:val="center"/>
            </w:pPr>
            <w:r/>
            <w:r>
              <w:rPr>
                <w:rFonts w:ascii="Calibri" w:hAnsi="Calibri"/>
                <w:b/>
                <w:color w:val="FFFFFF"/>
                <w:sz w:val="20"/>
              </w:rPr>
              <w:t>Task</w:t>
            </w:r>
          </w:p>
        </w:tc>
        <w:tc>
          <w:tcPr>
            <w:tcW w:type="dxa" w:w="1701"/>
            <w:shd w:fill="0984E3"/>
          </w:tcPr>
          <w:p>
            <w:pPr>
              <w:jc w:val="center"/>
            </w:pPr>
            <w:r/>
            <w:r>
              <w:rPr>
                <w:rFonts w:ascii="Calibri" w:hAnsi="Calibri"/>
                <w:b/>
                <w:color w:val="FFFFFF"/>
                <w:sz w:val="20"/>
              </w:rPr>
              <w:t>Owner</w:t>
            </w:r>
          </w:p>
        </w:tc>
        <w:tc>
          <w:tcPr>
            <w:tcW w:type="dxa" w:w="1984"/>
            <w:shd w:fill="0984E3"/>
          </w:tcPr>
          <w:p>
            <w:pPr>
              <w:jc w:val="center"/>
            </w:pPr>
            <w:r/>
            <w:r>
              <w:rPr>
                <w:rFonts w:ascii="Calibri" w:hAnsi="Calibri"/>
                <w:b/>
                <w:color w:val="FFFFFF"/>
                <w:sz w:val="20"/>
              </w:rPr>
              <w:t>Priority</w:t>
            </w:r>
          </w:p>
        </w:tc>
      </w:tr>
      <w:tr>
        <w:tc>
          <w:tcPr>
            <w:tcW w:type="dxa" w:w="1134"/>
            <w:shd w:fill="F0F3FF"/>
          </w:tcPr>
          <w:p>
            <w:r/>
            <w:r>
              <w:rPr>
                <w:rFonts w:ascii="Calibri" w:hAnsi="Calibri"/>
                <w:sz w:val="18"/>
              </w:rPr>
              <w:t>8-9</w:t>
            </w:r>
          </w:p>
        </w:tc>
        <w:tc>
          <w:tcPr>
            <w:tcW w:type="dxa" w:w="4252"/>
            <w:shd w:fill="F0F3FF"/>
          </w:tcPr>
          <w:p>
            <w:r/>
            <w:r>
              <w:rPr>
                <w:rFonts w:ascii="Calibri" w:hAnsi="Calibri"/>
                <w:sz w:val="18"/>
              </w:rPr>
              <w:t>Soft launch with 10-20 internal/partner users</w:t>
            </w:r>
          </w:p>
        </w:tc>
        <w:tc>
          <w:tcPr>
            <w:tcW w:type="dxa" w:w="1701"/>
            <w:shd w:fill="F0F3FF"/>
          </w:tcPr>
          <w:p>
            <w:r/>
            <w:r>
              <w:rPr>
                <w:rFonts w:ascii="Calibri" w:hAnsi="Calibri"/>
                <w:sz w:val="18"/>
              </w:rPr>
              <w:t>Both</w:t>
            </w:r>
          </w:p>
        </w:tc>
        <w:tc>
          <w:tcPr>
            <w:tcW w:type="dxa" w:w="1984"/>
            <w:shd w:fill="F0F3FF"/>
          </w:tcPr>
          <w:p>
            <w:r/>
            <w:r>
              <w:rPr>
                <w:rFonts w:ascii="Calibri" w:hAnsi="Calibri"/>
                <w:sz w:val="18"/>
              </w:rPr>
              <w:t>🟠 High</w:t>
            </w:r>
          </w:p>
        </w:tc>
      </w:tr>
      <w:tr>
        <w:tc>
          <w:tcPr>
            <w:tcW w:type="dxa" w:w="1134"/>
          </w:tcPr>
          <w:p>
            <w:r/>
            <w:r>
              <w:rPr>
                <w:rFonts w:ascii="Calibri" w:hAnsi="Calibri"/>
                <w:sz w:val="18"/>
              </w:rPr>
              <w:t>9-10</w:t>
            </w:r>
          </w:p>
        </w:tc>
        <w:tc>
          <w:tcPr>
            <w:tcW w:type="dxa" w:w="4252"/>
          </w:tcPr>
          <w:p>
            <w:r/>
            <w:r>
              <w:rPr>
                <w:rFonts w:ascii="Calibri" w:hAnsi="Calibri"/>
                <w:sz w:val="18"/>
              </w:rPr>
              <w:t>Monitor metering accuracy, billing flows, UX feedback</w:t>
            </w:r>
          </w:p>
        </w:tc>
        <w:tc>
          <w:tcPr>
            <w:tcW w:type="dxa" w:w="1701"/>
          </w:tcPr>
          <w:p>
            <w:r/>
            <w:r>
              <w:rPr>
                <w:rFonts w:ascii="Calibri" w:hAnsi="Calibri"/>
                <w:sz w:val="18"/>
              </w:rPr>
              <w:t>Both</w:t>
            </w:r>
          </w:p>
        </w:tc>
        <w:tc>
          <w:tcPr>
            <w:tcW w:type="dxa" w:w="1984"/>
          </w:tcPr>
          <w:p>
            <w:r/>
            <w:r>
              <w:rPr>
                <w:rFonts w:ascii="Calibri" w:hAnsi="Calibri"/>
                <w:sz w:val="18"/>
              </w:rPr>
              <w:t>🟠 High</w:t>
            </w:r>
          </w:p>
        </w:tc>
      </w:tr>
      <w:tr>
        <w:tc>
          <w:tcPr>
            <w:tcW w:type="dxa" w:w="1134"/>
            <w:shd w:fill="F0F3FF"/>
          </w:tcPr>
          <w:p>
            <w:r/>
            <w:r>
              <w:rPr>
                <w:rFonts w:ascii="Calibri" w:hAnsi="Calibri"/>
                <w:sz w:val="18"/>
              </w:rPr>
              <w:t>10-12</w:t>
            </w:r>
          </w:p>
        </w:tc>
        <w:tc>
          <w:tcPr>
            <w:tcW w:type="dxa" w:w="4252"/>
            <w:shd w:fill="F0F3FF"/>
          </w:tcPr>
          <w:p>
            <w:r/>
            <w:r>
              <w:rPr>
                <w:rFonts w:ascii="Calibri" w:hAnsi="Calibri"/>
                <w:sz w:val="18"/>
              </w:rPr>
              <w:t>Iterate on UI/UX and API based on pilot feedback</w:t>
            </w:r>
          </w:p>
        </w:tc>
        <w:tc>
          <w:tcPr>
            <w:tcW w:type="dxa" w:w="1701"/>
            <w:shd w:fill="F0F3FF"/>
          </w:tcPr>
          <w:p>
            <w:r/>
            <w:r>
              <w:rPr>
                <w:rFonts w:ascii="Calibri" w:hAnsi="Calibri"/>
                <w:sz w:val="18"/>
              </w:rPr>
              <w:t>Both</w:t>
            </w:r>
          </w:p>
        </w:tc>
        <w:tc>
          <w:tcPr>
            <w:tcW w:type="dxa" w:w="1984"/>
            <w:shd w:fill="F0F3FF"/>
          </w:tcPr>
          <w:p>
            <w:r/>
            <w:r>
              <w:rPr>
                <w:rFonts w:ascii="Calibri" w:hAnsi="Calibri"/>
                <w:sz w:val="18"/>
              </w:rPr>
              <w:t>🟡 Medium</w:t>
            </w:r>
          </w:p>
        </w:tc>
      </w:tr>
    </w:tbl>
    <w:p>
      <w:pPr>
        <w:spacing w:before="0" w:after="120"/>
        <w:jc w:val="left"/>
      </w:pPr>
      <w:r>
        <w:rPr>
          <w:rFonts w:ascii="Calibri" w:hAnsi="Calibri"/>
          <w:b w:val="0"/>
          <w:i w:val="0"/>
          <w:sz w:val="12"/>
        </w:rPr>
      </w:r>
    </w:p>
    <w:p>
      <w:pPr>
        <w:spacing w:before="240" w:after="160"/>
        <w:jc w:val="left"/>
      </w:pPr>
      <w:r>
        <w:rPr>
          <w:rFonts w:ascii="Calibri" w:hAnsi="Calibri"/>
          <w:b/>
          <w:i w:val="0"/>
          <w:color w:val="0984E3"/>
          <w:sz w:val="32"/>
        </w:rPr>
        <w:t>8.3 Phase 3: Public Launch + Credit Model (Weeks 12-24)</w:t>
      </w:r>
    </w:p>
    <w:tbl>
      <w:tblPr>
        <w:tblW w:type="auto" w:w="0"/>
        <w:jc w:val="center"/>
        <w:tblLook w:firstColumn="1" w:firstRow="1" w:lastColumn="0" w:lastRow="0" w:noHBand="0" w:noVBand="1" w:val="04A0"/>
      </w:tblPr>
      <w:tblGrid>
        <w:gridCol w:w="2268"/>
        <w:gridCol w:w="2268"/>
        <w:gridCol w:w="2268"/>
        <w:gridCol w:w="2268"/>
      </w:tblGrid>
      <w:tr>
        <w:tc>
          <w:tcPr>
            <w:tcW w:type="dxa" w:w="1134"/>
            <w:shd w:fill="6C5CE7"/>
          </w:tcPr>
          <w:p>
            <w:pPr>
              <w:jc w:val="center"/>
            </w:pPr>
            <w:r/>
            <w:r>
              <w:rPr>
                <w:rFonts w:ascii="Calibri" w:hAnsi="Calibri"/>
                <w:b/>
                <w:color w:val="FFFFFF"/>
                <w:sz w:val="20"/>
              </w:rPr>
              <w:t>Week</w:t>
            </w:r>
          </w:p>
        </w:tc>
        <w:tc>
          <w:tcPr>
            <w:tcW w:type="dxa" w:w="4252"/>
            <w:shd w:fill="6C5CE7"/>
          </w:tcPr>
          <w:p>
            <w:pPr>
              <w:jc w:val="center"/>
            </w:pPr>
            <w:r/>
            <w:r>
              <w:rPr>
                <w:rFonts w:ascii="Calibri" w:hAnsi="Calibri"/>
                <w:b/>
                <w:color w:val="FFFFFF"/>
                <w:sz w:val="20"/>
              </w:rPr>
              <w:t>Task</w:t>
            </w:r>
          </w:p>
        </w:tc>
        <w:tc>
          <w:tcPr>
            <w:tcW w:type="dxa" w:w="1701"/>
            <w:shd w:fill="6C5CE7"/>
          </w:tcPr>
          <w:p>
            <w:pPr>
              <w:jc w:val="center"/>
            </w:pPr>
            <w:r/>
            <w:r>
              <w:rPr>
                <w:rFonts w:ascii="Calibri" w:hAnsi="Calibri"/>
                <w:b/>
                <w:color w:val="FFFFFF"/>
                <w:sz w:val="20"/>
              </w:rPr>
              <w:t>Owner</w:t>
            </w:r>
          </w:p>
        </w:tc>
        <w:tc>
          <w:tcPr>
            <w:tcW w:type="dxa" w:w="1984"/>
            <w:shd w:fill="6C5CE7"/>
          </w:tcPr>
          <w:p>
            <w:pPr>
              <w:jc w:val="center"/>
            </w:pPr>
            <w:r/>
            <w:r>
              <w:rPr>
                <w:rFonts w:ascii="Calibri" w:hAnsi="Calibri"/>
                <w:b/>
                <w:color w:val="FFFFFF"/>
                <w:sz w:val="20"/>
              </w:rPr>
              <w:t>Priority</w:t>
            </w:r>
          </w:p>
        </w:tc>
      </w:tr>
      <w:tr>
        <w:tc>
          <w:tcPr>
            <w:tcW w:type="dxa" w:w="1134"/>
            <w:shd w:fill="F0F3FF"/>
          </w:tcPr>
          <w:p>
            <w:r/>
            <w:r>
              <w:rPr>
                <w:rFonts w:ascii="Calibri" w:hAnsi="Calibri"/>
                <w:sz w:val="18"/>
              </w:rPr>
              <w:t>12-14</w:t>
            </w:r>
          </w:p>
        </w:tc>
        <w:tc>
          <w:tcPr>
            <w:tcW w:type="dxa" w:w="4252"/>
            <w:shd w:fill="F0F3FF"/>
          </w:tcPr>
          <w:p>
            <w:r/>
            <w:r>
              <w:rPr>
                <w:rFonts w:ascii="Calibri" w:hAnsi="Calibri"/>
                <w:sz w:val="18"/>
              </w:rPr>
              <w:t>Public launch of prepaid wallet model</w:t>
            </w:r>
          </w:p>
        </w:tc>
        <w:tc>
          <w:tcPr>
            <w:tcW w:type="dxa" w:w="1701"/>
            <w:shd w:fill="F0F3FF"/>
          </w:tcPr>
          <w:p>
            <w:r/>
            <w:r>
              <w:rPr>
                <w:rFonts w:ascii="Calibri" w:hAnsi="Calibri"/>
                <w:sz w:val="18"/>
              </w:rPr>
              <w:t>Both</w:t>
            </w:r>
          </w:p>
        </w:tc>
        <w:tc>
          <w:tcPr>
            <w:tcW w:type="dxa" w:w="1984"/>
            <w:shd w:fill="F0F3FF"/>
          </w:tcPr>
          <w:p>
            <w:r/>
            <w:r>
              <w:rPr>
                <w:rFonts w:ascii="Calibri" w:hAnsi="Calibri"/>
                <w:sz w:val="18"/>
              </w:rPr>
              <w:t>🔴 Critical</w:t>
            </w:r>
          </w:p>
        </w:tc>
      </w:tr>
      <w:tr>
        <w:tc>
          <w:tcPr>
            <w:tcW w:type="dxa" w:w="1134"/>
          </w:tcPr>
          <w:p>
            <w:r/>
            <w:r>
              <w:rPr>
                <w:rFonts w:ascii="Calibri" w:hAnsi="Calibri"/>
                <w:sz w:val="18"/>
              </w:rPr>
              <w:t>14-18</w:t>
            </w:r>
          </w:p>
        </w:tc>
        <w:tc>
          <w:tcPr>
            <w:tcW w:type="dxa" w:w="4252"/>
          </w:tcPr>
          <w:p>
            <w:r/>
            <w:r>
              <w:rPr>
                <w:rFonts w:ascii="Calibri" w:hAnsi="Calibri"/>
                <w:sz w:val="18"/>
              </w:rPr>
              <w:t>Develop credit scoring integration for credit model</w:t>
            </w:r>
          </w:p>
        </w:tc>
        <w:tc>
          <w:tcPr>
            <w:tcW w:type="dxa" w:w="1701"/>
          </w:tcPr>
          <w:p>
            <w:r/>
            <w:r>
              <w:rPr>
                <w:rFonts w:ascii="Calibri" w:hAnsi="Calibri"/>
                <w:sz w:val="18"/>
              </w:rPr>
              <w:t>zypl.ai</w:t>
            </w:r>
          </w:p>
        </w:tc>
        <w:tc>
          <w:tcPr>
            <w:tcW w:type="dxa" w:w="1984"/>
          </w:tcPr>
          <w:p>
            <w:r/>
            <w:r>
              <w:rPr>
                <w:rFonts w:ascii="Calibri" w:hAnsi="Calibri"/>
                <w:sz w:val="18"/>
              </w:rPr>
              <w:t>🟠 High</w:t>
            </w:r>
          </w:p>
        </w:tc>
      </w:tr>
      <w:tr>
        <w:tc>
          <w:tcPr>
            <w:tcW w:type="dxa" w:w="1134"/>
            <w:shd w:fill="F0F3FF"/>
          </w:tcPr>
          <w:p>
            <w:r/>
            <w:r>
              <w:rPr>
                <w:rFonts w:ascii="Calibri" w:hAnsi="Calibri"/>
                <w:sz w:val="18"/>
              </w:rPr>
              <w:t>18-20</w:t>
            </w:r>
          </w:p>
        </w:tc>
        <w:tc>
          <w:tcPr>
            <w:tcW w:type="dxa" w:w="4252"/>
            <w:shd w:fill="F0F3FF"/>
          </w:tcPr>
          <w:p>
            <w:r/>
            <w:r>
              <w:rPr>
                <w:rFonts w:ascii="Calibri" w:hAnsi="Calibri"/>
                <w:sz w:val="18"/>
              </w:rPr>
              <w:t>Regulatory approval for credit product</w:t>
            </w:r>
          </w:p>
        </w:tc>
        <w:tc>
          <w:tcPr>
            <w:tcW w:type="dxa" w:w="1701"/>
            <w:shd w:fill="F0F3FF"/>
          </w:tcPr>
          <w:p>
            <w:r/>
            <w:r>
              <w:rPr>
                <w:rFonts w:ascii="Calibri" w:hAnsi="Calibri"/>
                <w:sz w:val="18"/>
              </w:rPr>
              <w:t>Zinda</w:t>
            </w:r>
          </w:p>
        </w:tc>
        <w:tc>
          <w:tcPr>
            <w:tcW w:type="dxa" w:w="1984"/>
            <w:shd w:fill="F0F3FF"/>
          </w:tcPr>
          <w:p>
            <w:r/>
            <w:r>
              <w:rPr>
                <w:rFonts w:ascii="Calibri" w:hAnsi="Calibri"/>
                <w:sz w:val="18"/>
              </w:rPr>
              <w:t>🟠 High</w:t>
            </w:r>
          </w:p>
        </w:tc>
      </w:tr>
      <w:tr>
        <w:tc>
          <w:tcPr>
            <w:tcW w:type="dxa" w:w="1134"/>
          </w:tcPr>
          <w:p>
            <w:r/>
            <w:r>
              <w:rPr>
                <w:rFonts w:ascii="Calibri" w:hAnsi="Calibri"/>
                <w:sz w:val="18"/>
              </w:rPr>
              <w:t>20-24</w:t>
            </w:r>
          </w:p>
        </w:tc>
        <w:tc>
          <w:tcPr>
            <w:tcW w:type="dxa" w:w="4252"/>
          </w:tcPr>
          <w:p>
            <w:r/>
            <w:r>
              <w:rPr>
                <w:rFonts w:ascii="Calibri" w:hAnsi="Calibri"/>
                <w:sz w:val="18"/>
              </w:rPr>
              <w:t>Launch credit limit model (v2)</w:t>
            </w:r>
          </w:p>
        </w:tc>
        <w:tc>
          <w:tcPr>
            <w:tcW w:type="dxa" w:w="1701"/>
          </w:tcPr>
          <w:p>
            <w:r/>
            <w:r>
              <w:rPr>
                <w:rFonts w:ascii="Calibri" w:hAnsi="Calibri"/>
                <w:sz w:val="18"/>
              </w:rPr>
              <w:t>Both</w:t>
            </w:r>
          </w:p>
        </w:tc>
        <w:tc>
          <w:tcPr>
            <w:tcW w:type="dxa" w:w="1984"/>
          </w:tcPr>
          <w:p>
            <w:r/>
            <w:r>
              <w:rPr>
                <w:rFonts w:ascii="Calibri" w:hAnsi="Calibri"/>
                <w:sz w:val="18"/>
              </w:rPr>
              <w:t>🟡 Medium</w:t>
            </w:r>
          </w:p>
        </w:tc>
      </w:tr>
    </w:tbl>
    <w:p>
      <w:r>
        <w:br w:type="page"/>
      </w:r>
    </w:p>
    <w:p>
      <w:pPr>
        <w:spacing w:before="360" w:after="160"/>
        <w:jc w:val="left"/>
        <w:pBdr>
          <w:bottom w:val="single" w:sz="12" w:space="4" w:color="E94560"/>
        </w:pBdr>
      </w:pPr>
      <w:r>
        <w:rPr>
          <w:rFonts w:ascii="Calibri" w:hAnsi="Calibri"/>
          <w:b/>
          <w:i w:val="0"/>
          <w:color w:val="1A1A2E"/>
          <w:sz w:val="44"/>
        </w:rPr>
        <w:t>9. OPEN QUESTIONS &amp; NEXT STEPS</w:t>
      </w:r>
    </w:p>
    <w:p>
      <w:pPr>
        <w:spacing w:before="240" w:after="160"/>
        <w:jc w:val="left"/>
      </w:pPr>
      <w:r>
        <w:rPr>
          <w:rFonts w:ascii="Calibri" w:hAnsi="Calibri"/>
          <w:b/>
          <w:i w:val="0"/>
          <w:color w:val="0984E3"/>
          <w:sz w:val="32"/>
        </w:rPr>
        <w:t>9.1 Open Questions</w:t>
      </w:r>
    </w:p>
    <w:tbl>
      <w:tblPr>
        <w:tblW w:type="auto" w:w="0"/>
        <w:jc w:val="center"/>
        <w:tblLook w:firstColumn="1" w:firstRow="1" w:lastColumn="0" w:lastRow="0" w:noHBand="0" w:noVBand="1" w:val="04A0"/>
      </w:tblPr>
      <w:tblGrid>
        <w:gridCol w:w="2268"/>
        <w:gridCol w:w="2268"/>
        <w:gridCol w:w="2268"/>
        <w:gridCol w:w="2268"/>
      </w:tblGrid>
      <w:tr>
        <w:tc>
          <w:tcPr>
            <w:tcW w:type="dxa" w:w="567"/>
            <w:shd w:fill="E94560"/>
          </w:tcPr>
          <w:p>
            <w:pPr>
              <w:jc w:val="center"/>
            </w:pPr>
            <w:r/>
            <w:r>
              <w:rPr>
                <w:rFonts w:ascii="Calibri" w:hAnsi="Calibri"/>
                <w:b/>
                <w:color w:val="FFFFFF"/>
                <w:sz w:val="20"/>
              </w:rPr>
              <w:t>#</w:t>
            </w:r>
          </w:p>
        </w:tc>
        <w:tc>
          <w:tcPr>
            <w:tcW w:type="dxa" w:w="3685"/>
            <w:shd w:fill="E94560"/>
          </w:tcPr>
          <w:p>
            <w:pPr>
              <w:jc w:val="center"/>
            </w:pPr>
            <w:r/>
            <w:r>
              <w:rPr>
                <w:rFonts w:ascii="Calibri" w:hAnsi="Calibri"/>
                <w:b/>
                <w:color w:val="FFFFFF"/>
                <w:sz w:val="20"/>
              </w:rPr>
              <w:t>Question</w:t>
            </w:r>
          </w:p>
        </w:tc>
        <w:tc>
          <w:tcPr>
            <w:tcW w:type="dxa" w:w="2551"/>
            <w:shd w:fill="E94560"/>
          </w:tcPr>
          <w:p>
            <w:pPr>
              <w:jc w:val="center"/>
            </w:pPr>
            <w:r/>
            <w:r>
              <w:rPr>
                <w:rFonts w:ascii="Calibri" w:hAnsi="Calibri"/>
                <w:b/>
                <w:color w:val="FFFFFF"/>
                <w:sz w:val="20"/>
              </w:rPr>
              <w:t>Impact</w:t>
            </w:r>
          </w:p>
        </w:tc>
        <w:tc>
          <w:tcPr>
            <w:tcW w:type="dxa" w:w="2268"/>
            <w:shd w:fill="E94560"/>
          </w:tcPr>
          <w:p>
            <w:pPr>
              <w:jc w:val="center"/>
            </w:pPr>
            <w:r/>
            <w:r>
              <w:rPr>
                <w:rFonts w:ascii="Calibri" w:hAnsi="Calibri"/>
                <w:b/>
                <w:color w:val="FFFFFF"/>
                <w:sz w:val="20"/>
              </w:rPr>
              <w:t>Status</w:t>
            </w:r>
          </w:p>
        </w:tc>
      </w:tr>
      <w:tr>
        <w:tc>
          <w:tcPr>
            <w:tcW w:type="dxa" w:w="567"/>
            <w:shd w:fill="F0F3FF"/>
          </w:tcPr>
          <w:p>
            <w:r/>
            <w:r>
              <w:rPr>
                <w:rFonts w:ascii="Calibri" w:hAnsi="Calibri"/>
                <w:sz w:val="18"/>
              </w:rPr>
              <w:t>1</w:t>
            </w:r>
          </w:p>
        </w:tc>
        <w:tc>
          <w:tcPr>
            <w:tcW w:type="dxa" w:w="3685"/>
            <w:shd w:fill="F0F3FF"/>
          </w:tcPr>
          <w:p>
            <w:r/>
            <w:r>
              <w:rPr>
                <w:rFonts w:ascii="Calibri" w:hAnsi="Calibri"/>
                <w:sz w:val="18"/>
              </w:rPr>
              <w:t>What is the agreed revenue split between Zinda (wallet/billing) and zypl.ai (infrastructure)?</w:t>
            </w:r>
          </w:p>
        </w:tc>
        <w:tc>
          <w:tcPr>
            <w:tcW w:type="dxa" w:w="2551"/>
            <w:shd w:fill="F0F3FF"/>
          </w:tcPr>
          <w:p>
            <w:r/>
            <w:r>
              <w:rPr>
                <w:rFonts w:ascii="Calibri" w:hAnsi="Calibri"/>
                <w:sz w:val="18"/>
              </w:rPr>
              <w:t>Critical — determines financial viability for both parties</w:t>
            </w:r>
          </w:p>
        </w:tc>
        <w:tc>
          <w:tcPr>
            <w:tcW w:type="dxa" w:w="2268"/>
            <w:shd w:fill="F0F3FF"/>
          </w:tcPr>
          <w:p>
            <w:r/>
            <w:r>
              <w:rPr>
                <w:rFonts w:ascii="Calibri" w:hAnsi="Calibri"/>
                <w:sz w:val="18"/>
              </w:rPr>
              <w:t>To be agreed</w:t>
            </w:r>
          </w:p>
        </w:tc>
      </w:tr>
      <w:tr>
        <w:tc>
          <w:tcPr>
            <w:tcW w:type="dxa" w:w="567"/>
          </w:tcPr>
          <w:p>
            <w:r/>
            <w:r>
              <w:rPr>
                <w:rFonts w:ascii="Calibri" w:hAnsi="Calibri"/>
                <w:sz w:val="18"/>
              </w:rPr>
              <w:t>2</w:t>
            </w:r>
          </w:p>
        </w:tc>
        <w:tc>
          <w:tcPr>
            <w:tcW w:type="dxa" w:w="3685"/>
          </w:tcPr>
          <w:p>
            <w:r/>
            <w:r>
              <w:rPr>
                <w:rFonts w:ascii="Calibri" w:hAnsi="Calibri"/>
                <w:sz w:val="18"/>
              </w:rPr>
              <w:t>What is the exact TJS → GPU-hour conversion rate? Fixed or floating with USD exchange rate?</w:t>
            </w:r>
          </w:p>
        </w:tc>
        <w:tc>
          <w:tcPr>
            <w:tcW w:type="dxa" w:w="2551"/>
          </w:tcPr>
          <w:p>
            <w:r/>
            <w:r>
              <w:rPr>
                <w:rFonts w:ascii="Calibri" w:hAnsi="Calibri"/>
                <w:sz w:val="18"/>
              </w:rPr>
              <w:t>Critical — affects user pricing and billing accuracy</w:t>
            </w:r>
          </w:p>
        </w:tc>
        <w:tc>
          <w:tcPr>
            <w:tcW w:type="dxa" w:w="2268"/>
          </w:tcPr>
          <w:p>
            <w:r/>
            <w:r>
              <w:rPr>
                <w:rFonts w:ascii="Calibri" w:hAnsi="Calibri"/>
                <w:sz w:val="18"/>
              </w:rPr>
              <w:t>To be decided</w:t>
            </w:r>
          </w:p>
        </w:tc>
      </w:tr>
      <w:tr>
        <w:tc>
          <w:tcPr>
            <w:tcW w:type="dxa" w:w="567"/>
            <w:shd w:fill="F0F3FF"/>
          </w:tcPr>
          <w:p>
            <w:r/>
            <w:r>
              <w:rPr>
                <w:rFonts w:ascii="Calibri" w:hAnsi="Calibri"/>
                <w:sz w:val="18"/>
              </w:rPr>
              <w:t>3</w:t>
            </w:r>
          </w:p>
        </w:tc>
        <w:tc>
          <w:tcPr>
            <w:tcW w:type="dxa" w:w="3685"/>
            <w:shd w:fill="F0F3FF"/>
          </w:tcPr>
          <w:p>
            <w:r/>
            <w:r>
              <w:rPr>
                <w:rFonts w:ascii="Calibri" w:hAnsi="Calibri"/>
                <w:sz w:val="18"/>
              </w:rPr>
              <w:t>How is the "Cloud Compute" wallet classified under Tajik law? E-money? Prepaid instrument? Service-linked wallet?</w:t>
            </w:r>
          </w:p>
        </w:tc>
        <w:tc>
          <w:tcPr>
            <w:tcW w:type="dxa" w:w="2551"/>
            <w:shd w:fill="F0F3FF"/>
          </w:tcPr>
          <w:p>
            <w:r/>
            <w:r>
              <w:rPr>
                <w:rFonts w:ascii="Calibri" w:hAnsi="Calibri"/>
                <w:sz w:val="18"/>
              </w:rPr>
              <w:t>High — determines regulatory path and licensing requirements</w:t>
            </w:r>
          </w:p>
        </w:tc>
        <w:tc>
          <w:tcPr>
            <w:tcW w:type="dxa" w:w="2268"/>
            <w:shd w:fill="F0F3FF"/>
          </w:tcPr>
          <w:p>
            <w:r/>
            <w:r>
              <w:rPr>
                <w:rFonts w:ascii="Calibri" w:hAnsi="Calibri"/>
                <w:sz w:val="18"/>
              </w:rPr>
              <w:t>To be clarified with regulator</w:t>
            </w:r>
          </w:p>
        </w:tc>
      </w:tr>
      <w:tr>
        <w:tc>
          <w:tcPr>
            <w:tcW w:type="dxa" w:w="567"/>
          </w:tcPr>
          <w:p>
            <w:r/>
            <w:r>
              <w:rPr>
                <w:rFonts w:ascii="Calibri" w:hAnsi="Calibri"/>
                <w:sz w:val="18"/>
              </w:rPr>
              <w:t>4</w:t>
            </w:r>
          </w:p>
        </w:tc>
        <w:tc>
          <w:tcPr>
            <w:tcW w:type="dxa" w:w="3685"/>
          </w:tcPr>
          <w:p>
            <w:r/>
            <w:r>
              <w:rPr>
                <w:rFonts w:ascii="Calibri" w:hAnsi="Calibri"/>
                <w:sz w:val="18"/>
              </w:rPr>
              <w:t>For the credit model (v2), will zypl.ai use existing consumer scoring or develop a GPU-specific scoring model?</w:t>
            </w:r>
          </w:p>
        </w:tc>
        <w:tc>
          <w:tcPr>
            <w:tcW w:type="dxa" w:w="2551"/>
          </w:tcPr>
          <w:p>
            <w:r/>
            <w:r>
              <w:rPr>
                <w:rFonts w:ascii="Calibri" w:hAnsi="Calibri"/>
                <w:sz w:val="18"/>
              </w:rPr>
              <w:t>Medium — affects credit model accuracy and risk</w:t>
            </w:r>
          </w:p>
        </w:tc>
        <w:tc>
          <w:tcPr>
            <w:tcW w:type="dxa" w:w="2268"/>
          </w:tcPr>
          <w:p>
            <w:r/>
            <w:r>
              <w:rPr>
                <w:rFonts w:ascii="Calibri" w:hAnsi="Calibri"/>
                <w:sz w:val="18"/>
              </w:rPr>
              <w:t>To be decided</w:t>
            </w:r>
          </w:p>
        </w:tc>
      </w:tr>
      <w:tr>
        <w:tc>
          <w:tcPr>
            <w:tcW w:type="dxa" w:w="567"/>
            <w:shd w:fill="F0F3FF"/>
          </w:tcPr>
          <w:p>
            <w:r/>
            <w:r>
              <w:rPr>
                <w:rFonts w:ascii="Calibri" w:hAnsi="Calibri"/>
                <w:sz w:val="18"/>
              </w:rPr>
              <w:t>5</w:t>
            </w:r>
          </w:p>
        </w:tc>
        <w:tc>
          <w:tcPr>
            <w:tcW w:type="dxa" w:w="3685"/>
            <w:shd w:fill="F0F3FF"/>
          </w:tcPr>
          <w:p>
            <w:r/>
            <w:r>
              <w:rPr>
                <w:rFonts w:ascii="Calibri" w:hAnsi="Calibri"/>
                <w:sz w:val="18"/>
              </w:rPr>
              <w:t>What are the minimum and maximum wallet top-up amounts?</w:t>
            </w:r>
          </w:p>
        </w:tc>
        <w:tc>
          <w:tcPr>
            <w:tcW w:type="dxa" w:w="2551"/>
            <w:shd w:fill="F0F3FF"/>
          </w:tcPr>
          <w:p>
            <w:r/>
            <w:r>
              <w:rPr>
                <w:rFonts w:ascii="Calibri" w:hAnsi="Calibri"/>
                <w:sz w:val="18"/>
              </w:rPr>
              <w:t>Medium — affects user accessibility and risk management</w:t>
            </w:r>
          </w:p>
        </w:tc>
        <w:tc>
          <w:tcPr>
            <w:tcW w:type="dxa" w:w="2268"/>
            <w:shd w:fill="F0F3FF"/>
          </w:tcPr>
          <w:p>
            <w:r/>
            <w:r>
              <w:rPr>
                <w:rFonts w:ascii="Calibri" w:hAnsi="Calibri"/>
                <w:sz w:val="18"/>
              </w:rPr>
              <w:t>To be decided</w:t>
            </w:r>
          </w:p>
        </w:tc>
      </w:tr>
    </w:tbl>
    <w:p>
      <w:pPr>
        <w:spacing w:before="0" w:after="120"/>
        <w:jc w:val="left"/>
      </w:pPr>
      <w:r>
        <w:rPr>
          <w:rFonts w:ascii="Calibri" w:hAnsi="Calibri"/>
          <w:b w:val="0"/>
          <w:i w:val="0"/>
          <w:sz w:val="16"/>
        </w:rPr>
      </w:r>
    </w:p>
    <w:p>
      <w:pPr>
        <w:spacing w:before="240" w:after="160"/>
        <w:jc w:val="left"/>
      </w:pPr>
      <w:r>
        <w:rPr>
          <w:rFonts w:ascii="Calibri" w:hAnsi="Calibri"/>
          <w:b/>
          <w:i w:val="0"/>
          <w:color w:val="0984E3"/>
          <w:sz w:val="32"/>
        </w:rPr>
        <w:t>9.2 Immediate Next Steps</w:t>
      </w:r>
    </w:p>
    <w:tbl>
      <w:tblPr>
        <w:tblW w:type="auto" w:w="0"/>
        <w:jc w:val="center"/>
        <w:tblLook w:firstColumn="1" w:firstRow="1" w:lastColumn="0" w:lastRow="0" w:noHBand="0" w:noVBand="1" w:val="04A0"/>
      </w:tblPr>
      <w:tblGrid>
        <w:gridCol w:w="2268"/>
        <w:gridCol w:w="2268"/>
        <w:gridCol w:w="2268"/>
        <w:gridCol w:w="2268"/>
      </w:tblGrid>
      <w:tr>
        <w:tc>
          <w:tcPr>
            <w:tcW w:type="dxa" w:w="567"/>
            <w:shd w:fill="1A1A2E"/>
          </w:tcPr>
          <w:p>
            <w:pPr>
              <w:jc w:val="center"/>
            </w:pPr>
            <w:r/>
            <w:r>
              <w:rPr>
                <w:rFonts w:ascii="Calibri" w:hAnsi="Calibri"/>
                <w:b/>
                <w:color w:val="FFFFFF"/>
                <w:sz w:val="20"/>
              </w:rPr>
              <w:t>#</w:t>
            </w:r>
          </w:p>
        </w:tc>
        <w:tc>
          <w:tcPr>
            <w:tcW w:type="dxa" w:w="3969"/>
            <w:shd w:fill="1A1A2E"/>
          </w:tcPr>
          <w:p>
            <w:pPr>
              <w:jc w:val="center"/>
            </w:pPr>
            <w:r/>
            <w:r>
              <w:rPr>
                <w:rFonts w:ascii="Calibri" w:hAnsi="Calibri"/>
                <w:b/>
                <w:color w:val="FFFFFF"/>
                <w:sz w:val="20"/>
              </w:rPr>
              <w:t>Action</w:t>
            </w:r>
          </w:p>
        </w:tc>
        <w:tc>
          <w:tcPr>
            <w:tcW w:type="dxa" w:w="1984"/>
            <w:shd w:fill="1A1A2E"/>
          </w:tcPr>
          <w:p>
            <w:pPr>
              <w:jc w:val="center"/>
            </w:pPr>
            <w:r/>
            <w:r>
              <w:rPr>
                <w:rFonts w:ascii="Calibri" w:hAnsi="Calibri"/>
                <w:b/>
                <w:color w:val="FFFFFF"/>
                <w:sz w:val="20"/>
              </w:rPr>
              <w:t>Responsible</w:t>
            </w:r>
          </w:p>
        </w:tc>
        <w:tc>
          <w:tcPr>
            <w:tcW w:type="dxa" w:w="2551"/>
            <w:shd w:fill="1A1A2E"/>
          </w:tcPr>
          <w:p>
            <w:pPr>
              <w:jc w:val="center"/>
            </w:pPr>
            <w:r/>
            <w:r>
              <w:rPr>
                <w:rFonts w:ascii="Calibri" w:hAnsi="Calibri"/>
                <w:b/>
                <w:color w:val="FFFFFF"/>
                <w:sz w:val="20"/>
              </w:rPr>
              <w:t>Deadline</w:t>
            </w:r>
          </w:p>
        </w:tc>
      </w:tr>
      <w:tr>
        <w:tc>
          <w:tcPr>
            <w:tcW w:type="dxa" w:w="567"/>
            <w:shd w:fill="F0F3FF"/>
          </w:tcPr>
          <w:p>
            <w:r/>
            <w:r>
              <w:rPr>
                <w:rFonts w:ascii="Calibri" w:hAnsi="Calibri"/>
                <w:sz w:val="18"/>
              </w:rPr>
              <w:t>1</w:t>
            </w:r>
          </w:p>
        </w:tc>
        <w:tc>
          <w:tcPr>
            <w:tcW w:type="dxa" w:w="3969"/>
            <w:shd w:fill="F0F3FF"/>
          </w:tcPr>
          <w:p>
            <w:r/>
            <w:r>
              <w:rPr>
                <w:rFonts w:ascii="Calibri" w:hAnsi="Calibri"/>
                <w:sz w:val="18"/>
              </w:rPr>
              <w:t>Finalize and sign off on product specifications (this document)</w:t>
            </w:r>
          </w:p>
        </w:tc>
        <w:tc>
          <w:tcPr>
            <w:tcW w:type="dxa" w:w="1984"/>
            <w:shd w:fill="F0F3FF"/>
          </w:tcPr>
          <w:p>
            <w:r/>
            <w:r>
              <w:rPr>
                <w:rFonts w:ascii="Calibri" w:hAnsi="Calibri"/>
                <w:sz w:val="18"/>
              </w:rPr>
              <w:t>Zinda + zypl.ai</w:t>
            </w:r>
          </w:p>
        </w:tc>
        <w:tc>
          <w:tcPr>
            <w:tcW w:type="dxa" w:w="2551"/>
            <w:shd w:fill="F0F3FF"/>
          </w:tcPr>
          <w:p>
            <w:r/>
            <w:r>
              <w:rPr>
                <w:rFonts w:ascii="Calibri" w:hAnsi="Calibri"/>
                <w:sz w:val="18"/>
              </w:rPr>
              <w:t>Week 1</w:t>
            </w:r>
          </w:p>
        </w:tc>
      </w:tr>
      <w:tr>
        <w:tc>
          <w:tcPr>
            <w:tcW w:type="dxa" w:w="567"/>
          </w:tcPr>
          <w:p>
            <w:r/>
            <w:r>
              <w:rPr>
                <w:rFonts w:ascii="Calibri" w:hAnsi="Calibri"/>
                <w:sz w:val="18"/>
              </w:rPr>
              <w:t>2</w:t>
            </w:r>
          </w:p>
        </w:tc>
        <w:tc>
          <w:tcPr>
            <w:tcW w:type="dxa" w:w="3969"/>
          </w:tcPr>
          <w:p>
            <w:r/>
            <w:r>
              <w:rPr>
                <w:rFonts w:ascii="Calibri" w:hAnsi="Calibri"/>
                <w:sz w:val="18"/>
              </w:rPr>
              <w:t>Jointly discuss and design product UI/UX (wireframes, user flows, branding)</w:t>
            </w:r>
          </w:p>
        </w:tc>
        <w:tc>
          <w:tcPr>
            <w:tcW w:type="dxa" w:w="1984"/>
          </w:tcPr>
          <w:p>
            <w:r/>
            <w:r>
              <w:rPr>
                <w:rFonts w:ascii="Calibri" w:hAnsi="Calibri"/>
                <w:sz w:val="18"/>
              </w:rPr>
              <w:t>Zinda + zypl.ai</w:t>
            </w:r>
          </w:p>
        </w:tc>
        <w:tc>
          <w:tcPr>
            <w:tcW w:type="dxa" w:w="2551"/>
          </w:tcPr>
          <w:p>
            <w:r/>
            <w:r>
              <w:rPr>
                <w:rFonts w:ascii="Calibri" w:hAnsi="Calibri"/>
                <w:sz w:val="18"/>
              </w:rPr>
              <w:t>Week 2-3</w:t>
            </w:r>
          </w:p>
        </w:tc>
      </w:tr>
      <w:tr>
        <w:tc>
          <w:tcPr>
            <w:tcW w:type="dxa" w:w="567"/>
            <w:shd w:fill="F0F3FF"/>
          </w:tcPr>
          <w:p>
            <w:r/>
            <w:r>
              <w:rPr>
                <w:rFonts w:ascii="Calibri" w:hAnsi="Calibri"/>
                <w:sz w:val="18"/>
              </w:rPr>
              <w:t>3</w:t>
            </w:r>
          </w:p>
        </w:tc>
        <w:tc>
          <w:tcPr>
            <w:tcW w:type="dxa" w:w="3969"/>
            <w:shd w:fill="F0F3FF"/>
          </w:tcPr>
          <w:p>
            <w:r/>
            <w:r>
              <w:rPr>
                <w:rFonts w:ascii="Calibri" w:hAnsi="Calibri"/>
                <w:sz w:val="18"/>
              </w:rPr>
              <w:t>Agree on GPU-hour conversion rate and revenue split model</w:t>
            </w:r>
          </w:p>
        </w:tc>
        <w:tc>
          <w:tcPr>
            <w:tcW w:type="dxa" w:w="1984"/>
            <w:shd w:fill="F0F3FF"/>
          </w:tcPr>
          <w:p>
            <w:r/>
            <w:r>
              <w:rPr>
                <w:rFonts w:ascii="Calibri" w:hAnsi="Calibri"/>
                <w:sz w:val="18"/>
              </w:rPr>
              <w:t>Zinda + zypl.ai</w:t>
            </w:r>
          </w:p>
        </w:tc>
        <w:tc>
          <w:tcPr>
            <w:tcW w:type="dxa" w:w="2551"/>
            <w:shd w:fill="F0F3FF"/>
          </w:tcPr>
          <w:p>
            <w:r/>
            <w:r>
              <w:rPr>
                <w:rFonts w:ascii="Calibri" w:hAnsi="Calibri"/>
                <w:sz w:val="18"/>
              </w:rPr>
              <w:t>Week 2-3</w:t>
            </w:r>
          </w:p>
        </w:tc>
      </w:tr>
      <w:tr>
        <w:tc>
          <w:tcPr>
            <w:tcW w:type="dxa" w:w="567"/>
          </w:tcPr>
          <w:p>
            <w:r/>
            <w:r>
              <w:rPr>
                <w:rFonts w:ascii="Calibri" w:hAnsi="Calibri"/>
                <w:sz w:val="18"/>
              </w:rPr>
              <w:t>4</w:t>
            </w:r>
          </w:p>
        </w:tc>
        <w:tc>
          <w:tcPr>
            <w:tcW w:type="dxa" w:w="3969"/>
          </w:tcPr>
          <w:p>
            <w:r/>
            <w:r>
              <w:rPr>
                <w:rFonts w:ascii="Calibri" w:hAnsi="Calibri"/>
                <w:sz w:val="18"/>
              </w:rPr>
              <w:t>Confirm regulatory classification of the compute wallet with Central Bank</w:t>
            </w:r>
          </w:p>
        </w:tc>
        <w:tc>
          <w:tcPr>
            <w:tcW w:type="dxa" w:w="1984"/>
          </w:tcPr>
          <w:p>
            <w:r/>
            <w:r>
              <w:rPr>
                <w:rFonts w:ascii="Calibri" w:hAnsi="Calibri"/>
                <w:sz w:val="18"/>
              </w:rPr>
              <w:t>Zinda Capital</w:t>
            </w:r>
          </w:p>
        </w:tc>
        <w:tc>
          <w:tcPr>
            <w:tcW w:type="dxa" w:w="2551"/>
          </w:tcPr>
          <w:p>
            <w:r/>
            <w:r>
              <w:rPr>
                <w:rFonts w:ascii="Calibri" w:hAnsi="Calibri"/>
                <w:sz w:val="18"/>
              </w:rPr>
              <w:t>Week 3-4</w:t>
            </w:r>
          </w:p>
        </w:tc>
      </w:tr>
      <w:tr>
        <w:tc>
          <w:tcPr>
            <w:tcW w:type="dxa" w:w="567"/>
            <w:shd w:fill="F0F3FF"/>
          </w:tcPr>
          <w:p>
            <w:r/>
            <w:r>
              <w:rPr>
                <w:rFonts w:ascii="Calibri" w:hAnsi="Calibri"/>
                <w:sz w:val="18"/>
              </w:rPr>
              <w:t>5</w:t>
            </w:r>
          </w:p>
        </w:tc>
        <w:tc>
          <w:tcPr>
            <w:tcW w:type="dxa" w:w="3969"/>
            <w:shd w:fill="F0F3FF"/>
          </w:tcPr>
          <w:p>
            <w:r/>
            <w:r>
              <w:rPr>
                <w:rFonts w:ascii="Calibri" w:hAnsi="Calibri"/>
                <w:sz w:val="18"/>
              </w:rPr>
              <w:t>Build and document zypl.ai provisioning API endpoints</w:t>
            </w:r>
          </w:p>
        </w:tc>
        <w:tc>
          <w:tcPr>
            <w:tcW w:type="dxa" w:w="1984"/>
            <w:shd w:fill="F0F3FF"/>
          </w:tcPr>
          <w:p>
            <w:r/>
            <w:r>
              <w:rPr>
                <w:rFonts w:ascii="Calibri" w:hAnsi="Calibri"/>
                <w:sz w:val="18"/>
              </w:rPr>
              <w:t>zypl.ai</w:t>
            </w:r>
          </w:p>
        </w:tc>
        <w:tc>
          <w:tcPr>
            <w:tcW w:type="dxa" w:w="2551"/>
            <w:shd w:fill="F0F3FF"/>
          </w:tcPr>
          <w:p>
            <w:r/>
            <w:r>
              <w:rPr>
                <w:rFonts w:ascii="Calibri" w:hAnsi="Calibri"/>
                <w:sz w:val="18"/>
              </w:rPr>
              <w:t>Week 3-5</w:t>
            </w:r>
          </w:p>
        </w:tc>
      </w:tr>
      <w:tr>
        <w:tc>
          <w:tcPr>
            <w:tcW w:type="dxa" w:w="567"/>
          </w:tcPr>
          <w:p>
            <w:r/>
            <w:r>
              <w:rPr>
                <w:rFonts w:ascii="Calibri" w:hAnsi="Calibri"/>
                <w:sz w:val="18"/>
              </w:rPr>
              <w:t>6</w:t>
            </w:r>
          </w:p>
        </w:tc>
        <w:tc>
          <w:tcPr>
            <w:tcW w:type="dxa" w:w="3969"/>
          </w:tcPr>
          <w:p>
            <w:r/>
            <w:r>
              <w:rPr>
                <w:rFonts w:ascii="Calibri" w:hAnsi="Calibri"/>
                <w:sz w:val="18"/>
              </w:rPr>
              <w:t>Establish API integration testing environment</w:t>
            </w:r>
          </w:p>
        </w:tc>
        <w:tc>
          <w:tcPr>
            <w:tcW w:type="dxa" w:w="1984"/>
          </w:tcPr>
          <w:p>
            <w:r/>
            <w:r>
              <w:rPr>
                <w:rFonts w:ascii="Calibri" w:hAnsi="Calibri"/>
                <w:sz w:val="18"/>
              </w:rPr>
              <w:t>Both</w:t>
            </w:r>
          </w:p>
        </w:tc>
        <w:tc>
          <w:tcPr>
            <w:tcW w:type="dxa" w:w="2551"/>
          </w:tcPr>
          <w:p>
            <w:r/>
            <w:r>
              <w:rPr>
                <w:rFonts w:ascii="Calibri" w:hAnsi="Calibri"/>
                <w:sz w:val="18"/>
              </w:rPr>
              <w:t>Week 4-5</w:t>
            </w:r>
          </w:p>
        </w:tc>
      </w:tr>
      <w:tr>
        <w:tc>
          <w:tcPr>
            <w:tcW w:type="dxa" w:w="567"/>
            <w:shd w:fill="F0F3FF"/>
          </w:tcPr>
          <w:p>
            <w:r/>
            <w:r>
              <w:rPr>
                <w:rFonts w:ascii="Calibri" w:hAnsi="Calibri"/>
                <w:sz w:val="18"/>
              </w:rPr>
              <w:t>7</w:t>
            </w:r>
          </w:p>
        </w:tc>
        <w:tc>
          <w:tcPr>
            <w:tcW w:type="dxa" w:w="3969"/>
            <w:shd w:fill="F0F3FF"/>
          </w:tcPr>
          <w:p>
            <w:r/>
            <w:r>
              <w:rPr>
                <w:rFonts w:ascii="Calibri" w:hAnsi="Calibri"/>
                <w:sz w:val="18"/>
              </w:rPr>
              <w:t>Begin front-end development of the embedded module</w:t>
            </w:r>
          </w:p>
        </w:tc>
        <w:tc>
          <w:tcPr>
            <w:tcW w:type="dxa" w:w="1984"/>
            <w:shd w:fill="F0F3FF"/>
          </w:tcPr>
          <w:p>
            <w:r/>
            <w:r>
              <w:rPr>
                <w:rFonts w:ascii="Calibri" w:hAnsi="Calibri"/>
                <w:sz w:val="18"/>
              </w:rPr>
              <w:t>Zinda</w:t>
            </w:r>
          </w:p>
        </w:tc>
        <w:tc>
          <w:tcPr>
            <w:tcW w:type="dxa" w:w="2551"/>
            <w:shd w:fill="F0F3FF"/>
          </w:tcPr>
          <w:p>
            <w:r/>
            <w:r>
              <w:rPr>
                <w:rFonts w:ascii="Calibri" w:hAnsi="Calibri"/>
                <w:sz w:val="18"/>
              </w:rPr>
              <w:t>Week 5-7</w:t>
            </w:r>
          </w:p>
        </w:tc>
      </w:tr>
    </w:tbl>
    <w:p>
      <w:pPr>
        <w:spacing w:before="0" w:after="120"/>
        <w:jc w:val="left"/>
      </w:pPr>
      <w:r>
        <w:rPr>
          <w:rFonts w:ascii="Calibri" w:hAnsi="Calibri"/>
          <w:b w:val="0"/>
          <w:i w:val="0"/>
          <w:sz w:val="20"/>
        </w:rPr>
      </w:r>
    </w:p>
    <w:p>
      <w:pPr>
        <w:jc w:val="center"/>
      </w:pPr>
      <w:r>
        <w:rPr>
          <w:color w:val="E94560"/>
          <w:sz w:val="24"/>
        </w:rPr>
        <w:t>━━━━━━━━━━━━━━━━━━━━━━━━━━━━━━━━━━━━━━━━</w:t>
      </w:r>
    </w:p>
    <w:p>
      <w:pPr>
        <w:spacing w:before="200" w:after="120"/>
        <w:jc w:val="center"/>
      </w:pPr>
      <w:r>
        <w:rPr>
          <w:rFonts w:ascii="Calibri" w:hAnsi="Calibri"/>
          <w:b w:val="0"/>
          <w:i/>
          <w:color w:val="999999"/>
          <w:sz w:val="18"/>
        </w:rPr>
        <w:t>Document prepared: June 2, 2026 | v2.0 (Post-meeting update)</w:t>
      </w:r>
    </w:p>
    <w:p>
      <w:pPr>
        <w:spacing w:before="0" w:after="80"/>
        <w:jc w:val="center"/>
      </w:pPr>
      <w:r>
        <w:rPr>
          <w:rFonts w:ascii="Calibri" w:hAnsi="Calibri"/>
          <w:b/>
          <w:i w:val="0"/>
          <w:color w:val="1A1A2E"/>
          <w:sz w:val="20"/>
        </w:rPr>
        <w:t>Virtual Compute Wallet — zypl.ai × Zinda Capital</w:t>
      </w:r>
    </w:p>
    <w:p>
      <w:pPr>
        <w:spacing w:before="0" w:after="80"/>
        <w:jc w:val="center"/>
      </w:pPr>
      <w:r>
        <w:rPr>
          <w:rFonts w:ascii="Calibri" w:hAnsi="Calibri"/>
          <w:b w:val="0"/>
          <w:i w:val="0"/>
          <w:color w:val="6C5CE7"/>
          <w:sz w:val="18"/>
        </w:rPr>
        <w:t>Embedded GPU Credit Module | Zinda Internet Banking</w:t>
      </w:r>
    </w:p>
    <w:p>
      <w:pPr>
        <w:spacing w:before="0" w:after="120"/>
        <w:jc w:val="center"/>
      </w:pPr>
      <w:r>
        <w:rPr>
          <w:rFonts w:ascii="Calibri" w:hAnsi="Calibri"/>
          <w:b w:val="0"/>
          <w:i/>
          <w:color w:val="BBBBBB"/>
          <w:sz w:val="16"/>
        </w:rPr>
        <w:t>Confidential | For internal use only</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