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gzj39sf84n6d" w:id="0"/>
      <w:bookmarkEnd w:id="0"/>
      <w:r w:rsidDel="00000000" w:rsidR="00000000" w:rsidRPr="00000000">
        <w:rPr>
          <w:b w:val="1"/>
          <w:rtl w:val="0"/>
        </w:rPr>
        <w:t xml:space="preserve">AI-Based People Counting System Using Dual-ROI Door Tracking and YOLOv8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y3txmkj14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computer vision system that counts the total number of people passing through a door area using YOLOv8 object detection, tracking, and a two-boundary logic to avoid double-counting and missed events.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m700sxu2w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detects and tracks people in a video using YOLOv8, identifies when they cross a specific “door region,” and increments a counter. To ensure robustness against partial detections (e.g., a person starting half inside the door), the algorithm introduces an </w:t>
      </w:r>
      <w:r w:rsidDel="00000000" w:rsidR="00000000" w:rsidRPr="00000000">
        <w:rPr>
          <w:b w:val="1"/>
          <w:rtl w:val="0"/>
        </w:rPr>
        <w:t xml:space="preserve">outer and inner boundary</w:t>
      </w:r>
      <w:r w:rsidDel="00000000" w:rsidR="00000000" w:rsidRPr="00000000">
        <w:rPr>
          <w:rtl w:val="0"/>
        </w:rPr>
        <w:t xml:space="preserve"> around the door area.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bquvui9pu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Design &amp; Methodology: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ayavkrt6z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Model &amp; Detection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YOLOv8n (pretrained on COCO)</w:t>
      </w:r>
      <w:r w:rsidDel="00000000" w:rsidR="00000000" w:rsidRPr="00000000">
        <w:rPr>
          <w:rtl w:val="0"/>
        </w:rPr>
        <w:t xml:space="preserve"> for person detection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class_id = 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YOLO’s built-in </w:t>
      </w:r>
      <w:r w:rsidDel="00000000" w:rsidR="00000000" w:rsidRPr="00000000">
        <w:rPr>
          <w:b w:val="1"/>
          <w:rtl w:val="0"/>
        </w:rPr>
        <w:t xml:space="preserve">tracking (ByteTrack)</w:t>
      </w:r>
      <w:r w:rsidDel="00000000" w:rsidR="00000000" w:rsidRPr="00000000">
        <w:rPr>
          <w:rtl w:val="0"/>
        </w:rPr>
        <w:t xml:space="preserve"> keeps consistent IDs for each person across frames.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4y1z4pmlw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Region of Interest (ROI) Setup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door</w:t>
      </w:r>
      <w:r w:rsidDel="00000000" w:rsidR="00000000" w:rsidRPr="00000000">
        <w:rPr>
          <w:rtl w:val="0"/>
        </w:rPr>
        <w:t xml:space="preserve"> is represented by </w:t>
      </w:r>
      <w:r w:rsidDel="00000000" w:rsidR="00000000" w:rsidRPr="00000000">
        <w:rPr>
          <w:b w:val="1"/>
          <w:rtl w:val="0"/>
        </w:rPr>
        <w:t xml:space="preserve">two rectangular boundaries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Outer ROI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defines the entire doorway area.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Inner ROI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smaller rectangle placed </w:t>
      </w:r>
      <w:r w:rsidDel="00000000" w:rsidR="00000000" w:rsidRPr="00000000">
        <w:rPr>
          <w:i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outer one.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door_outer = (85, 45, 220, 290)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door_inner = (100, 60, 200, 270)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fdmec3iz9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Dual-Boundary Logic (Core Innovation)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solves the biggest problem in people counting —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 person might start inside the door or linger around it, causing duplicate or missed counts.”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fix this: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only counts a person </w:t>
      </w:r>
      <w:r w:rsidDel="00000000" w:rsidR="00000000" w:rsidRPr="00000000">
        <w:rPr>
          <w:b w:val="1"/>
          <w:rtl w:val="0"/>
        </w:rPr>
        <w:t xml:space="preserve">once</w:t>
      </w:r>
      <w:r w:rsidDel="00000000" w:rsidR="00000000" w:rsidRPr="00000000">
        <w:rPr>
          <w:rtl w:val="0"/>
        </w:rPr>
        <w:t xml:space="preserve"> when their center point moves from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outer box → inner box</w:t>
      </w:r>
      <w:r w:rsidDel="00000000" w:rsidR="00000000" w:rsidRPr="00000000">
        <w:rPr>
          <w:rtl w:val="0"/>
        </w:rPr>
        <w:t xml:space="preserve">, or vice versa.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transition ensures: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clear directional pass-through</w:t>
      </w:r>
      <w:r w:rsidDel="00000000" w:rsidR="00000000" w:rsidRPr="00000000">
        <w:rPr>
          <w:rtl w:val="0"/>
        </w:rPr>
        <w:t xml:space="preserve">, not just hovering at the boundary.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double counting</w:t>
      </w:r>
      <w:r w:rsidDel="00000000" w:rsidR="00000000" w:rsidRPr="00000000">
        <w:rPr>
          <w:rtl w:val="0"/>
        </w:rPr>
        <w:t xml:space="preserve">, since one crossing event equals one count.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Reliable detection</w:t>
      </w:r>
      <w:r w:rsidDel="00000000" w:rsidR="00000000" w:rsidRPr="00000000">
        <w:rPr>
          <w:rtl w:val="0"/>
        </w:rPr>
        <w:t xml:space="preserve"> even if the person starts inside the door region.</w:t>
        <w:br w:type="textWrapping"/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0fy3kv3ekaf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Algorithm Steps: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each detected person’s centroid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(cx, cy)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(cx, cy)</w:t>
      </w:r>
      <w:r w:rsidDel="00000000" w:rsidR="00000000" w:rsidRPr="00000000">
        <w:rPr>
          <w:rtl w:val="0"/>
        </w:rPr>
        <w:t xml:space="preserve"> lies within </w:t>
      </w:r>
      <w:r w:rsidDel="00000000" w:rsidR="00000000" w:rsidRPr="00000000">
        <w:rPr>
          <w:b w:val="1"/>
          <w:rtl w:val="0"/>
        </w:rPr>
        <w:t xml:space="preserve">outer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inner</w:t>
      </w:r>
      <w:r w:rsidDel="00000000" w:rsidR="00000000" w:rsidRPr="00000000">
        <w:rPr>
          <w:rtl w:val="0"/>
        </w:rPr>
        <w:t xml:space="preserve"> boxes.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state for each person ID: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 = "outside"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"between"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"inside"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person transitions: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outside → inside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increment counter (+1).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Reset their state to avoid multiple increments per pass.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logic is both </w:t>
      </w:r>
      <w:r w:rsidDel="00000000" w:rsidR="00000000" w:rsidRPr="00000000">
        <w:rPr>
          <w:b w:val="1"/>
          <w:rtl w:val="0"/>
        </w:rPr>
        <w:t xml:space="preserve">direction-independent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stable under partial visibility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y36r4xwlg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n72bt2t96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Counting Rule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counter increases whenever a tracked person crosses the door region (outer→inner or inner→outer).</w:t>
        <w:br w:type="textWrapping"/>
        <w:t xml:space="preserve"> It tracks </w:t>
      </w:r>
      <w:r w:rsidDel="00000000" w:rsidR="00000000" w:rsidRPr="00000000">
        <w:rPr>
          <w:b w:val="1"/>
          <w:rtl w:val="0"/>
        </w:rPr>
        <w:t xml:space="preserve">total crossings</w:t>
      </w:r>
      <w:r w:rsidDel="00000000" w:rsidR="00000000" w:rsidRPr="00000000">
        <w:rPr>
          <w:rtl w:val="0"/>
        </w:rPr>
        <w:t xml:space="preserve">, not distinguishing entry vs exit.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oazpciwbk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Backend Integration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using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Accepts video uploads via HTTP POST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/count</w:t>
      </w:r>
      <w:r w:rsidDel="00000000" w:rsidR="00000000" w:rsidRPr="00000000">
        <w:rPr>
          <w:rtl w:val="0"/>
        </w:rPr>
        <w:t xml:space="preserve"> endpoint).</w:t>
        <w:br w:type="textWrapping"/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Saves video temporarily,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counter(video_path)</w:t>
      </w:r>
      <w:r w:rsidDel="00000000" w:rsidR="00000000" w:rsidRPr="00000000">
        <w:rPr>
          <w:rtl w:val="0"/>
        </w:rPr>
        <w:t xml:space="preserve"> function, and returns a JSON response: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"success",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“Video_name” : test2.mp4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"people_passed": 2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9v2d3u54a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System Architecture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 Input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YOLOv8 Person Detection → Object Tracking (ID persistence)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Dual-Box Door Crossing Logic (Outer &amp; Inner ROI)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 Increments (total passes)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FastAPI JSON Response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npo46taz3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Tech Stack</w:t>
      </w:r>
    </w:p>
    <w:tbl>
      <w:tblPr>
        <w:tblStyle w:val="Table1"/>
        <w:tblW w:w="6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4385"/>
        <w:tblGridChange w:id="0">
          <w:tblGrid>
            <w:gridCol w:w="1865"/>
            <w:gridCol w:w="4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Object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YOLOv8 (Ultralytics)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Built-in YOLO Tracker (ByteTrack/SORT)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ROI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Custom Dual-Boundary Cross Detection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OpenCV, Ultralytics, FastAPI, Uvicorn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Python 3.12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1h37spq0c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Advantages of Dual-Boundary System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1535"/>
        <w:gridCol w:w="4430"/>
        <w:tblGridChange w:id="0">
          <w:tblGrid>
            <w:gridCol w:w="2930"/>
            <w:gridCol w:w="1535"/>
            <w:gridCol w:w="4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Single 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Dual ROI 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Person starts inside the door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Missed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Detected once they leave inner→outer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Person lingers near door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Double 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Counted only on full cross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Partial entry or partial 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Unstable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Requires complete cross of both boundaries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Bidirectional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Ambiguous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Counts total transitions clearly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wojzpp2hi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Applications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Smart office entry/exit tracking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Retail store visitor analytics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transport or corridor flow monitoring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footfall statistics for events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cojjf58ji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Future Enhancements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Adaptive ROI based on door detection model.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Direction-aware counting (entry vs exit).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dashboard with Streamlit or React front-end.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edge deployment on NVIDIA Jetson or Raspberry Pi.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lmkun7x8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Result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dual-boundary system provides stable and accurate total counts even when: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People start inside the door area, or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 still near the boundary.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eliminates double counting, reduces noise, and achieves </w:t>
      </w:r>
      <w:r w:rsidDel="00000000" w:rsidR="00000000" w:rsidRPr="00000000">
        <w:rPr>
          <w:b w:val="1"/>
          <w:rtl w:val="0"/>
        </w:rPr>
        <w:t xml:space="preserve">reliable real-world performance</w:t>
      </w:r>
      <w:r w:rsidDel="00000000" w:rsidR="00000000" w:rsidRPr="00000000">
        <w:rPr>
          <w:rtl w:val="0"/>
        </w:rPr>
        <w:t xml:space="preserve"> under varied scenarios.</w:t>
      </w:r>
    </w:p>
    <w:p w:rsidR="00000000" w:rsidDel="00000000" w:rsidP="00000000" w:rsidRDefault="00000000" w:rsidRPr="00000000" w14:paraId="00000076">
      <w:pPr>
        <w:pStyle w:val="Heading3"/>
        <w:rPr>
          <w:b w:val="1"/>
        </w:rPr>
      </w:pPr>
      <w:bookmarkStart w:colFirst="0" w:colLast="0" w:name="_6og01mux6tye" w:id="17"/>
      <w:bookmarkEnd w:id="17"/>
      <w:r w:rsidDel="00000000" w:rsidR="00000000" w:rsidRPr="00000000">
        <w:rPr>
          <w:b w:val="1"/>
          <w:rtl w:val="0"/>
        </w:rPr>
        <w:t xml:space="preserve">12. Sample Outputs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25971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59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06724" cy="25701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724" cy="257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