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FDBD5" w14:textId="4F9E2EDF" w:rsidR="006648FF" w:rsidRDefault="00CE4FC4" w:rsidP="00CE4FC4">
      <w:pPr>
        <w:jc w:val="center"/>
        <w:rPr>
          <w:b/>
          <w:u w:val="single"/>
        </w:rPr>
      </w:pPr>
      <w:r w:rsidRPr="00CE4FC4">
        <w:t>SOP TITLE</w:t>
      </w:r>
      <w:r>
        <w:rPr>
          <w:b/>
        </w:rPr>
        <w:t xml:space="preserve">: </w:t>
      </w:r>
      <w:r>
        <w:rPr>
          <w:b/>
        </w:rPr>
        <w:t>PROCEDURE FOR MANAGEMENT OF DATA INTEGRITY SYSTEM OF PHARMEVO SITE</w:t>
      </w:r>
    </w:p>
    <w:p w14:paraId="34BB600F" w14:textId="77777777" w:rsidR="00CE4FC4" w:rsidRDefault="00CE4FC4" w:rsidP="006648FF">
      <w:pPr>
        <w:jc w:val="both"/>
        <w:rPr>
          <w:b/>
          <w:u w:val="single"/>
        </w:rPr>
      </w:pPr>
    </w:p>
    <w:p w14:paraId="2A614828" w14:textId="77777777" w:rsidR="00682815" w:rsidRPr="00BB52E3" w:rsidRDefault="00682815" w:rsidP="00E64221">
      <w:pPr>
        <w:numPr>
          <w:ilvl w:val="0"/>
          <w:numId w:val="1"/>
        </w:numPr>
        <w:tabs>
          <w:tab w:val="clear" w:pos="720"/>
          <w:tab w:val="num" w:pos="567"/>
        </w:tabs>
        <w:ind w:left="0" w:firstLine="0"/>
        <w:jc w:val="both"/>
        <w:rPr>
          <w:b/>
          <w:u w:val="single"/>
        </w:rPr>
      </w:pPr>
      <w:r w:rsidRPr="00BB52E3">
        <w:rPr>
          <w:b/>
          <w:u w:val="single"/>
        </w:rPr>
        <w:t>Objective:</w:t>
      </w:r>
    </w:p>
    <w:p w14:paraId="7119EED6" w14:textId="08495525" w:rsidR="00682815" w:rsidRDefault="00E64221" w:rsidP="00E64221">
      <w:pPr>
        <w:tabs>
          <w:tab w:val="left" w:pos="567"/>
        </w:tabs>
        <w:ind w:left="567"/>
        <w:jc w:val="both"/>
      </w:pPr>
      <w:r w:rsidRPr="009F54E5">
        <w:t xml:space="preserve">The objective of this document is to </w:t>
      </w:r>
      <w:r w:rsidR="00762D72" w:rsidRPr="009F54E5">
        <w:t xml:space="preserve">develop a system </w:t>
      </w:r>
      <w:r w:rsidR="00B8543E" w:rsidRPr="009F54E5">
        <w:t xml:space="preserve">for </w:t>
      </w:r>
      <w:r w:rsidR="00C37B71" w:rsidRPr="009F54E5">
        <w:t>management</w:t>
      </w:r>
      <w:r w:rsidR="0017049E" w:rsidRPr="009F54E5">
        <w:t xml:space="preserve"> of Data Integrity system of PharmEvo site </w:t>
      </w:r>
      <w:r w:rsidR="00344C6F">
        <w:t>in the light of applicable Data I</w:t>
      </w:r>
      <w:r w:rsidR="004D6AC3">
        <w:t>ntegrity guidelines and ALCOA++ principles.</w:t>
      </w:r>
    </w:p>
    <w:p w14:paraId="0AEC6C73" w14:textId="77777777" w:rsidR="006648FF" w:rsidRPr="00BB52E3" w:rsidRDefault="006648FF" w:rsidP="00BB52E3">
      <w:pPr>
        <w:jc w:val="both"/>
      </w:pPr>
    </w:p>
    <w:p w14:paraId="2B09300D" w14:textId="77777777" w:rsidR="00682815" w:rsidRPr="00BB52E3" w:rsidRDefault="00682815" w:rsidP="00E64221">
      <w:pPr>
        <w:numPr>
          <w:ilvl w:val="0"/>
          <w:numId w:val="1"/>
        </w:numPr>
        <w:tabs>
          <w:tab w:val="clear" w:pos="720"/>
          <w:tab w:val="num" w:pos="567"/>
        </w:tabs>
        <w:ind w:left="0" w:firstLine="0"/>
        <w:jc w:val="both"/>
        <w:rPr>
          <w:b/>
          <w:u w:val="single"/>
        </w:rPr>
      </w:pPr>
      <w:r w:rsidRPr="00BB52E3">
        <w:rPr>
          <w:b/>
          <w:u w:val="single"/>
        </w:rPr>
        <w:t>Scope:</w:t>
      </w:r>
    </w:p>
    <w:p w14:paraId="1A852603" w14:textId="40981AFF" w:rsidR="00682815" w:rsidRDefault="00762D72" w:rsidP="00E64221">
      <w:pPr>
        <w:tabs>
          <w:tab w:val="left" w:pos="567"/>
        </w:tabs>
        <w:ind w:left="567"/>
        <w:jc w:val="both"/>
      </w:pPr>
      <w:r w:rsidRPr="009F54E5">
        <w:t xml:space="preserve">This procedure is applicable </w:t>
      </w:r>
      <w:r w:rsidR="00DF52BE" w:rsidRPr="009F54E5">
        <w:t xml:space="preserve">to </w:t>
      </w:r>
      <w:r w:rsidRPr="009F54E5">
        <w:t xml:space="preserve">all </w:t>
      </w:r>
      <w:r w:rsidR="00E27AAB" w:rsidRPr="009F54E5">
        <w:t>the systems (manual or electronic) which produce, process</w:t>
      </w:r>
      <w:r w:rsidR="00AC433A" w:rsidRPr="009F54E5">
        <w:t>, store</w:t>
      </w:r>
      <w:r w:rsidR="00E27AAB" w:rsidRPr="009F54E5">
        <w:t xml:space="preserve"> or </w:t>
      </w:r>
      <w:r w:rsidR="006B70DE" w:rsidRPr="009F54E5">
        <w:t>archive GMP data and related meta data</w:t>
      </w:r>
      <w:r w:rsidR="00E27AAB" w:rsidRPr="009F54E5">
        <w:t xml:space="preserve"> </w:t>
      </w:r>
      <w:r w:rsidR="006B70DE" w:rsidRPr="009F54E5">
        <w:t>generated in response to various GMP activities</w:t>
      </w:r>
      <w:r w:rsidR="00DF52BE" w:rsidRPr="009F54E5">
        <w:t xml:space="preserve"> </w:t>
      </w:r>
      <w:r w:rsidR="004A195A" w:rsidRPr="009F54E5">
        <w:t xml:space="preserve">executed </w:t>
      </w:r>
      <w:r w:rsidRPr="009F54E5">
        <w:t xml:space="preserve">at PharmEvo </w:t>
      </w:r>
      <w:r w:rsidR="00E64221" w:rsidRPr="009F54E5">
        <w:t>(</w:t>
      </w:r>
      <w:r w:rsidRPr="009F54E5">
        <w:t>Pvt</w:t>
      </w:r>
      <w:r w:rsidR="0031767A" w:rsidRPr="009F54E5">
        <w:t>.</w:t>
      </w:r>
      <w:r w:rsidR="00E64221" w:rsidRPr="009F54E5">
        <w:t>)</w:t>
      </w:r>
      <w:r w:rsidRPr="009F54E5">
        <w:t xml:space="preserve"> Ltd</w:t>
      </w:r>
      <w:r w:rsidR="00BB085C">
        <w:t xml:space="preserve"> manufacturing site.</w:t>
      </w:r>
      <w:r w:rsidR="00344C6F">
        <w:t xml:space="preserve"> T</w:t>
      </w:r>
      <w:r w:rsidR="00344C6F" w:rsidRPr="009F54E5">
        <w:t>raining and awareness of staff w.r.t DI principles</w:t>
      </w:r>
      <w:r w:rsidR="00344C6F">
        <w:t xml:space="preserve">, </w:t>
      </w:r>
      <w:r w:rsidR="00344C6F" w:rsidRPr="009F54E5">
        <w:t>DI non-conformances &amp; their classification</w:t>
      </w:r>
      <w:r w:rsidR="00344C6F">
        <w:t>, DIRA and periodic DI</w:t>
      </w:r>
      <w:r w:rsidR="00D2352E">
        <w:t xml:space="preserve"> </w:t>
      </w:r>
      <w:r w:rsidR="00A878B7">
        <w:t>s</w:t>
      </w:r>
      <w:r w:rsidR="00A878B7" w:rsidRPr="00A878B7">
        <w:t>urveillance</w:t>
      </w:r>
      <w:r w:rsidR="00C021EB">
        <w:t>.</w:t>
      </w:r>
    </w:p>
    <w:p w14:paraId="010FF8EA" w14:textId="77777777" w:rsidR="00E64221" w:rsidRPr="00BB52E3" w:rsidRDefault="00E64221" w:rsidP="00BB52E3">
      <w:pPr>
        <w:jc w:val="both"/>
      </w:pPr>
    </w:p>
    <w:p w14:paraId="5CCCE8D8" w14:textId="77777777" w:rsidR="00682815" w:rsidRPr="00BB52E3" w:rsidRDefault="00682815" w:rsidP="00E64221">
      <w:pPr>
        <w:numPr>
          <w:ilvl w:val="0"/>
          <w:numId w:val="1"/>
        </w:numPr>
        <w:tabs>
          <w:tab w:val="clear" w:pos="720"/>
          <w:tab w:val="num" w:pos="567"/>
        </w:tabs>
        <w:ind w:left="0" w:firstLine="0"/>
        <w:jc w:val="both"/>
      </w:pPr>
      <w:r w:rsidRPr="00BB52E3">
        <w:rPr>
          <w:b/>
          <w:u w:val="single"/>
        </w:rPr>
        <w:t>Reference:</w:t>
      </w:r>
    </w:p>
    <w:p w14:paraId="3C0D9D62" w14:textId="77777777" w:rsidR="00762D72" w:rsidRPr="00BB52E3" w:rsidRDefault="00762D72" w:rsidP="00BB52E3">
      <w:pPr>
        <w:pStyle w:val="ListParagraph"/>
        <w:numPr>
          <w:ilvl w:val="1"/>
          <w:numId w:val="1"/>
        </w:numPr>
        <w:jc w:val="both"/>
        <w:rPr>
          <w:b/>
          <w:u w:val="single"/>
        </w:rPr>
      </w:pPr>
      <w:r w:rsidRPr="00BB52E3">
        <w:t>21 CFR part 11 and EU Annex 11</w:t>
      </w:r>
    </w:p>
    <w:p w14:paraId="715B81A7" w14:textId="77777777" w:rsidR="00762D72" w:rsidRPr="009F54E5" w:rsidRDefault="00762D72" w:rsidP="0025706A">
      <w:pPr>
        <w:pStyle w:val="ListParagraph"/>
        <w:numPr>
          <w:ilvl w:val="1"/>
          <w:numId w:val="1"/>
        </w:numPr>
        <w:rPr>
          <w:b/>
          <w:u w:val="single"/>
        </w:rPr>
      </w:pPr>
      <w:r w:rsidRPr="009F54E5">
        <w:t>“</w:t>
      </w:r>
      <w:r w:rsidR="0025706A" w:rsidRPr="009F54E5">
        <w:t>Annex 4- Guideline on Data Integrity</w:t>
      </w:r>
      <w:r w:rsidRPr="009F54E5">
        <w:t>”.</w:t>
      </w:r>
      <w:r w:rsidR="0025706A" w:rsidRPr="009F54E5">
        <w:br/>
      </w:r>
      <w:r w:rsidRPr="009F54E5">
        <w:t xml:space="preserve"> WHO Techni</w:t>
      </w:r>
      <w:r w:rsidR="0025706A" w:rsidRPr="009F54E5">
        <w:t>cal Report Series No. 1033, 2021</w:t>
      </w:r>
    </w:p>
    <w:p w14:paraId="5E89E7B1" w14:textId="77777777" w:rsidR="000A5448" w:rsidRPr="009F54E5" w:rsidRDefault="000A5448" w:rsidP="0025706A">
      <w:pPr>
        <w:pStyle w:val="ListParagraph"/>
        <w:numPr>
          <w:ilvl w:val="1"/>
          <w:numId w:val="1"/>
        </w:numPr>
        <w:rPr>
          <w:b/>
          <w:u w:val="single"/>
        </w:rPr>
      </w:pPr>
      <w:r w:rsidRPr="009F54E5">
        <w:t>PIC/S guidance (PI 041-1, 2021)</w:t>
      </w:r>
      <w:r w:rsidRPr="009F54E5">
        <w:br/>
        <w:t xml:space="preserve">(Good practices for Data Management &amp; Integrity in </w:t>
      </w:r>
      <w:r w:rsidRPr="009F54E5">
        <w:br/>
        <w:t>regulated GMP/GDP environments)</w:t>
      </w:r>
    </w:p>
    <w:p w14:paraId="6B8A4D3C" w14:textId="0394ECF2" w:rsidR="00E64221" w:rsidRPr="00E64221" w:rsidRDefault="00E64221" w:rsidP="00E64221">
      <w:pPr>
        <w:jc w:val="both"/>
        <w:rPr>
          <w:b/>
          <w:u w:val="single"/>
        </w:rPr>
      </w:pPr>
    </w:p>
    <w:p w14:paraId="33C1F221" w14:textId="4E5B982C" w:rsidR="00682815" w:rsidRPr="00BB52E3" w:rsidRDefault="00682815" w:rsidP="00E64221">
      <w:pPr>
        <w:numPr>
          <w:ilvl w:val="0"/>
          <w:numId w:val="1"/>
        </w:numPr>
        <w:tabs>
          <w:tab w:val="clear" w:pos="720"/>
          <w:tab w:val="num" w:pos="567"/>
        </w:tabs>
        <w:ind w:left="0" w:firstLine="0"/>
        <w:jc w:val="both"/>
        <w:rPr>
          <w:b/>
          <w:u w:val="single"/>
        </w:rPr>
      </w:pPr>
      <w:r w:rsidRPr="00BB52E3">
        <w:rPr>
          <w:b/>
          <w:u w:val="single"/>
        </w:rPr>
        <w:t>Responsibility:</w:t>
      </w:r>
    </w:p>
    <w:p w14:paraId="3272B53B" w14:textId="224452B7" w:rsidR="00E64221" w:rsidRDefault="00E64221" w:rsidP="00BB52E3">
      <w:pPr>
        <w:pStyle w:val="ListParagraph"/>
        <w:numPr>
          <w:ilvl w:val="1"/>
          <w:numId w:val="1"/>
        </w:numPr>
        <w:jc w:val="both"/>
      </w:pPr>
      <w:r>
        <w:t>Deputy Manager DI &amp; Compliance</w:t>
      </w:r>
      <w:r w:rsidR="00C33EBC">
        <w:t xml:space="preserve">/designee </w:t>
      </w:r>
      <w:r>
        <w:t>is responsible to prepare, review and execute this SOP.</w:t>
      </w:r>
    </w:p>
    <w:p w14:paraId="759F58B8" w14:textId="56934833" w:rsidR="00762D72" w:rsidRPr="00BB52E3" w:rsidRDefault="00762D72" w:rsidP="00BB52E3">
      <w:pPr>
        <w:pStyle w:val="ListParagraph"/>
        <w:numPr>
          <w:ilvl w:val="1"/>
          <w:numId w:val="1"/>
        </w:numPr>
        <w:jc w:val="both"/>
      </w:pPr>
      <w:r w:rsidRPr="00BB52E3">
        <w:t xml:space="preserve">Chief Operating Officer is responsible for assuring that system is in place for </w:t>
      </w:r>
      <w:r w:rsidR="00512EB6">
        <w:t>regulation o</w:t>
      </w:r>
      <w:r w:rsidR="00C16A2F">
        <w:t>f data integrity system at site; also responsible to approve the DI sop.</w:t>
      </w:r>
    </w:p>
    <w:p w14:paraId="7D1B8533" w14:textId="7B398ACA" w:rsidR="00762D72" w:rsidRPr="00BB52E3" w:rsidRDefault="00762D72" w:rsidP="00BB52E3">
      <w:pPr>
        <w:pStyle w:val="ListParagraph"/>
        <w:numPr>
          <w:ilvl w:val="1"/>
          <w:numId w:val="1"/>
        </w:numPr>
        <w:jc w:val="both"/>
      </w:pPr>
      <w:r w:rsidRPr="00BB52E3">
        <w:t xml:space="preserve">Deputy Manager </w:t>
      </w:r>
      <w:r w:rsidR="00BD6A43">
        <w:t>DI</w:t>
      </w:r>
      <w:r w:rsidR="00DF52BE" w:rsidRPr="00BB52E3">
        <w:t xml:space="preserve"> </w:t>
      </w:r>
      <w:r w:rsidR="008C154C" w:rsidRPr="00BB52E3">
        <w:t xml:space="preserve">&amp; </w:t>
      </w:r>
      <w:r w:rsidR="00BD6A43">
        <w:t>C</w:t>
      </w:r>
      <w:r w:rsidR="00DF52BE" w:rsidRPr="00BB52E3">
        <w:t>ompliance</w:t>
      </w:r>
      <w:r w:rsidR="00C33EBC">
        <w:t xml:space="preserve">/designee </w:t>
      </w:r>
      <w:r w:rsidRPr="00BB52E3">
        <w:t xml:space="preserve">is responsible for assuring that appropriate training has </w:t>
      </w:r>
      <w:r w:rsidR="00DF52BE" w:rsidRPr="00BB52E3">
        <w:t xml:space="preserve">been </w:t>
      </w:r>
      <w:r w:rsidRPr="00BB52E3">
        <w:t xml:space="preserve">provided to the site team including </w:t>
      </w:r>
      <w:r w:rsidR="008C154C" w:rsidRPr="00BB52E3">
        <w:t>n</w:t>
      </w:r>
      <w:r w:rsidRPr="00BB52E3">
        <w:t>on-</w:t>
      </w:r>
      <w:r w:rsidR="008C154C" w:rsidRPr="00BB52E3">
        <w:t>m</w:t>
      </w:r>
      <w:r w:rsidRPr="00BB52E3">
        <w:t xml:space="preserve">anagement </w:t>
      </w:r>
      <w:r w:rsidR="008C154C" w:rsidRPr="00BB52E3">
        <w:t>s</w:t>
      </w:r>
      <w:r w:rsidRPr="00BB52E3">
        <w:t xml:space="preserve">taff to create awareness </w:t>
      </w:r>
      <w:r w:rsidR="00DF52BE" w:rsidRPr="00BB52E3">
        <w:t>of</w:t>
      </w:r>
      <w:r w:rsidRPr="00BB52E3">
        <w:t xml:space="preserve"> this system</w:t>
      </w:r>
      <w:r w:rsidR="00DF52BE" w:rsidRPr="00BB52E3">
        <w:t>.</w:t>
      </w:r>
      <w:r w:rsidRPr="00BB52E3">
        <w:t xml:space="preserve"> </w:t>
      </w:r>
    </w:p>
    <w:p w14:paraId="23D1E732" w14:textId="18C13656" w:rsidR="00762D72" w:rsidRPr="00BB52E3" w:rsidRDefault="00C33EBC" w:rsidP="00BB52E3">
      <w:pPr>
        <w:pStyle w:val="ListParagraph"/>
        <w:numPr>
          <w:ilvl w:val="1"/>
          <w:numId w:val="1"/>
        </w:numPr>
        <w:jc w:val="both"/>
      </w:pPr>
      <w:r>
        <w:t>HOD / DI representative</w:t>
      </w:r>
      <w:r w:rsidR="00762D72" w:rsidRPr="00BB52E3">
        <w:t xml:space="preserve"> is responsible for assuring that </w:t>
      </w:r>
      <w:r w:rsidR="00DF52BE" w:rsidRPr="00BB52E3">
        <w:t>necessary resources have been</w:t>
      </w:r>
      <w:r w:rsidR="00762D72" w:rsidRPr="00BB52E3">
        <w:t xml:space="preserve"> provided for the compliance of this system.</w:t>
      </w:r>
    </w:p>
    <w:p w14:paraId="469F31C5" w14:textId="27D775BB" w:rsidR="00682815" w:rsidRDefault="00762D72" w:rsidP="00BB52E3">
      <w:pPr>
        <w:pStyle w:val="ListParagraph"/>
        <w:numPr>
          <w:ilvl w:val="1"/>
          <w:numId w:val="1"/>
        </w:numPr>
        <w:jc w:val="both"/>
      </w:pPr>
      <w:r w:rsidRPr="00BB52E3">
        <w:t xml:space="preserve">Deputy Manager </w:t>
      </w:r>
      <w:r w:rsidR="00BD6A43">
        <w:t>DI</w:t>
      </w:r>
      <w:r w:rsidR="00DF52BE" w:rsidRPr="00BB52E3">
        <w:t xml:space="preserve"> </w:t>
      </w:r>
      <w:r w:rsidR="008C154C" w:rsidRPr="00BB52E3">
        <w:t xml:space="preserve">&amp; </w:t>
      </w:r>
      <w:r w:rsidR="00BD6A43">
        <w:t>C</w:t>
      </w:r>
      <w:r w:rsidR="00DF52BE" w:rsidRPr="00BB52E3">
        <w:t>ompliance</w:t>
      </w:r>
      <w:r w:rsidR="00C33EBC">
        <w:t xml:space="preserve">/designee </w:t>
      </w:r>
      <w:r w:rsidRPr="00BB52E3">
        <w:t xml:space="preserve">is responsible for </w:t>
      </w:r>
      <w:r w:rsidR="00DF52BE" w:rsidRPr="00BB52E3">
        <w:t>m</w:t>
      </w:r>
      <w:r w:rsidRPr="00BB52E3">
        <w:t xml:space="preserve">onitoring and evaluation </w:t>
      </w:r>
      <w:r w:rsidR="00270754" w:rsidRPr="00BB52E3">
        <w:t>of the laid down procedures with respect to data</w:t>
      </w:r>
      <w:r w:rsidRPr="00BB52E3">
        <w:t xml:space="preserve"> integrity and recommendations for its compliance.</w:t>
      </w:r>
    </w:p>
    <w:p w14:paraId="64452CC7" w14:textId="77777777" w:rsidR="00E64221" w:rsidRDefault="00E64221" w:rsidP="00BB52E3">
      <w:pPr>
        <w:pStyle w:val="ListParagraph"/>
        <w:numPr>
          <w:ilvl w:val="1"/>
          <w:numId w:val="1"/>
        </w:numPr>
        <w:jc w:val="both"/>
      </w:pPr>
      <w:r>
        <w:t>QA Department is responsible for controlling of this SOP.</w:t>
      </w:r>
    </w:p>
    <w:p w14:paraId="4CD3C2CE" w14:textId="3FD2E994" w:rsidR="00682815" w:rsidRPr="00F57859" w:rsidRDefault="00682815" w:rsidP="00E46EB0">
      <w:pPr>
        <w:jc w:val="both"/>
        <w:rPr>
          <w:b/>
          <w:u w:val="single"/>
        </w:rPr>
      </w:pPr>
    </w:p>
    <w:p w14:paraId="72E543FB" w14:textId="4DEAC5AA" w:rsidR="00682815" w:rsidRPr="00BB52E3" w:rsidRDefault="00682815" w:rsidP="00F57859">
      <w:pPr>
        <w:numPr>
          <w:ilvl w:val="0"/>
          <w:numId w:val="1"/>
        </w:numPr>
        <w:tabs>
          <w:tab w:val="clear" w:pos="720"/>
          <w:tab w:val="num" w:pos="567"/>
        </w:tabs>
        <w:ind w:left="0" w:firstLine="0"/>
        <w:jc w:val="both"/>
        <w:rPr>
          <w:b/>
          <w:u w:val="single"/>
        </w:rPr>
      </w:pPr>
      <w:r w:rsidRPr="00F57859">
        <w:rPr>
          <w:b/>
          <w:u w:val="single"/>
        </w:rPr>
        <w:t>Definitions</w:t>
      </w:r>
      <w:r w:rsidRPr="00BB52E3">
        <w:rPr>
          <w:b/>
          <w:u w:val="single"/>
        </w:rPr>
        <w:t>:</w:t>
      </w:r>
    </w:p>
    <w:p w14:paraId="606DEAA5" w14:textId="77777777" w:rsidR="00041C4D" w:rsidRPr="00BB52E3" w:rsidRDefault="00762D72" w:rsidP="00BB52E3">
      <w:pPr>
        <w:pStyle w:val="ListParagraph"/>
        <w:numPr>
          <w:ilvl w:val="1"/>
          <w:numId w:val="1"/>
        </w:numPr>
        <w:jc w:val="both"/>
      </w:pPr>
      <w:r w:rsidRPr="00BB52E3">
        <w:t>Data Integrity</w:t>
      </w:r>
      <w:r w:rsidR="00041C4D" w:rsidRPr="00BB52E3">
        <w:t>:</w:t>
      </w:r>
      <w:r w:rsidR="00041C4D" w:rsidRPr="00BB52E3">
        <w:tab/>
      </w:r>
      <w:r w:rsidR="009642A0" w:rsidRPr="00BB52E3">
        <w:tab/>
      </w:r>
      <w:r w:rsidRPr="00BB52E3">
        <w:t>Practices to ensure the originality and accuracy of real time data.</w:t>
      </w:r>
    </w:p>
    <w:p w14:paraId="73CF9C85" w14:textId="77777777" w:rsidR="00041C4D" w:rsidRPr="00BB52E3" w:rsidRDefault="00762D72" w:rsidP="00BB52E3">
      <w:pPr>
        <w:pStyle w:val="ListParagraph"/>
        <w:numPr>
          <w:ilvl w:val="1"/>
          <w:numId w:val="1"/>
        </w:numPr>
        <w:jc w:val="both"/>
      </w:pPr>
      <w:r w:rsidRPr="00BB52E3">
        <w:t xml:space="preserve">ALCOA: </w:t>
      </w:r>
      <w:r w:rsidR="00041C4D" w:rsidRPr="00BB52E3">
        <w:tab/>
      </w:r>
      <w:r w:rsidR="00041C4D" w:rsidRPr="00BB52E3">
        <w:tab/>
      </w:r>
      <w:r w:rsidRPr="00BB52E3">
        <w:t>A framework to achieve data integrity.</w:t>
      </w:r>
    </w:p>
    <w:p w14:paraId="7EB49FAF" w14:textId="78E483AF" w:rsidR="00041C4D" w:rsidRPr="00BB52E3" w:rsidRDefault="00762D72" w:rsidP="00BB52E3">
      <w:pPr>
        <w:pStyle w:val="ListParagraph"/>
        <w:numPr>
          <w:ilvl w:val="1"/>
          <w:numId w:val="1"/>
        </w:numPr>
        <w:jc w:val="both"/>
      </w:pPr>
      <w:r w:rsidRPr="00BB52E3">
        <w:t xml:space="preserve">US FDA: </w:t>
      </w:r>
      <w:r w:rsidR="00041C4D" w:rsidRPr="00BB52E3">
        <w:tab/>
      </w:r>
      <w:r w:rsidR="00041C4D" w:rsidRPr="00BB52E3">
        <w:tab/>
      </w:r>
      <w:r w:rsidRPr="00BB52E3">
        <w:t>United States Food &amp; Drug Administration.</w:t>
      </w:r>
    </w:p>
    <w:p w14:paraId="725F0910" w14:textId="77777777" w:rsidR="00762D72" w:rsidRPr="00BB52E3" w:rsidRDefault="00762D72" w:rsidP="00BB52E3">
      <w:pPr>
        <w:pStyle w:val="ListParagraph"/>
        <w:numPr>
          <w:ilvl w:val="1"/>
          <w:numId w:val="1"/>
        </w:numPr>
        <w:jc w:val="both"/>
      </w:pPr>
      <w:r w:rsidRPr="00BB52E3">
        <w:t xml:space="preserve">EU: </w:t>
      </w:r>
      <w:r w:rsidR="00041C4D" w:rsidRPr="00BB52E3">
        <w:tab/>
      </w:r>
      <w:r w:rsidR="00041C4D" w:rsidRPr="00BB52E3">
        <w:tab/>
        <w:t xml:space="preserve"> </w:t>
      </w:r>
      <w:r w:rsidR="00041C4D" w:rsidRPr="00BB52E3">
        <w:tab/>
      </w:r>
      <w:r w:rsidRPr="00BB52E3">
        <w:t>European Commission</w:t>
      </w:r>
    </w:p>
    <w:p w14:paraId="42EB9AD5" w14:textId="4F547465" w:rsidR="00DD465E" w:rsidRDefault="00355D75" w:rsidP="00BB52E3">
      <w:pPr>
        <w:pStyle w:val="ListParagraph"/>
        <w:numPr>
          <w:ilvl w:val="1"/>
          <w:numId w:val="1"/>
        </w:numPr>
        <w:jc w:val="both"/>
      </w:pPr>
      <w:r>
        <w:t>GDoc</w:t>
      </w:r>
      <w:r w:rsidR="000F1078">
        <w:t>P</w:t>
      </w:r>
      <w:r w:rsidR="000F1078">
        <w:tab/>
      </w:r>
      <w:r w:rsidR="000F1078">
        <w:tab/>
      </w:r>
      <w:r w:rsidR="000F1078">
        <w:tab/>
        <w:t>Good D</w:t>
      </w:r>
      <w:r w:rsidR="00DD465E" w:rsidRPr="00BB52E3">
        <w:t xml:space="preserve">ocumentation </w:t>
      </w:r>
      <w:r w:rsidR="000F1078">
        <w:t>P</w:t>
      </w:r>
      <w:r w:rsidR="00DD465E" w:rsidRPr="00BB52E3">
        <w:t>ractices</w:t>
      </w:r>
    </w:p>
    <w:p w14:paraId="639FA622" w14:textId="20786C67" w:rsidR="00C225A6" w:rsidRPr="00383674" w:rsidRDefault="00C225A6" w:rsidP="00BB52E3">
      <w:pPr>
        <w:pStyle w:val="ListParagraph"/>
        <w:numPr>
          <w:ilvl w:val="1"/>
          <w:numId w:val="1"/>
        </w:numPr>
        <w:jc w:val="both"/>
      </w:pPr>
      <w:r w:rsidRPr="00383674">
        <w:t>DIRA</w:t>
      </w:r>
      <w:r w:rsidRPr="00383674">
        <w:tab/>
      </w:r>
      <w:r w:rsidRPr="00383674">
        <w:tab/>
      </w:r>
      <w:r w:rsidRPr="00383674">
        <w:tab/>
        <w:t>Data Integrity Risk Assessment</w:t>
      </w:r>
    </w:p>
    <w:p w14:paraId="7EB54E80" w14:textId="03918F8B" w:rsidR="00BD6A43" w:rsidRPr="00383674" w:rsidRDefault="00BD6A43" w:rsidP="00BD6A43">
      <w:pPr>
        <w:pStyle w:val="ListParagraph"/>
        <w:numPr>
          <w:ilvl w:val="1"/>
          <w:numId w:val="1"/>
        </w:numPr>
      </w:pPr>
      <w:r w:rsidRPr="00383674">
        <w:t>Meta Data</w:t>
      </w:r>
      <w:r w:rsidRPr="00383674">
        <w:tab/>
      </w:r>
      <w:r w:rsidRPr="00383674">
        <w:tab/>
        <w:t>Meta data are those data which provide contextual information required</w:t>
      </w:r>
      <w:r w:rsidRPr="00383674">
        <w:br/>
        <w:t xml:space="preserve">                                       to understand other data.</w:t>
      </w:r>
    </w:p>
    <w:p w14:paraId="0C9170C6" w14:textId="632EDB53" w:rsidR="00986167" w:rsidRPr="00383674" w:rsidRDefault="00986167" w:rsidP="00BD6A43">
      <w:pPr>
        <w:pStyle w:val="ListParagraph"/>
        <w:numPr>
          <w:ilvl w:val="1"/>
          <w:numId w:val="1"/>
        </w:numPr>
      </w:pPr>
      <w:r w:rsidRPr="00383674">
        <w:t>Raw Data</w:t>
      </w:r>
      <w:r w:rsidRPr="00383674">
        <w:tab/>
      </w:r>
      <w:r w:rsidRPr="00383674">
        <w:tab/>
        <w:t>The original record (data) which can be described as the first capture of</w:t>
      </w:r>
      <w:r w:rsidRPr="00383674">
        <w:br/>
        <w:t xml:space="preserve">                                       information, whether recorded on paper or electronically. Raw data can</w:t>
      </w:r>
      <w:r w:rsidRPr="00383674">
        <w:br/>
        <w:t xml:space="preserve">                                       also be referred as source data.</w:t>
      </w:r>
    </w:p>
    <w:p w14:paraId="42A0218A" w14:textId="1D1DAD8B" w:rsidR="00995045" w:rsidRDefault="00995045" w:rsidP="00BD6A43">
      <w:pPr>
        <w:pStyle w:val="ListParagraph"/>
        <w:numPr>
          <w:ilvl w:val="1"/>
          <w:numId w:val="1"/>
        </w:numPr>
      </w:pPr>
      <w:r w:rsidRPr="00383674">
        <w:t>Audit trail</w:t>
      </w:r>
      <w:r w:rsidRPr="00383674">
        <w:tab/>
      </w:r>
      <w:r w:rsidRPr="00383674">
        <w:tab/>
        <w:t>Audit trail is a form of Meta data containing information associated with</w:t>
      </w:r>
      <w:r w:rsidRPr="00383674">
        <w:br/>
        <w:t xml:space="preserve">                                       actions that relate to creation, modification or deletion of GxP records.</w:t>
      </w:r>
    </w:p>
    <w:p w14:paraId="472DEF3B" w14:textId="3559BD2B" w:rsidR="005E2D17" w:rsidRPr="00383674" w:rsidRDefault="005E2D17" w:rsidP="00BD6A43">
      <w:pPr>
        <w:pStyle w:val="ListParagraph"/>
        <w:numPr>
          <w:ilvl w:val="1"/>
          <w:numId w:val="1"/>
        </w:numPr>
      </w:pPr>
      <w:r>
        <w:t>Data Life cycle</w:t>
      </w:r>
      <w:r>
        <w:tab/>
      </w:r>
      <w:r>
        <w:tab/>
        <w:t xml:space="preserve">The sequence of stages that a particular data goes through from its initial </w:t>
      </w:r>
      <w:r>
        <w:br/>
        <w:t xml:space="preserve">                                       generation or capture to its eventual archival</w:t>
      </w:r>
      <w:r w:rsidR="00935389">
        <w:t xml:space="preserve"> and or deletion/destruction at</w:t>
      </w:r>
      <w:r w:rsidR="00935389">
        <w:br/>
        <w:t xml:space="preserve">                                       end of its useful life</w:t>
      </w:r>
      <w:r w:rsidR="00722B58">
        <w:t>.</w:t>
      </w:r>
      <w:r w:rsidR="00935389">
        <w:t xml:space="preserve"> </w:t>
      </w:r>
      <w:r w:rsidR="003655DC">
        <w:br/>
      </w:r>
      <w:r w:rsidR="003655DC">
        <w:lastRenderedPageBreak/>
        <w:br/>
      </w:r>
    </w:p>
    <w:p w14:paraId="603299B3" w14:textId="77777777" w:rsidR="00682815" w:rsidRPr="00BB52E3" w:rsidRDefault="00682815" w:rsidP="000F1078">
      <w:pPr>
        <w:numPr>
          <w:ilvl w:val="0"/>
          <w:numId w:val="1"/>
        </w:numPr>
        <w:tabs>
          <w:tab w:val="clear" w:pos="720"/>
          <w:tab w:val="num" w:pos="567"/>
        </w:tabs>
        <w:ind w:left="0" w:firstLine="0"/>
        <w:jc w:val="both"/>
        <w:rPr>
          <w:b/>
          <w:u w:val="single"/>
        </w:rPr>
      </w:pPr>
      <w:r w:rsidRPr="00BB52E3">
        <w:rPr>
          <w:b/>
          <w:u w:val="single"/>
        </w:rPr>
        <w:t>Materials &amp; Equipment:</w:t>
      </w:r>
    </w:p>
    <w:p w14:paraId="103F51E7" w14:textId="0193CCC0" w:rsidR="00682815" w:rsidRDefault="00041C4D" w:rsidP="000F1078">
      <w:pPr>
        <w:ind w:left="720"/>
        <w:jc w:val="both"/>
      </w:pPr>
      <w:r w:rsidRPr="00BB52E3">
        <w:t>N/A</w:t>
      </w:r>
    </w:p>
    <w:p w14:paraId="6835D7A4" w14:textId="77777777" w:rsidR="000F1078" w:rsidRPr="00BB52E3" w:rsidRDefault="000F1078" w:rsidP="000F1078">
      <w:pPr>
        <w:ind w:left="720"/>
        <w:jc w:val="both"/>
      </w:pPr>
    </w:p>
    <w:p w14:paraId="749EAEC7" w14:textId="77777777" w:rsidR="00682815" w:rsidRPr="00BB52E3" w:rsidRDefault="00682815" w:rsidP="000F1078">
      <w:pPr>
        <w:numPr>
          <w:ilvl w:val="0"/>
          <w:numId w:val="1"/>
        </w:numPr>
        <w:tabs>
          <w:tab w:val="clear" w:pos="720"/>
          <w:tab w:val="num" w:pos="567"/>
        </w:tabs>
        <w:ind w:left="0" w:firstLine="0"/>
        <w:jc w:val="both"/>
        <w:rPr>
          <w:b/>
        </w:rPr>
      </w:pPr>
      <w:r w:rsidRPr="00BB52E3">
        <w:rPr>
          <w:b/>
          <w:u w:val="single"/>
        </w:rPr>
        <w:t>Precautions:</w:t>
      </w:r>
    </w:p>
    <w:p w14:paraId="06A40055" w14:textId="50052731" w:rsidR="00717F2C" w:rsidRDefault="00717F2C" w:rsidP="00BB52E3">
      <w:pPr>
        <w:pStyle w:val="ListParagraph"/>
        <w:numPr>
          <w:ilvl w:val="2"/>
          <w:numId w:val="1"/>
        </w:numPr>
        <w:jc w:val="both"/>
      </w:pPr>
      <w:r w:rsidRPr="00BB52E3">
        <w:t>Being a fundamental part of Pharmaceutical Quality Management System, the good documen</w:t>
      </w:r>
      <w:r w:rsidR="004F77A5">
        <w:t>tation practices (GDocP</w:t>
      </w:r>
      <w:r w:rsidRPr="00BB52E3">
        <w:t>) is the ke</w:t>
      </w:r>
      <w:r w:rsidR="00574BEF" w:rsidRPr="00BB52E3">
        <w:t xml:space="preserve">y to assure the integrity </w:t>
      </w:r>
      <w:r w:rsidR="00117E31" w:rsidRPr="00BB52E3">
        <w:t>of data</w:t>
      </w:r>
      <w:r w:rsidRPr="00BB52E3">
        <w:t xml:space="preserve">. The application of GDocPs may vary depending on the medium used to record the data i.e. either physical or electronic record but the principles are applicable to both. </w:t>
      </w:r>
    </w:p>
    <w:p w14:paraId="04B0A540" w14:textId="6FFA113B" w:rsidR="00682815" w:rsidRPr="00BB52E3" w:rsidRDefault="00682815" w:rsidP="000F1078">
      <w:pPr>
        <w:numPr>
          <w:ilvl w:val="0"/>
          <w:numId w:val="1"/>
        </w:numPr>
        <w:tabs>
          <w:tab w:val="clear" w:pos="720"/>
          <w:tab w:val="num" w:pos="567"/>
        </w:tabs>
        <w:ind w:left="0" w:firstLine="0"/>
        <w:jc w:val="both"/>
        <w:rPr>
          <w:b/>
          <w:u w:val="single"/>
        </w:rPr>
      </w:pPr>
      <w:r w:rsidRPr="000F1078">
        <w:rPr>
          <w:b/>
          <w:u w:val="single"/>
        </w:rPr>
        <w:t>Procedure</w:t>
      </w:r>
      <w:r w:rsidRPr="00BB52E3">
        <w:rPr>
          <w:rFonts w:eastAsia="Calibri"/>
          <w:b/>
          <w:bCs/>
          <w:u w:val="single"/>
        </w:rPr>
        <w:t>:</w:t>
      </w:r>
    </w:p>
    <w:p w14:paraId="07C04BC4" w14:textId="2FB7DEBE" w:rsidR="00FB39D3" w:rsidRPr="00BB52E3" w:rsidRDefault="00FB39D3" w:rsidP="00BB52E3">
      <w:pPr>
        <w:pStyle w:val="ListParagraph"/>
        <w:numPr>
          <w:ilvl w:val="1"/>
          <w:numId w:val="1"/>
        </w:numPr>
        <w:ind w:left="720" w:hanging="720"/>
        <w:jc w:val="both"/>
        <w:rPr>
          <w:b/>
        </w:rPr>
      </w:pPr>
      <w:r w:rsidRPr="00BB52E3">
        <w:rPr>
          <w:b/>
        </w:rPr>
        <w:t>General Requirement:</w:t>
      </w:r>
    </w:p>
    <w:p w14:paraId="77274490" w14:textId="2EB52DB2" w:rsidR="00041C4D" w:rsidRDefault="00041C4D" w:rsidP="00BB52E3">
      <w:pPr>
        <w:pStyle w:val="ListParagraph"/>
        <w:numPr>
          <w:ilvl w:val="2"/>
          <w:numId w:val="1"/>
        </w:numPr>
        <w:jc w:val="both"/>
      </w:pPr>
      <w:r w:rsidRPr="00BB52E3">
        <w:t>Some key concepts of GDocPs are summarized by the acronym ALCOA (Attributable, Legible, Contemporaneous, Original, &amp; Accurate); which provides a framework to achieve data integrity. To this list, Complete Consistent Enduring and Available can be added (ALCOA+)</w:t>
      </w:r>
      <w:r w:rsidR="00DE6835">
        <w:t>. A brief summary of acronym ALCOA++ has been illustrated below:</w:t>
      </w:r>
    </w:p>
    <w:p w14:paraId="387E4884" w14:textId="50DF5B76" w:rsidR="000F1078" w:rsidRPr="00BB52E3" w:rsidRDefault="000F1078" w:rsidP="000F1078">
      <w:pPr>
        <w:jc w:val="both"/>
      </w:pPr>
    </w:p>
    <w:p w14:paraId="52DC83A3" w14:textId="77777777" w:rsidR="00041C4D" w:rsidRDefault="00041C4D" w:rsidP="00BB52E3">
      <w:pPr>
        <w:pStyle w:val="ListParagraph"/>
        <w:numPr>
          <w:ilvl w:val="2"/>
          <w:numId w:val="1"/>
        </w:numPr>
        <w:jc w:val="both"/>
      </w:pPr>
      <w:r w:rsidRPr="00BB52E3">
        <w:t xml:space="preserve">Together these expectations ensure that events are properly documented and the data can be used to support informed decisions.  </w:t>
      </w:r>
    </w:p>
    <w:p w14:paraId="1A733FF3" w14:textId="77777777" w:rsidR="00E129A1" w:rsidRDefault="00041C4D" w:rsidP="00BB52E3">
      <w:pPr>
        <w:pStyle w:val="ListParagraph"/>
        <w:numPr>
          <w:ilvl w:val="2"/>
          <w:numId w:val="1"/>
        </w:numPr>
        <w:jc w:val="both"/>
      </w:pPr>
      <w:r w:rsidRPr="00BB52E3">
        <w:t>Following table provide the guidance how to i</w:t>
      </w:r>
      <w:r w:rsidR="000F1078">
        <w:t>mplement the ALCOA requirements:</w:t>
      </w:r>
    </w:p>
    <w:p w14:paraId="21713C3C" w14:textId="77777777" w:rsidR="000F1078" w:rsidRPr="008B0EB0" w:rsidRDefault="000F1078" w:rsidP="003F541B">
      <w:pPr>
        <w:pStyle w:val="ListParagraph"/>
        <w:numPr>
          <w:ilvl w:val="3"/>
          <w:numId w:val="1"/>
        </w:numPr>
        <w:ind w:hanging="1080"/>
        <w:jc w:val="both"/>
        <w:rPr>
          <w:b/>
        </w:rPr>
      </w:pPr>
      <w:r w:rsidRPr="008B0EB0">
        <w:rPr>
          <w:b/>
        </w:rPr>
        <w:t>Attributable:</w:t>
      </w:r>
    </w:p>
    <w:tbl>
      <w:tblPr>
        <w:tblStyle w:val="TableGrid"/>
        <w:tblW w:w="10490"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041C4D" w:rsidRPr="00BB52E3" w14:paraId="4D77C9CD" w14:textId="77777777" w:rsidTr="00CE4FC4">
        <w:trPr>
          <w:trHeight w:val="602"/>
        </w:trPr>
        <w:tc>
          <w:tcPr>
            <w:tcW w:w="10490" w:type="dxa"/>
            <w:gridSpan w:val="2"/>
          </w:tcPr>
          <w:p w14:paraId="1020981A" w14:textId="77777777" w:rsidR="00041C4D" w:rsidRPr="000F1078" w:rsidRDefault="00041C4D" w:rsidP="000F1078">
            <w:pPr>
              <w:jc w:val="both"/>
              <w:rPr>
                <w:b/>
              </w:rPr>
            </w:pPr>
            <w:r w:rsidRPr="000F1078">
              <w:rPr>
                <w:b/>
              </w:rPr>
              <w:t xml:space="preserve">Attributable </w:t>
            </w:r>
            <w:r w:rsidRPr="00BB52E3">
              <w:t xml:space="preserve">means information is captured in the record so that it is uniquely identified as having been executed by the originator of the data (who performed an action and when a person or computer system). </w:t>
            </w:r>
          </w:p>
        </w:tc>
      </w:tr>
      <w:tr w:rsidR="00041C4D" w:rsidRPr="00BB52E3" w14:paraId="7DEEECF1" w14:textId="77777777" w:rsidTr="00CE4FC4">
        <w:trPr>
          <w:trHeight w:val="305"/>
        </w:trPr>
        <w:tc>
          <w:tcPr>
            <w:tcW w:w="4820" w:type="dxa"/>
          </w:tcPr>
          <w:p w14:paraId="0785ABB2" w14:textId="77777777" w:rsidR="00041C4D" w:rsidRPr="00BB52E3" w:rsidRDefault="00041C4D" w:rsidP="00BB52E3">
            <w:pPr>
              <w:pStyle w:val="ListParagraph"/>
              <w:ind w:left="0"/>
              <w:jc w:val="both"/>
              <w:rPr>
                <w:b/>
              </w:rPr>
            </w:pPr>
            <w:r w:rsidRPr="00BB52E3">
              <w:rPr>
                <w:b/>
              </w:rPr>
              <w:t xml:space="preserve">Expectation for </w:t>
            </w:r>
            <w:r w:rsidR="009642A0" w:rsidRPr="00BB52E3">
              <w:rPr>
                <w:b/>
              </w:rPr>
              <w:t>Paper Record</w:t>
            </w:r>
          </w:p>
        </w:tc>
        <w:tc>
          <w:tcPr>
            <w:tcW w:w="5670" w:type="dxa"/>
          </w:tcPr>
          <w:p w14:paraId="2E18868F" w14:textId="77777777" w:rsidR="00041C4D" w:rsidRPr="00BB52E3" w:rsidRDefault="00041C4D" w:rsidP="00BB52E3">
            <w:pPr>
              <w:pStyle w:val="ListParagraph"/>
              <w:ind w:left="0"/>
              <w:jc w:val="both"/>
              <w:rPr>
                <w:b/>
              </w:rPr>
            </w:pPr>
            <w:r w:rsidRPr="00BB52E3">
              <w:rPr>
                <w:b/>
              </w:rPr>
              <w:t xml:space="preserve">Expectation for Electronic </w:t>
            </w:r>
            <w:r w:rsidR="009642A0" w:rsidRPr="00BB52E3">
              <w:rPr>
                <w:b/>
              </w:rPr>
              <w:t>Record</w:t>
            </w:r>
          </w:p>
        </w:tc>
      </w:tr>
      <w:tr w:rsidR="00041C4D" w:rsidRPr="00BB52E3" w14:paraId="1438BC1D" w14:textId="77777777" w:rsidTr="00CE4FC4">
        <w:trPr>
          <w:trHeight w:val="2597"/>
        </w:trPr>
        <w:tc>
          <w:tcPr>
            <w:tcW w:w="4820" w:type="dxa"/>
          </w:tcPr>
          <w:p w14:paraId="5204E750" w14:textId="77777777" w:rsidR="00041C4D" w:rsidRPr="00BB52E3" w:rsidRDefault="005B23A3" w:rsidP="00BB52E3">
            <w:pPr>
              <w:pStyle w:val="ListParagraph"/>
              <w:ind w:left="0"/>
              <w:jc w:val="both"/>
            </w:pPr>
            <w:r w:rsidRPr="00BB52E3">
              <w:t>Attribution</w:t>
            </w:r>
            <w:r w:rsidR="00041C4D" w:rsidRPr="00BB52E3">
              <w:t xml:space="preserve"> of action in paper records should occur, as appropriate through the use of:</w:t>
            </w:r>
          </w:p>
          <w:p w14:paraId="212ADB61" w14:textId="77777777" w:rsidR="00041C4D" w:rsidRPr="00BB52E3" w:rsidRDefault="00041C4D" w:rsidP="00BB52E3">
            <w:pPr>
              <w:pStyle w:val="ListParagraph"/>
              <w:numPr>
                <w:ilvl w:val="0"/>
                <w:numId w:val="5"/>
              </w:numPr>
              <w:jc w:val="both"/>
            </w:pPr>
            <w:r w:rsidRPr="00BB52E3">
              <w:t xml:space="preserve">Initials </w:t>
            </w:r>
          </w:p>
          <w:p w14:paraId="042EE09F" w14:textId="77777777" w:rsidR="00041C4D" w:rsidRPr="00BB52E3" w:rsidRDefault="009642A0" w:rsidP="00BB52E3">
            <w:pPr>
              <w:pStyle w:val="ListParagraph"/>
              <w:numPr>
                <w:ilvl w:val="0"/>
                <w:numId w:val="5"/>
              </w:numPr>
              <w:jc w:val="both"/>
            </w:pPr>
            <w:r w:rsidRPr="00BB52E3">
              <w:t>Full handwritten signature</w:t>
            </w:r>
          </w:p>
          <w:p w14:paraId="156BF913" w14:textId="77777777" w:rsidR="00041C4D" w:rsidRPr="00BB52E3" w:rsidRDefault="009642A0" w:rsidP="00BB52E3">
            <w:pPr>
              <w:pStyle w:val="ListParagraph"/>
              <w:numPr>
                <w:ilvl w:val="0"/>
                <w:numId w:val="5"/>
              </w:numPr>
              <w:jc w:val="both"/>
            </w:pPr>
            <w:r w:rsidRPr="00BB52E3">
              <w:t>Personal seal</w:t>
            </w:r>
          </w:p>
          <w:p w14:paraId="6A3F020D" w14:textId="77777777" w:rsidR="00041C4D" w:rsidRPr="00BB52E3" w:rsidRDefault="00041C4D" w:rsidP="00BB52E3">
            <w:pPr>
              <w:pStyle w:val="ListParagraph"/>
              <w:numPr>
                <w:ilvl w:val="0"/>
                <w:numId w:val="5"/>
              </w:numPr>
              <w:jc w:val="both"/>
            </w:pPr>
            <w:r w:rsidRPr="00BB52E3">
              <w:t>Date and,</w:t>
            </w:r>
            <w:r w:rsidR="009642A0" w:rsidRPr="00BB52E3">
              <w:t xml:space="preserve"> when necessary time</w:t>
            </w:r>
          </w:p>
        </w:tc>
        <w:tc>
          <w:tcPr>
            <w:tcW w:w="5670" w:type="dxa"/>
          </w:tcPr>
          <w:p w14:paraId="0E3E96C0" w14:textId="77777777" w:rsidR="00041C4D" w:rsidRPr="00BB52E3" w:rsidRDefault="00041C4D" w:rsidP="00BB52E3">
            <w:pPr>
              <w:pStyle w:val="ListParagraph"/>
              <w:ind w:left="0"/>
              <w:jc w:val="both"/>
            </w:pPr>
            <w:r w:rsidRPr="00BB52E3">
              <w:t>Attribution of action in electronic records should occur, as appropriate through the use of:</w:t>
            </w:r>
          </w:p>
          <w:p w14:paraId="1229F80E" w14:textId="77777777" w:rsidR="00041C4D" w:rsidRPr="00BB52E3" w:rsidRDefault="00041C4D" w:rsidP="00BB52E3">
            <w:pPr>
              <w:pStyle w:val="ListParagraph"/>
              <w:numPr>
                <w:ilvl w:val="0"/>
                <w:numId w:val="6"/>
              </w:numPr>
              <w:ind w:left="417"/>
              <w:jc w:val="both"/>
            </w:pPr>
            <w:r w:rsidRPr="00BB52E3">
              <w:t xml:space="preserve">Unique user logons that link the user to actions that create, modify or delete data; </w:t>
            </w:r>
          </w:p>
          <w:p w14:paraId="6F1DDC51" w14:textId="77777777" w:rsidR="00041C4D" w:rsidRPr="00BB52E3" w:rsidRDefault="00041C4D" w:rsidP="00BB52E3">
            <w:pPr>
              <w:pStyle w:val="ListParagraph"/>
              <w:numPr>
                <w:ilvl w:val="0"/>
                <w:numId w:val="6"/>
              </w:numPr>
              <w:ind w:left="417"/>
              <w:jc w:val="both"/>
            </w:pPr>
            <w:r w:rsidRPr="00BB52E3">
              <w:t xml:space="preserve">Unique electronic signatures </w:t>
            </w:r>
          </w:p>
          <w:p w14:paraId="679A0835" w14:textId="77777777" w:rsidR="00041C4D" w:rsidRPr="00BB52E3" w:rsidRDefault="00041C4D" w:rsidP="00BB52E3">
            <w:pPr>
              <w:pStyle w:val="ListParagraph"/>
              <w:numPr>
                <w:ilvl w:val="0"/>
                <w:numId w:val="6"/>
              </w:numPr>
              <w:ind w:left="417"/>
              <w:jc w:val="both"/>
            </w:pPr>
            <w:r w:rsidRPr="00BB52E3">
              <w:t xml:space="preserve">An audit trail that should capture user identification (ID) and date and time stamp; </w:t>
            </w:r>
          </w:p>
          <w:p w14:paraId="1B39D1F7" w14:textId="77777777" w:rsidR="00041C4D" w:rsidRPr="00BB52E3" w:rsidRDefault="00041C4D" w:rsidP="00BB52E3">
            <w:pPr>
              <w:pStyle w:val="ListParagraph"/>
              <w:numPr>
                <w:ilvl w:val="0"/>
                <w:numId w:val="6"/>
              </w:numPr>
              <w:ind w:left="417"/>
              <w:jc w:val="both"/>
            </w:pPr>
            <w:r w:rsidRPr="00BB52E3">
              <w:t>Signatures, which must be securely and permanently linked to the record being signed.</w:t>
            </w:r>
          </w:p>
        </w:tc>
      </w:tr>
    </w:tbl>
    <w:p w14:paraId="7DD18E9B" w14:textId="536C5B50" w:rsidR="00E129A1" w:rsidRPr="008B0EB0" w:rsidRDefault="00245A59" w:rsidP="00245A59">
      <w:pPr>
        <w:pStyle w:val="ListParagraph"/>
        <w:numPr>
          <w:ilvl w:val="3"/>
          <w:numId w:val="1"/>
        </w:numPr>
        <w:ind w:hanging="1080"/>
        <w:jc w:val="both"/>
        <w:rPr>
          <w:b/>
        </w:rPr>
      </w:pPr>
      <w:r w:rsidRPr="008B0EB0">
        <w:rPr>
          <w:b/>
        </w:rPr>
        <w:t>Legible</w:t>
      </w:r>
      <w:r w:rsidR="00C16A2F">
        <w:rPr>
          <w:b/>
        </w:rPr>
        <w:t xml:space="preserve"> &amp; Enduring</w:t>
      </w:r>
      <w:r w:rsidRPr="008B0EB0">
        <w:rPr>
          <w:b/>
        </w:rPr>
        <w:t>:</w:t>
      </w:r>
    </w:p>
    <w:tbl>
      <w:tblPr>
        <w:tblStyle w:val="TableGrid"/>
        <w:tblW w:w="1063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0"/>
      </w:tblGrid>
      <w:tr w:rsidR="00041C4D" w:rsidRPr="00BB52E3" w14:paraId="48300FC0" w14:textId="77777777" w:rsidTr="00CE4FC4">
        <w:trPr>
          <w:trHeight w:val="1179"/>
        </w:trPr>
        <w:tc>
          <w:tcPr>
            <w:tcW w:w="10632" w:type="dxa"/>
            <w:gridSpan w:val="2"/>
          </w:tcPr>
          <w:p w14:paraId="6B58C951" w14:textId="77777777" w:rsidR="00041C4D" w:rsidRPr="00BB52E3" w:rsidRDefault="00041C4D" w:rsidP="00245A59">
            <w:pPr>
              <w:jc w:val="both"/>
            </w:pPr>
            <w:r w:rsidRPr="00245A59">
              <w:rPr>
                <w:b/>
              </w:rPr>
              <w:t xml:space="preserve">Legible </w:t>
            </w:r>
            <w:r w:rsidRPr="00BB52E3">
              <w:t>the term legible, traceable and permanent refer to the requirements that data are readable, understandable and allow a clear picture of the sequencing of steps or events in the record to that all GXP activity conducted can be fully reconstructed by people reviewing these record at any point during the record retention period. (Must be readable throughout the entire lifecycle)</w:t>
            </w:r>
            <w:r w:rsidR="009642A0" w:rsidRPr="00BB52E3">
              <w:t>.</w:t>
            </w:r>
          </w:p>
        </w:tc>
      </w:tr>
      <w:tr w:rsidR="00041C4D" w:rsidRPr="00BB52E3" w14:paraId="0EDD3578" w14:textId="77777777" w:rsidTr="00CE4FC4">
        <w:trPr>
          <w:trHeight w:val="494"/>
        </w:trPr>
        <w:tc>
          <w:tcPr>
            <w:tcW w:w="4962" w:type="dxa"/>
            <w:vAlign w:val="center"/>
          </w:tcPr>
          <w:p w14:paraId="76D9252B" w14:textId="77777777" w:rsidR="00041C4D" w:rsidRPr="00BB52E3" w:rsidRDefault="00041C4D" w:rsidP="00BB52E3">
            <w:pPr>
              <w:pStyle w:val="ListParagraph"/>
              <w:ind w:left="0"/>
              <w:jc w:val="both"/>
              <w:rPr>
                <w:b/>
              </w:rPr>
            </w:pPr>
            <w:r w:rsidRPr="00BB52E3">
              <w:rPr>
                <w:b/>
              </w:rPr>
              <w:t xml:space="preserve">Expectation for </w:t>
            </w:r>
            <w:r w:rsidR="009642A0" w:rsidRPr="00BB52E3">
              <w:rPr>
                <w:b/>
              </w:rPr>
              <w:t>Paper Record</w:t>
            </w:r>
          </w:p>
        </w:tc>
        <w:tc>
          <w:tcPr>
            <w:tcW w:w="5670" w:type="dxa"/>
            <w:vAlign w:val="center"/>
          </w:tcPr>
          <w:p w14:paraId="0373DC75" w14:textId="77777777" w:rsidR="00041C4D" w:rsidRPr="00BB52E3" w:rsidRDefault="00041C4D" w:rsidP="00BB52E3">
            <w:pPr>
              <w:pStyle w:val="ListParagraph"/>
              <w:ind w:left="0"/>
              <w:jc w:val="both"/>
              <w:rPr>
                <w:b/>
              </w:rPr>
            </w:pPr>
            <w:r w:rsidRPr="00BB52E3">
              <w:rPr>
                <w:b/>
              </w:rPr>
              <w:t>Expectation for Electronic</w:t>
            </w:r>
            <w:r w:rsidR="009642A0" w:rsidRPr="00BB52E3">
              <w:rPr>
                <w:b/>
              </w:rPr>
              <w:t xml:space="preserve"> Record</w:t>
            </w:r>
          </w:p>
        </w:tc>
      </w:tr>
      <w:tr w:rsidR="00041C4D" w:rsidRPr="00BB52E3" w14:paraId="27C2277B" w14:textId="77777777" w:rsidTr="00CE4FC4">
        <w:trPr>
          <w:trHeight w:val="1745"/>
        </w:trPr>
        <w:tc>
          <w:tcPr>
            <w:tcW w:w="4962" w:type="dxa"/>
          </w:tcPr>
          <w:p w14:paraId="57590293" w14:textId="77777777" w:rsidR="00041C4D" w:rsidRPr="00BB52E3" w:rsidRDefault="00041C4D" w:rsidP="00BB52E3">
            <w:pPr>
              <w:pStyle w:val="ListParagraph"/>
              <w:ind w:left="0"/>
              <w:jc w:val="both"/>
            </w:pPr>
            <w:r w:rsidRPr="00BB52E3">
              <w:t>Legible, traceable and permanent controls for paper records include, but are not limited to:</w:t>
            </w:r>
          </w:p>
          <w:p w14:paraId="0CC4B445" w14:textId="77777777" w:rsidR="00041C4D" w:rsidRPr="00BB52E3" w:rsidRDefault="00041C4D" w:rsidP="00BB52E3">
            <w:pPr>
              <w:pStyle w:val="ListParagraph"/>
              <w:numPr>
                <w:ilvl w:val="0"/>
                <w:numId w:val="7"/>
              </w:numPr>
              <w:ind w:left="473"/>
              <w:jc w:val="both"/>
            </w:pPr>
            <w:r w:rsidRPr="00BB52E3">
              <w:t>Use of permanent, indelible ink;</w:t>
            </w:r>
          </w:p>
          <w:p w14:paraId="71447FFF" w14:textId="77777777" w:rsidR="00041C4D" w:rsidRPr="00BB52E3" w:rsidRDefault="00041C4D" w:rsidP="00BB52E3">
            <w:pPr>
              <w:pStyle w:val="ListParagraph"/>
              <w:numPr>
                <w:ilvl w:val="0"/>
                <w:numId w:val="7"/>
              </w:numPr>
              <w:ind w:left="473"/>
              <w:jc w:val="both"/>
            </w:pPr>
            <w:r w:rsidRPr="00BB52E3">
              <w:t>No use of pencil or erasures;</w:t>
            </w:r>
          </w:p>
          <w:p w14:paraId="6BEF5E08" w14:textId="77777777" w:rsidR="00041C4D" w:rsidRPr="00BB52E3" w:rsidRDefault="00041C4D" w:rsidP="00BB52E3">
            <w:pPr>
              <w:pStyle w:val="ListParagraph"/>
              <w:numPr>
                <w:ilvl w:val="0"/>
                <w:numId w:val="7"/>
              </w:numPr>
              <w:ind w:left="473"/>
              <w:jc w:val="both"/>
            </w:pPr>
            <w:r w:rsidRPr="00BB52E3">
              <w:t>Use of si</w:t>
            </w:r>
            <w:r w:rsidR="005B23A3" w:rsidRPr="00BB52E3">
              <w:t>ngle-line cross-outs to record c</w:t>
            </w:r>
            <w:r w:rsidRPr="00BB52E3">
              <w:t>hanges with name, date and reason recorded (i.e., the paper equivalent to the audit trail).</w:t>
            </w:r>
          </w:p>
          <w:p w14:paraId="58F7579C" w14:textId="77777777" w:rsidR="00041C4D" w:rsidRPr="00BB52E3" w:rsidRDefault="00041C4D" w:rsidP="00BB52E3">
            <w:pPr>
              <w:pStyle w:val="ListParagraph"/>
              <w:numPr>
                <w:ilvl w:val="0"/>
                <w:numId w:val="7"/>
              </w:numPr>
              <w:ind w:left="473"/>
              <w:jc w:val="both"/>
            </w:pPr>
            <w:r w:rsidRPr="00BB52E3">
              <w:t>No use of opaque correction fluid or otherwise obscuring the record;</w:t>
            </w:r>
          </w:p>
          <w:p w14:paraId="23E8DB82" w14:textId="77777777" w:rsidR="00041C4D" w:rsidRPr="00BB52E3" w:rsidRDefault="00041C4D" w:rsidP="00BB52E3">
            <w:pPr>
              <w:pStyle w:val="ListParagraph"/>
              <w:numPr>
                <w:ilvl w:val="0"/>
                <w:numId w:val="7"/>
              </w:numPr>
              <w:ind w:left="473"/>
              <w:jc w:val="both"/>
            </w:pPr>
            <w:r w:rsidRPr="00BB52E3">
              <w:lastRenderedPageBreak/>
              <w:t>Controlled issuance of bound, paginated notebooks with sequentially numbered pages (i.e. that allow detection of missing or skipped pages);</w:t>
            </w:r>
          </w:p>
          <w:p w14:paraId="3739C9EB" w14:textId="77777777" w:rsidR="00041C4D" w:rsidRPr="00BB52E3" w:rsidRDefault="00041C4D" w:rsidP="00BB52E3">
            <w:pPr>
              <w:pStyle w:val="ListParagraph"/>
              <w:numPr>
                <w:ilvl w:val="0"/>
                <w:numId w:val="7"/>
              </w:numPr>
              <w:ind w:left="473"/>
              <w:jc w:val="both"/>
            </w:pPr>
            <w:r w:rsidRPr="00BB52E3">
              <w:t>Controlled issuance of sequentially numbered copies of blank forms (i.e. that allow all issued forms to be accounted for);</w:t>
            </w:r>
          </w:p>
          <w:p w14:paraId="3F03FEFC" w14:textId="77777777" w:rsidR="00041C4D" w:rsidRPr="00BB52E3" w:rsidRDefault="00041C4D" w:rsidP="00BB52E3">
            <w:pPr>
              <w:pStyle w:val="ListParagraph"/>
              <w:numPr>
                <w:ilvl w:val="0"/>
                <w:numId w:val="7"/>
              </w:numPr>
              <w:ind w:left="473"/>
              <w:jc w:val="both"/>
            </w:pPr>
            <w:r w:rsidRPr="00BB52E3">
              <w:t xml:space="preserve">Archival of paper records by designated Quality assurance personal in secure and controlled paper archives. </w:t>
            </w:r>
          </w:p>
          <w:p w14:paraId="1759CF62" w14:textId="77777777" w:rsidR="00041C4D" w:rsidRPr="00BB52E3" w:rsidRDefault="00041C4D" w:rsidP="00BB52E3">
            <w:pPr>
              <w:pStyle w:val="ListParagraph"/>
              <w:numPr>
                <w:ilvl w:val="0"/>
                <w:numId w:val="7"/>
              </w:numPr>
              <w:ind w:left="473"/>
              <w:jc w:val="both"/>
            </w:pPr>
            <w:r w:rsidRPr="00BB52E3">
              <w:t xml:space="preserve">Preservation of paper/ink that fades over time </w:t>
            </w:r>
            <w:r w:rsidR="005B23A3" w:rsidRPr="00BB52E3">
              <w:t>where their use is</w:t>
            </w:r>
            <w:r w:rsidRPr="00BB52E3">
              <w:t xml:space="preserve"> unavoidable. </w:t>
            </w:r>
          </w:p>
        </w:tc>
        <w:tc>
          <w:tcPr>
            <w:tcW w:w="5670" w:type="dxa"/>
          </w:tcPr>
          <w:p w14:paraId="6B75A12A" w14:textId="77777777" w:rsidR="00041C4D" w:rsidRPr="00BB52E3" w:rsidRDefault="00041C4D" w:rsidP="00BB52E3">
            <w:pPr>
              <w:pStyle w:val="ListParagraph"/>
              <w:ind w:left="0"/>
              <w:jc w:val="both"/>
            </w:pPr>
            <w:r w:rsidRPr="00BB52E3">
              <w:lastRenderedPageBreak/>
              <w:t>Legible, traceable and permanent controls for electronic records include, but are not limited to;</w:t>
            </w:r>
          </w:p>
          <w:p w14:paraId="1AB4BBCD" w14:textId="77777777" w:rsidR="00041C4D" w:rsidRPr="00BB52E3" w:rsidRDefault="00041C4D" w:rsidP="004A18A0">
            <w:pPr>
              <w:pStyle w:val="ListParagraph"/>
              <w:numPr>
                <w:ilvl w:val="0"/>
                <w:numId w:val="8"/>
              </w:numPr>
              <w:ind w:left="417"/>
            </w:pPr>
            <w:r w:rsidRPr="00BB52E3">
              <w:t xml:space="preserve">Designing and configuring computer systems and writing SOPs, as required, that enforce the saving of electronic data at the time of activity and before proceeding to the next step of the sequence of events (e.g. controls that prohibit generation and processing and deletion of data in temporary memory and that instead enforce the committing of the data at the time of the activity to durable </w:t>
            </w:r>
            <w:r w:rsidRPr="00BB52E3">
              <w:lastRenderedPageBreak/>
              <w:t>memory before moving to the next step in the sequence);</w:t>
            </w:r>
          </w:p>
          <w:p w14:paraId="22955E8C" w14:textId="77777777" w:rsidR="00041C4D" w:rsidRPr="00BB52E3" w:rsidRDefault="00041C4D" w:rsidP="004A18A0">
            <w:pPr>
              <w:pStyle w:val="ListParagraph"/>
              <w:numPr>
                <w:ilvl w:val="0"/>
                <w:numId w:val="8"/>
              </w:numPr>
              <w:ind w:left="417"/>
            </w:pPr>
            <w:r w:rsidRPr="00BB52E3">
              <w:t>Use of secure time-stamped audit trails that independently record operator actions and attribute action to the logged-on individual:</w:t>
            </w:r>
          </w:p>
          <w:p w14:paraId="5758E7BE" w14:textId="77777777" w:rsidR="00041C4D" w:rsidRPr="00BB52E3" w:rsidRDefault="00041C4D" w:rsidP="004A18A0">
            <w:pPr>
              <w:pStyle w:val="ListParagraph"/>
              <w:numPr>
                <w:ilvl w:val="0"/>
                <w:numId w:val="8"/>
              </w:numPr>
              <w:ind w:left="417"/>
            </w:pPr>
            <w:r w:rsidRPr="00BB52E3">
              <w:t>Configuration settings that restrict access to enhanced security permissions (such as the system administrator role that can be u</w:t>
            </w:r>
            <w:r w:rsidR="005B23A3" w:rsidRPr="00BB52E3">
              <w:t>s</w:t>
            </w:r>
            <w:r w:rsidRPr="00BB52E3">
              <w:t>ed to potentially turn off the audit trail or enable overwriting and deletion of data), only to persons independent of those responsible for the content of the electronic records;</w:t>
            </w:r>
          </w:p>
          <w:p w14:paraId="08BF376C" w14:textId="77777777" w:rsidR="00041C4D" w:rsidRPr="00BB52E3" w:rsidRDefault="00041C4D" w:rsidP="004A18A0">
            <w:pPr>
              <w:pStyle w:val="ListParagraph"/>
              <w:numPr>
                <w:ilvl w:val="0"/>
                <w:numId w:val="8"/>
              </w:numPr>
              <w:ind w:left="417"/>
            </w:pPr>
            <w:r w:rsidRPr="00BB52E3">
              <w:t>Configuration settings and SOPs, as required, to disable and prohibit the ability to overwrite data including prohibiting overwriting of preliminary and intermediate processing of data; strictly controlled configuration and use of data annotation tools in a manner that prevents data in displays and printouts from being obscured;</w:t>
            </w:r>
          </w:p>
          <w:p w14:paraId="2ABDE415" w14:textId="77777777" w:rsidR="00041C4D" w:rsidRPr="00BB52E3" w:rsidRDefault="00041C4D" w:rsidP="004A18A0">
            <w:pPr>
              <w:pStyle w:val="ListParagraph"/>
              <w:numPr>
                <w:ilvl w:val="0"/>
                <w:numId w:val="8"/>
              </w:numPr>
              <w:ind w:left="417"/>
            </w:pPr>
            <w:r w:rsidRPr="00BB52E3">
              <w:t>Validated backup of electronic records to ensure disaster recovery;</w:t>
            </w:r>
          </w:p>
          <w:p w14:paraId="51E3B5CC" w14:textId="77777777" w:rsidR="00041C4D" w:rsidRPr="00BB52E3" w:rsidRDefault="00041C4D" w:rsidP="004A18A0">
            <w:pPr>
              <w:pStyle w:val="ListParagraph"/>
              <w:numPr>
                <w:ilvl w:val="0"/>
                <w:numId w:val="8"/>
              </w:numPr>
              <w:ind w:left="417"/>
            </w:pPr>
            <w:r w:rsidRPr="00BB52E3">
              <w:t>Validated archival of electronic records by independent. Designated archivist(s) in secure and controlled electronic archives.</w:t>
            </w:r>
          </w:p>
        </w:tc>
      </w:tr>
    </w:tbl>
    <w:p w14:paraId="5E716163" w14:textId="5A8B6CCB" w:rsidR="00713171" w:rsidRPr="008B0EB0" w:rsidRDefault="00713171" w:rsidP="00713171">
      <w:pPr>
        <w:pStyle w:val="ListParagraph"/>
        <w:numPr>
          <w:ilvl w:val="3"/>
          <w:numId w:val="1"/>
        </w:numPr>
        <w:ind w:hanging="1080"/>
        <w:jc w:val="both"/>
        <w:rPr>
          <w:b/>
        </w:rPr>
      </w:pPr>
      <w:r w:rsidRPr="008B0EB0">
        <w:rPr>
          <w:b/>
        </w:rPr>
        <w:lastRenderedPageBreak/>
        <w:t>Contemporaneous</w:t>
      </w:r>
      <w:r w:rsidR="001404B9">
        <w:rPr>
          <w:b/>
        </w:rPr>
        <w:t xml:space="preserve"> &amp; Consistent</w:t>
      </w:r>
    </w:p>
    <w:tbl>
      <w:tblPr>
        <w:tblStyle w:val="TableGrid"/>
        <w:tblW w:w="1034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536"/>
      </w:tblGrid>
      <w:tr w:rsidR="00041C4D" w:rsidRPr="00BB52E3" w14:paraId="4F9C158B" w14:textId="77777777" w:rsidTr="00CE4FC4">
        <w:trPr>
          <w:trHeight w:val="386"/>
        </w:trPr>
        <w:tc>
          <w:tcPr>
            <w:tcW w:w="10348" w:type="dxa"/>
            <w:gridSpan w:val="2"/>
          </w:tcPr>
          <w:p w14:paraId="3EB20CA6" w14:textId="77777777" w:rsidR="00041C4D" w:rsidRPr="00BB52E3" w:rsidRDefault="00041C4D" w:rsidP="00713171">
            <w:pPr>
              <w:jc w:val="both"/>
            </w:pPr>
            <w:r w:rsidRPr="00713171">
              <w:rPr>
                <w:b/>
              </w:rPr>
              <w:t>Contemporaneous</w:t>
            </w:r>
            <w:r w:rsidRPr="00BB52E3">
              <w:t xml:space="preserve"> – Data recorded at the time they are generated or observed or activity performed</w:t>
            </w:r>
          </w:p>
        </w:tc>
      </w:tr>
      <w:tr w:rsidR="00041C4D" w:rsidRPr="00BB52E3" w14:paraId="37A310B4" w14:textId="77777777" w:rsidTr="00CE4FC4">
        <w:trPr>
          <w:trHeight w:val="350"/>
        </w:trPr>
        <w:tc>
          <w:tcPr>
            <w:tcW w:w="5812" w:type="dxa"/>
          </w:tcPr>
          <w:p w14:paraId="31F35C26" w14:textId="77777777" w:rsidR="00041C4D" w:rsidRPr="00BB52E3" w:rsidRDefault="00041C4D" w:rsidP="00BB52E3">
            <w:pPr>
              <w:pStyle w:val="ListParagraph"/>
              <w:ind w:left="0"/>
              <w:jc w:val="both"/>
              <w:rPr>
                <w:b/>
              </w:rPr>
            </w:pPr>
            <w:r w:rsidRPr="00BB52E3">
              <w:rPr>
                <w:b/>
              </w:rPr>
              <w:t>Expectation of Paper Record</w:t>
            </w:r>
          </w:p>
        </w:tc>
        <w:tc>
          <w:tcPr>
            <w:tcW w:w="4536" w:type="dxa"/>
          </w:tcPr>
          <w:p w14:paraId="6022F1CC" w14:textId="77777777" w:rsidR="00041C4D" w:rsidRPr="00BB52E3" w:rsidRDefault="00041C4D" w:rsidP="00BB52E3">
            <w:pPr>
              <w:pStyle w:val="ListParagraph"/>
              <w:ind w:left="0"/>
              <w:jc w:val="both"/>
              <w:rPr>
                <w:b/>
              </w:rPr>
            </w:pPr>
            <w:r w:rsidRPr="00BB52E3">
              <w:rPr>
                <w:b/>
              </w:rPr>
              <w:t>Expectation for Electronic Record</w:t>
            </w:r>
          </w:p>
        </w:tc>
      </w:tr>
      <w:tr w:rsidR="00041C4D" w:rsidRPr="00BB52E3" w14:paraId="1B6A3129" w14:textId="77777777" w:rsidTr="00CE4FC4">
        <w:trPr>
          <w:trHeight w:val="6260"/>
        </w:trPr>
        <w:tc>
          <w:tcPr>
            <w:tcW w:w="5812" w:type="dxa"/>
          </w:tcPr>
          <w:p w14:paraId="05C48AF5" w14:textId="77777777" w:rsidR="00041C4D" w:rsidRPr="00BB52E3" w:rsidRDefault="00041C4D" w:rsidP="00BB52E3">
            <w:pPr>
              <w:pStyle w:val="ListParagraph"/>
              <w:ind w:left="0"/>
              <w:jc w:val="both"/>
            </w:pPr>
            <w:r w:rsidRPr="00BB52E3">
              <w:t>Contemporaneous is recording of actions in paper records should occur, as appropriate through use of:</w:t>
            </w:r>
          </w:p>
          <w:p w14:paraId="60138A01" w14:textId="1B32E404" w:rsidR="00041C4D" w:rsidRPr="00BB52E3" w:rsidRDefault="005775B2" w:rsidP="004A18A0">
            <w:pPr>
              <w:pStyle w:val="ListParagraph"/>
              <w:numPr>
                <w:ilvl w:val="0"/>
                <w:numId w:val="9"/>
              </w:numPr>
              <w:ind w:left="360"/>
            </w:pPr>
            <w:r w:rsidRPr="00BB52E3">
              <w:t xml:space="preserve">Written procedures, </w:t>
            </w:r>
            <w:r w:rsidR="00041C4D" w:rsidRPr="00BB52E3">
              <w:t>training</w:t>
            </w:r>
            <w:r w:rsidRPr="00BB52E3">
              <w:t>,</w:t>
            </w:r>
            <w:r w:rsidR="00041C4D" w:rsidRPr="00BB52E3">
              <w:t xml:space="preserve"> review and audit and self-inspection controls that ensure personnel record data entries and information at the time of the activity directly in official controlled documents (e.g. laboratory </w:t>
            </w:r>
            <w:r w:rsidR="00294503">
              <w:t>log</w:t>
            </w:r>
            <w:r w:rsidR="00041C4D" w:rsidRPr="00BB52E3">
              <w:t>book</w:t>
            </w:r>
            <w:r w:rsidR="00294503">
              <w:t>s,</w:t>
            </w:r>
            <w:r w:rsidR="00041C4D" w:rsidRPr="00BB52E3">
              <w:t xml:space="preserve"> batch records, case report forms);</w:t>
            </w:r>
          </w:p>
          <w:p w14:paraId="68A2409F" w14:textId="77777777" w:rsidR="00041C4D" w:rsidRPr="00BB52E3" w:rsidRDefault="00041C4D" w:rsidP="004A18A0">
            <w:pPr>
              <w:pStyle w:val="ListParagraph"/>
              <w:numPr>
                <w:ilvl w:val="0"/>
                <w:numId w:val="9"/>
              </w:numPr>
              <w:ind w:left="360"/>
            </w:pPr>
            <w:r w:rsidRPr="00BB52E3">
              <w:t>Procedures requiring that activities be recorded in paper records with the date of the activity (and time as well, if it is a time-sensitive activity);</w:t>
            </w:r>
          </w:p>
          <w:p w14:paraId="3396020F" w14:textId="18254317" w:rsidR="00041C4D" w:rsidRPr="00BB52E3" w:rsidRDefault="00BC5CF9" w:rsidP="004A18A0">
            <w:pPr>
              <w:pStyle w:val="ListParagraph"/>
              <w:numPr>
                <w:ilvl w:val="0"/>
                <w:numId w:val="9"/>
              </w:numPr>
              <w:ind w:left="360"/>
            </w:pPr>
            <w:r>
              <w:t>Good document design, following chronological order and sequencing of step</w:t>
            </w:r>
            <w:r w:rsidR="00E34EB2">
              <w:t>s</w:t>
            </w:r>
            <w:r>
              <w:t xml:space="preserve"> to encourage</w:t>
            </w:r>
            <w:r w:rsidR="00041C4D" w:rsidRPr="00BB52E3">
              <w:t xml:space="preserve"> good practice</w:t>
            </w:r>
            <w:r w:rsidR="00E34EB2">
              <w:t xml:space="preserve">s in </w:t>
            </w:r>
            <w:r w:rsidR="00041C4D" w:rsidRPr="00BB52E3">
              <w:t>document</w:t>
            </w:r>
            <w:r w:rsidR="00E34EB2">
              <w:t>ations and ensure consistency of data as well;</w:t>
            </w:r>
            <w:r w:rsidR="00041C4D" w:rsidRPr="00BB52E3">
              <w:t xml:space="preserve"> </w:t>
            </w:r>
            <w:r w:rsidR="00E34EB2">
              <w:t>a</w:t>
            </w:r>
            <w:r w:rsidR="00041C4D" w:rsidRPr="00BB52E3">
              <w:t>vailability of blank forms/ documents in which the activities are recorded should be ensured;</w:t>
            </w:r>
          </w:p>
          <w:p w14:paraId="1CD9BB50" w14:textId="1A18ADC6" w:rsidR="00041C4D" w:rsidRPr="00BB52E3" w:rsidRDefault="00E34EB2" w:rsidP="00E34EB2">
            <w:pPr>
              <w:pStyle w:val="ListParagraph"/>
              <w:numPr>
                <w:ilvl w:val="0"/>
                <w:numId w:val="9"/>
              </w:numPr>
              <w:ind w:left="360"/>
            </w:pPr>
            <w:r>
              <w:t xml:space="preserve">Recording of </w:t>
            </w:r>
            <w:r w:rsidR="00041C4D" w:rsidRPr="00BB52E3">
              <w:t xml:space="preserve">data </w:t>
            </w:r>
            <w:r>
              <w:t xml:space="preserve">with </w:t>
            </w:r>
            <w:r w:rsidR="00041C4D" w:rsidRPr="00BB52E3">
              <w:t xml:space="preserve">time of activities using synchronized time sources (facility and computerized system clocks) which cannot be changed by unauthorized personal. Where possible data and time recording of manual activities (e.g. weighing) should be done automatically. </w:t>
            </w:r>
          </w:p>
        </w:tc>
        <w:tc>
          <w:tcPr>
            <w:tcW w:w="4536" w:type="dxa"/>
          </w:tcPr>
          <w:p w14:paraId="67F3B8F0" w14:textId="77777777" w:rsidR="00041C4D" w:rsidRPr="00BB52E3" w:rsidRDefault="00041C4D" w:rsidP="00BB52E3">
            <w:pPr>
              <w:pStyle w:val="ListParagraph"/>
              <w:ind w:left="0"/>
              <w:jc w:val="both"/>
            </w:pPr>
            <w:r w:rsidRPr="00BB52E3">
              <w:t>Contemporaneous recording of actions in electronic records should occur, as appropriate through use of:</w:t>
            </w:r>
          </w:p>
          <w:p w14:paraId="0C0AB6F7" w14:textId="77777777" w:rsidR="00041C4D" w:rsidRPr="00BB52E3" w:rsidRDefault="00041C4D" w:rsidP="004A18A0">
            <w:pPr>
              <w:pStyle w:val="ListParagraph"/>
              <w:numPr>
                <w:ilvl w:val="0"/>
                <w:numId w:val="10"/>
              </w:numPr>
              <w:ind w:left="382"/>
            </w:pPr>
            <w:r w:rsidRPr="00BB52E3">
              <w:t>Configuration settings, SOPs and controls that ensure that data recorded in temporary memory are committed to durable media upon completion of the step or event and before proceeding to the next step or event in order to ensure the permanent recording of the step or event at the time it is conducted;</w:t>
            </w:r>
          </w:p>
          <w:p w14:paraId="1219EB2A" w14:textId="77777777" w:rsidR="00041C4D" w:rsidRPr="00BB52E3" w:rsidRDefault="00041C4D" w:rsidP="004A18A0">
            <w:pPr>
              <w:pStyle w:val="ListParagraph"/>
              <w:numPr>
                <w:ilvl w:val="0"/>
                <w:numId w:val="10"/>
              </w:numPr>
              <w:ind w:left="382"/>
            </w:pPr>
            <w:r w:rsidRPr="00BB52E3">
              <w:t>Secure system time/date stamps that cannot be altered by personal;</w:t>
            </w:r>
          </w:p>
          <w:p w14:paraId="075F5E09" w14:textId="77777777" w:rsidR="00041C4D" w:rsidRPr="00BB52E3" w:rsidRDefault="00041C4D" w:rsidP="004A18A0">
            <w:pPr>
              <w:pStyle w:val="ListParagraph"/>
              <w:numPr>
                <w:ilvl w:val="0"/>
                <w:numId w:val="10"/>
              </w:numPr>
              <w:ind w:left="382"/>
            </w:pPr>
            <w:r w:rsidRPr="00BB52E3">
              <w:t>Procedures and maintenance programs that ensure time/date stamps are synchronized across the GXP operations;</w:t>
            </w:r>
          </w:p>
          <w:p w14:paraId="70A74673" w14:textId="77777777" w:rsidR="00041C4D" w:rsidRPr="00BB52E3" w:rsidRDefault="00041C4D" w:rsidP="004A18A0">
            <w:pPr>
              <w:pStyle w:val="ListParagraph"/>
              <w:numPr>
                <w:ilvl w:val="0"/>
                <w:numId w:val="10"/>
              </w:numPr>
              <w:ind w:left="382"/>
            </w:pPr>
            <w:r w:rsidRPr="00BB52E3">
              <w:t>Controls that allow for the determination of the timing of one activity relative to another (e.g. time zone controls);</w:t>
            </w:r>
          </w:p>
          <w:p w14:paraId="5C46990B" w14:textId="330F7CF5" w:rsidR="00041C4D" w:rsidRPr="00BB52E3" w:rsidRDefault="00041C4D" w:rsidP="004A18A0">
            <w:pPr>
              <w:pStyle w:val="ListParagraph"/>
              <w:numPr>
                <w:ilvl w:val="0"/>
                <w:numId w:val="10"/>
              </w:numPr>
              <w:ind w:left="382"/>
            </w:pPr>
            <w:r w:rsidRPr="00BB52E3">
              <w:t>Availability of the system to the user at the time of the activity.</w:t>
            </w:r>
            <w:r w:rsidR="00CE4FC4">
              <w:br/>
            </w:r>
          </w:p>
        </w:tc>
      </w:tr>
    </w:tbl>
    <w:p w14:paraId="53ECB687" w14:textId="77777777" w:rsidR="00041C4D" w:rsidRPr="008B0EB0" w:rsidRDefault="00713171" w:rsidP="00713171">
      <w:pPr>
        <w:pStyle w:val="ListParagraph"/>
        <w:numPr>
          <w:ilvl w:val="3"/>
          <w:numId w:val="1"/>
        </w:numPr>
        <w:ind w:hanging="1080"/>
        <w:jc w:val="both"/>
        <w:rPr>
          <w:b/>
        </w:rPr>
      </w:pPr>
      <w:r w:rsidRPr="008B0EB0">
        <w:rPr>
          <w:b/>
        </w:rPr>
        <w:lastRenderedPageBreak/>
        <w:t>Original</w:t>
      </w:r>
    </w:p>
    <w:tbl>
      <w:tblPr>
        <w:tblStyle w:val="TableGrid"/>
        <w:tblW w:w="1034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962"/>
      </w:tblGrid>
      <w:tr w:rsidR="00041C4D" w:rsidRPr="00BB52E3" w14:paraId="5297406D" w14:textId="77777777" w:rsidTr="00CE4FC4">
        <w:trPr>
          <w:trHeight w:val="584"/>
        </w:trPr>
        <w:tc>
          <w:tcPr>
            <w:tcW w:w="10348" w:type="dxa"/>
            <w:gridSpan w:val="2"/>
            <w:shd w:val="clear" w:color="auto" w:fill="auto"/>
          </w:tcPr>
          <w:p w14:paraId="3B234192" w14:textId="77777777" w:rsidR="00041C4D" w:rsidRPr="00BB52E3" w:rsidRDefault="00041C4D" w:rsidP="00713171">
            <w:pPr>
              <w:jc w:val="both"/>
            </w:pPr>
            <w:r w:rsidRPr="00713171">
              <w:rPr>
                <w:b/>
              </w:rPr>
              <w:t>Original</w:t>
            </w:r>
            <w:r w:rsidRPr="00BB52E3">
              <w:t>- original data include the first or source capture of data or information and all subsequent data required to fully reconstruct the conduct of the GXP activity. (Original record or a certified copy)</w:t>
            </w:r>
          </w:p>
        </w:tc>
      </w:tr>
      <w:tr w:rsidR="00041C4D" w:rsidRPr="00BB52E3" w14:paraId="21EEAB88" w14:textId="77777777" w:rsidTr="00CE4FC4">
        <w:tc>
          <w:tcPr>
            <w:tcW w:w="5386" w:type="dxa"/>
          </w:tcPr>
          <w:p w14:paraId="0F8F6CE4" w14:textId="77777777" w:rsidR="00041C4D" w:rsidRPr="00BB52E3" w:rsidRDefault="00041C4D" w:rsidP="00BB52E3">
            <w:pPr>
              <w:pStyle w:val="ListParagraph"/>
              <w:ind w:left="0"/>
              <w:jc w:val="both"/>
              <w:rPr>
                <w:b/>
              </w:rPr>
            </w:pPr>
            <w:r w:rsidRPr="00BB52E3">
              <w:rPr>
                <w:b/>
              </w:rPr>
              <w:t>Expectation for Paper Record</w:t>
            </w:r>
          </w:p>
        </w:tc>
        <w:tc>
          <w:tcPr>
            <w:tcW w:w="4962" w:type="dxa"/>
          </w:tcPr>
          <w:p w14:paraId="0C5131C3" w14:textId="77777777" w:rsidR="00041C4D" w:rsidRPr="00BB52E3" w:rsidRDefault="00041C4D" w:rsidP="00BB52E3">
            <w:pPr>
              <w:pStyle w:val="ListParagraph"/>
              <w:ind w:left="0"/>
              <w:jc w:val="both"/>
            </w:pPr>
            <w:r w:rsidRPr="00BB52E3">
              <w:rPr>
                <w:b/>
              </w:rPr>
              <w:t>Expectation for Electronic Record</w:t>
            </w:r>
          </w:p>
        </w:tc>
      </w:tr>
      <w:tr w:rsidR="00041C4D" w:rsidRPr="00BB52E3" w14:paraId="02826672" w14:textId="77777777" w:rsidTr="00CE4FC4">
        <w:trPr>
          <w:trHeight w:val="2825"/>
        </w:trPr>
        <w:tc>
          <w:tcPr>
            <w:tcW w:w="5386" w:type="dxa"/>
          </w:tcPr>
          <w:p w14:paraId="5C3741E4" w14:textId="77777777" w:rsidR="00041C4D" w:rsidRPr="00BB52E3" w:rsidRDefault="00041C4D" w:rsidP="00BB52E3">
            <w:pPr>
              <w:pStyle w:val="ListParagraph"/>
              <w:ind w:left="0"/>
              <w:jc w:val="both"/>
            </w:pPr>
            <w:r w:rsidRPr="00BB52E3">
              <w:t>Controls for review of original paper records include, but are not limited to;</w:t>
            </w:r>
          </w:p>
          <w:p w14:paraId="4EE7BE97" w14:textId="77777777" w:rsidR="00041C4D" w:rsidRPr="00BB52E3" w:rsidRDefault="00041C4D" w:rsidP="00BB52E3">
            <w:pPr>
              <w:pStyle w:val="ListParagraph"/>
              <w:numPr>
                <w:ilvl w:val="0"/>
                <w:numId w:val="11"/>
              </w:numPr>
              <w:ind w:left="360"/>
              <w:jc w:val="both"/>
            </w:pPr>
            <w:r w:rsidRPr="00BB52E3">
              <w:t>Written procedure and training and review and audit and self-inspection controls to ensure that personnel conduct and adequate review and approval of original paper records, including those used to record the contemporaneous capture of information,</w:t>
            </w:r>
          </w:p>
          <w:p w14:paraId="2B877CE0" w14:textId="77777777" w:rsidR="00041C4D" w:rsidRPr="00BB52E3" w:rsidRDefault="00041C4D" w:rsidP="00BB52E3">
            <w:pPr>
              <w:pStyle w:val="ListParagraph"/>
              <w:numPr>
                <w:ilvl w:val="0"/>
                <w:numId w:val="11"/>
              </w:numPr>
              <w:ind w:left="360"/>
              <w:jc w:val="both"/>
            </w:pPr>
            <w:r w:rsidRPr="00BB52E3">
              <w:t>Data review procedures describing review of relevant metadata. For example, written procedures for review should require that personnel evaluate changes made to original information on paper records (such as changes documented in cross-out or data correction) to ensure these changes are appropriately documented, and justified with substantiating evidence and investigated when required.</w:t>
            </w:r>
          </w:p>
          <w:p w14:paraId="07CE64EF" w14:textId="77777777" w:rsidR="00041C4D" w:rsidRPr="00BB52E3" w:rsidRDefault="00041C4D" w:rsidP="00BB52E3">
            <w:pPr>
              <w:pStyle w:val="ListParagraph"/>
              <w:numPr>
                <w:ilvl w:val="0"/>
                <w:numId w:val="11"/>
              </w:numPr>
              <w:ind w:left="360"/>
              <w:jc w:val="both"/>
            </w:pPr>
            <w:r w:rsidRPr="00BB52E3">
              <w:t>Documentation of data review. For paper records this is typically signified by signing the paper records that have been reviewed. Where record approval is a separate process this should also be similarly signed. Written procedures for data review should clarify the meaning of the review and approval signatures to ensure that the people concerned understand their responsibility as reviewers and approvers to assure the integrity, accuracy. Consistency and compliance with established standards of the paper records subject to review and approval;</w:t>
            </w:r>
          </w:p>
          <w:p w14:paraId="1402EA36" w14:textId="77777777" w:rsidR="00041C4D" w:rsidRPr="00BB52E3" w:rsidRDefault="00041C4D" w:rsidP="00BB52E3">
            <w:pPr>
              <w:pStyle w:val="ListParagraph"/>
              <w:numPr>
                <w:ilvl w:val="0"/>
                <w:numId w:val="11"/>
              </w:numPr>
              <w:ind w:left="360"/>
              <w:jc w:val="both"/>
            </w:pPr>
            <w:r w:rsidRPr="00BB52E3">
              <w:t>A procedure describing the actions to be taken if data review identifies as error or omission. This procedure should enable data corrections or clarification to be made in a GXP compliant manner, providing visibility of the original record and audit-trailed traceability of the correction, using ALCOA principles.</w:t>
            </w:r>
          </w:p>
        </w:tc>
        <w:tc>
          <w:tcPr>
            <w:tcW w:w="4962" w:type="dxa"/>
          </w:tcPr>
          <w:p w14:paraId="4EDFD4BC" w14:textId="77777777" w:rsidR="00041C4D" w:rsidRPr="00BB52E3" w:rsidRDefault="00041C4D" w:rsidP="00BB52E3">
            <w:pPr>
              <w:pStyle w:val="ListParagraph"/>
              <w:ind w:left="0"/>
              <w:jc w:val="both"/>
            </w:pPr>
            <w:r w:rsidRPr="00BB52E3">
              <w:t>Controls for review of original electronic records include, but are not limited to;</w:t>
            </w:r>
          </w:p>
          <w:p w14:paraId="7BF11632" w14:textId="77777777" w:rsidR="00041C4D" w:rsidRPr="00BB52E3" w:rsidRDefault="00041C4D" w:rsidP="00BB52E3">
            <w:pPr>
              <w:pStyle w:val="ListParagraph"/>
              <w:numPr>
                <w:ilvl w:val="0"/>
                <w:numId w:val="12"/>
              </w:numPr>
              <w:ind w:left="360"/>
              <w:jc w:val="both"/>
            </w:pPr>
            <w:r w:rsidRPr="00BB52E3">
              <w:t>Written procedures and training and review and audit and inspection controls that ensure personnel original electronic records. Including human readable source records of electronic data;</w:t>
            </w:r>
          </w:p>
          <w:p w14:paraId="6AED7D90" w14:textId="77777777" w:rsidR="00041C4D" w:rsidRPr="00BB52E3" w:rsidRDefault="00041C4D" w:rsidP="00BB52E3">
            <w:pPr>
              <w:pStyle w:val="ListParagraph"/>
              <w:numPr>
                <w:ilvl w:val="0"/>
                <w:numId w:val="12"/>
              </w:numPr>
              <w:ind w:left="360"/>
              <w:jc w:val="both"/>
            </w:pPr>
            <w:r w:rsidRPr="00BB52E3">
              <w:t>Data review procedures describing review of original electronic data and relevant metadata. For example, written procedures for review should require that personnel evaluate changes made to original information in electronic records (such as changes documented in audit trails or history fields or found in other meaningful metadata) to ensure these changes are appropriately documented and justified with substantiating evidence and investigated when required;</w:t>
            </w:r>
          </w:p>
          <w:p w14:paraId="33F6F1D4" w14:textId="77777777" w:rsidR="00041C4D" w:rsidRPr="00BB52E3" w:rsidRDefault="00041C4D" w:rsidP="00BB52E3">
            <w:pPr>
              <w:pStyle w:val="ListParagraph"/>
              <w:numPr>
                <w:ilvl w:val="0"/>
                <w:numId w:val="12"/>
              </w:numPr>
              <w:ind w:left="360"/>
              <w:jc w:val="both"/>
            </w:pPr>
            <w:r w:rsidRPr="00BB52E3">
              <w:t>Documentation of data review. For electronic records, this is typically signified by electronically signing the electronic data set that has been reviewed and approval. Written procedures for data review should clarify the meaning of the review and approval signatures to ensure that the personnel concerned understand to assure the integrity, accuracy, consistency and compliance with established standards of the electronic data and metadata subject to review and approval;</w:t>
            </w:r>
          </w:p>
          <w:p w14:paraId="23A816E0" w14:textId="77777777" w:rsidR="00041C4D" w:rsidRPr="00BB52E3" w:rsidRDefault="00041C4D" w:rsidP="00BB52E3">
            <w:pPr>
              <w:pStyle w:val="ListParagraph"/>
              <w:numPr>
                <w:ilvl w:val="0"/>
                <w:numId w:val="12"/>
              </w:numPr>
              <w:ind w:left="360"/>
              <w:jc w:val="both"/>
            </w:pPr>
            <w:r w:rsidRPr="00BB52E3">
              <w:t xml:space="preserve">A procedure describing the actions to be taken if data review identifies and error or omission. This procedure should enable data corrections or clarifications to be made in a GXP compliant manner, providing visibility of the original record and audit trailed traceability of the correction, using ALCOA principles. </w:t>
            </w:r>
          </w:p>
        </w:tc>
      </w:tr>
    </w:tbl>
    <w:p w14:paraId="5FA0D970" w14:textId="77777777" w:rsidR="00E129A1" w:rsidRPr="00BB52E3" w:rsidRDefault="00E129A1" w:rsidP="00BB52E3">
      <w:pPr>
        <w:jc w:val="both"/>
      </w:pPr>
    </w:p>
    <w:tbl>
      <w:tblPr>
        <w:tblStyle w:val="TableGrid"/>
        <w:tblW w:w="1034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962"/>
      </w:tblGrid>
      <w:tr w:rsidR="00041C4D" w:rsidRPr="00BB52E3" w14:paraId="1739C12E" w14:textId="77777777" w:rsidTr="00CE4FC4">
        <w:trPr>
          <w:trHeight w:val="305"/>
        </w:trPr>
        <w:tc>
          <w:tcPr>
            <w:tcW w:w="10348" w:type="dxa"/>
            <w:gridSpan w:val="2"/>
          </w:tcPr>
          <w:p w14:paraId="38C2761B" w14:textId="77777777" w:rsidR="00041C4D" w:rsidRPr="00BB52E3" w:rsidRDefault="00041C4D" w:rsidP="00BB52E3">
            <w:pPr>
              <w:pStyle w:val="ListParagraph"/>
              <w:ind w:left="0"/>
              <w:jc w:val="both"/>
              <w:rPr>
                <w:b/>
              </w:rPr>
            </w:pPr>
            <w:r w:rsidRPr="00BB52E3">
              <w:rPr>
                <w:b/>
              </w:rPr>
              <w:t xml:space="preserve">Retention of </w:t>
            </w:r>
            <w:r w:rsidR="00FB39D3" w:rsidRPr="00BB52E3">
              <w:rPr>
                <w:b/>
              </w:rPr>
              <w:t xml:space="preserve">Original </w:t>
            </w:r>
            <w:r w:rsidRPr="00BB52E3">
              <w:rPr>
                <w:b/>
              </w:rPr>
              <w:t>Records or True Copies</w:t>
            </w:r>
            <w:r w:rsidR="001C074E" w:rsidRPr="00BB52E3">
              <w:rPr>
                <w:b/>
              </w:rPr>
              <w:t>.</w:t>
            </w:r>
          </w:p>
        </w:tc>
      </w:tr>
      <w:tr w:rsidR="00041C4D" w:rsidRPr="00BB52E3" w14:paraId="082AB0C1" w14:textId="77777777" w:rsidTr="00CE4FC4">
        <w:trPr>
          <w:trHeight w:val="395"/>
        </w:trPr>
        <w:tc>
          <w:tcPr>
            <w:tcW w:w="5386" w:type="dxa"/>
          </w:tcPr>
          <w:p w14:paraId="1DB4AD3F" w14:textId="77777777" w:rsidR="00041C4D" w:rsidRPr="00BB52E3" w:rsidRDefault="00041C4D" w:rsidP="00BB52E3">
            <w:pPr>
              <w:pStyle w:val="ListParagraph"/>
              <w:ind w:left="0"/>
              <w:jc w:val="both"/>
            </w:pPr>
            <w:r w:rsidRPr="00BB52E3">
              <w:t>Controls for retention of original paper records or true copies of original paper records include, but are not limited to;</w:t>
            </w:r>
          </w:p>
          <w:p w14:paraId="376711D2" w14:textId="77777777" w:rsidR="00041C4D" w:rsidRPr="00BB52E3" w:rsidRDefault="00041C4D" w:rsidP="00BB52E3">
            <w:pPr>
              <w:pStyle w:val="ListParagraph"/>
              <w:numPr>
                <w:ilvl w:val="0"/>
                <w:numId w:val="13"/>
              </w:numPr>
              <w:ind w:left="360"/>
              <w:jc w:val="both"/>
            </w:pPr>
            <w:r w:rsidRPr="00BB52E3">
              <w:t>Controlled and secure storage areas, including archives, for paper records;</w:t>
            </w:r>
          </w:p>
          <w:p w14:paraId="08236728" w14:textId="77777777" w:rsidR="00041C4D" w:rsidRPr="00BB52E3" w:rsidRDefault="00041C4D" w:rsidP="00BB52E3">
            <w:pPr>
              <w:pStyle w:val="ListParagraph"/>
              <w:numPr>
                <w:ilvl w:val="0"/>
                <w:numId w:val="13"/>
              </w:numPr>
              <w:ind w:left="360"/>
              <w:jc w:val="both"/>
            </w:pPr>
            <w:r w:rsidRPr="00BB52E3">
              <w:t>A QA Person designated for archiving GXP paper records</w:t>
            </w:r>
          </w:p>
          <w:p w14:paraId="5139100B" w14:textId="77777777" w:rsidR="00041C4D" w:rsidRPr="00BB52E3" w:rsidRDefault="00041C4D" w:rsidP="00BB52E3">
            <w:pPr>
              <w:pStyle w:val="ListParagraph"/>
              <w:numPr>
                <w:ilvl w:val="0"/>
                <w:numId w:val="13"/>
              </w:numPr>
              <w:ind w:left="360"/>
              <w:jc w:val="both"/>
            </w:pPr>
            <w:r w:rsidRPr="00BB52E3">
              <w:t>Indexing of records to permit ready retrieval;</w:t>
            </w:r>
          </w:p>
          <w:p w14:paraId="15295DC6" w14:textId="77777777" w:rsidR="00041C4D" w:rsidRPr="00BB52E3" w:rsidRDefault="00041C4D" w:rsidP="00BB52E3">
            <w:pPr>
              <w:pStyle w:val="ListParagraph"/>
              <w:numPr>
                <w:ilvl w:val="0"/>
                <w:numId w:val="13"/>
              </w:numPr>
              <w:ind w:left="360"/>
              <w:jc w:val="both"/>
            </w:pPr>
            <w:r w:rsidRPr="00BB52E3">
              <w:lastRenderedPageBreak/>
              <w:t>Periodic tests at appropriate intervals based upon risk assessment, to verify the ability to retrieve archived paper or static format records;</w:t>
            </w:r>
          </w:p>
          <w:p w14:paraId="6EFF3E5B" w14:textId="77777777" w:rsidR="00041C4D" w:rsidRPr="00BB52E3" w:rsidRDefault="00041C4D" w:rsidP="00BB52E3">
            <w:pPr>
              <w:pStyle w:val="ListParagraph"/>
              <w:numPr>
                <w:ilvl w:val="0"/>
                <w:numId w:val="13"/>
              </w:numPr>
              <w:ind w:left="360"/>
              <w:jc w:val="both"/>
            </w:pPr>
            <w:r w:rsidRPr="00BB52E3">
              <w:t xml:space="preserve">Written procedures, training review and audit, and self-inspection of processes defining conversion, as needed of an original paper record to true copy. </w:t>
            </w:r>
          </w:p>
        </w:tc>
        <w:tc>
          <w:tcPr>
            <w:tcW w:w="4962" w:type="dxa"/>
          </w:tcPr>
          <w:p w14:paraId="5108298F" w14:textId="77777777" w:rsidR="00041C4D" w:rsidRPr="00BB52E3" w:rsidRDefault="00041C4D" w:rsidP="00BB52E3">
            <w:pPr>
              <w:pStyle w:val="ListParagraph"/>
              <w:ind w:left="0"/>
              <w:jc w:val="both"/>
            </w:pPr>
            <w:r w:rsidRPr="00BB52E3">
              <w:lastRenderedPageBreak/>
              <w:t>Controls for retention of original electronic or true copies of original electronic records include, but are not limited to.</w:t>
            </w:r>
          </w:p>
          <w:p w14:paraId="412F4092" w14:textId="77777777" w:rsidR="00041C4D" w:rsidRPr="00BB52E3" w:rsidRDefault="00041C4D" w:rsidP="00BB52E3">
            <w:pPr>
              <w:pStyle w:val="ListParagraph"/>
              <w:numPr>
                <w:ilvl w:val="0"/>
                <w:numId w:val="14"/>
              </w:numPr>
              <w:ind w:left="360"/>
              <w:jc w:val="both"/>
            </w:pPr>
            <w:r w:rsidRPr="00BB52E3">
              <w:t>Routine back –up copies of original electronic records stored in another location as a safeguard in case of disaster that causes loss of the original electronic records;</w:t>
            </w:r>
          </w:p>
          <w:p w14:paraId="4CCCF0EA" w14:textId="77777777" w:rsidR="00041C4D" w:rsidRPr="00BB52E3" w:rsidRDefault="00041C4D" w:rsidP="00BB52E3">
            <w:pPr>
              <w:pStyle w:val="ListParagraph"/>
              <w:numPr>
                <w:ilvl w:val="0"/>
                <w:numId w:val="14"/>
              </w:numPr>
              <w:ind w:left="360"/>
              <w:jc w:val="both"/>
            </w:pPr>
            <w:r w:rsidRPr="00BB52E3">
              <w:t>Controlled and secure storage areas, including archives for electronic records;</w:t>
            </w:r>
          </w:p>
          <w:p w14:paraId="6D430C9C" w14:textId="77777777" w:rsidR="00041C4D" w:rsidRPr="00BB52E3" w:rsidRDefault="00041C4D" w:rsidP="00BB52E3">
            <w:pPr>
              <w:pStyle w:val="ListParagraph"/>
              <w:numPr>
                <w:ilvl w:val="0"/>
                <w:numId w:val="14"/>
              </w:numPr>
              <w:ind w:left="360"/>
              <w:jc w:val="both"/>
            </w:pPr>
            <w:r w:rsidRPr="00BB52E3">
              <w:lastRenderedPageBreak/>
              <w:t>A designated electronic archivist, should be suitably qualified and have relevant experience and appropriate training to perform their duties;</w:t>
            </w:r>
          </w:p>
          <w:p w14:paraId="4047A113" w14:textId="77777777" w:rsidR="00041C4D" w:rsidRPr="00BB52E3" w:rsidRDefault="00041C4D" w:rsidP="00BB52E3">
            <w:pPr>
              <w:pStyle w:val="ListParagraph"/>
              <w:numPr>
                <w:ilvl w:val="0"/>
                <w:numId w:val="14"/>
              </w:numPr>
              <w:ind w:left="360"/>
              <w:jc w:val="both"/>
            </w:pPr>
            <w:r w:rsidRPr="00BB52E3">
              <w:t>Indexing of records to permit ready retrieval;</w:t>
            </w:r>
          </w:p>
          <w:p w14:paraId="16FB3F08" w14:textId="77777777" w:rsidR="00041C4D" w:rsidRPr="00BB52E3" w:rsidRDefault="00041C4D" w:rsidP="00BB52E3">
            <w:pPr>
              <w:pStyle w:val="ListParagraph"/>
              <w:numPr>
                <w:ilvl w:val="0"/>
                <w:numId w:val="14"/>
              </w:numPr>
              <w:ind w:left="360"/>
              <w:jc w:val="both"/>
            </w:pPr>
            <w:r w:rsidRPr="00BB52E3">
              <w:t xml:space="preserve">Periodic tests to verity the ability to retrieve archived electronic data from storage locations. The ability to retrieve archived electronic data from storage locations should be tested during the validation of the electronic archive. </w:t>
            </w:r>
          </w:p>
          <w:p w14:paraId="3FADC350" w14:textId="77777777" w:rsidR="00041C4D" w:rsidRPr="00BB52E3" w:rsidRDefault="00041C4D" w:rsidP="00BB52E3">
            <w:pPr>
              <w:pStyle w:val="ListParagraph"/>
              <w:numPr>
                <w:ilvl w:val="0"/>
                <w:numId w:val="14"/>
              </w:numPr>
              <w:ind w:left="360"/>
              <w:jc w:val="both"/>
            </w:pPr>
            <w:r w:rsidRPr="00BB52E3">
              <w:t xml:space="preserve">Written procedures, training. Review and audit and self-inspection of processes defining conversion. As needed, of original electronic records to true copy. </w:t>
            </w:r>
          </w:p>
        </w:tc>
      </w:tr>
    </w:tbl>
    <w:p w14:paraId="68CB83AC" w14:textId="77777777" w:rsidR="00713171" w:rsidRDefault="00713171" w:rsidP="00BB52E3">
      <w:pPr>
        <w:pStyle w:val="ListParagraph"/>
        <w:jc w:val="both"/>
      </w:pPr>
    </w:p>
    <w:tbl>
      <w:tblPr>
        <w:tblStyle w:val="TableGrid"/>
        <w:tblpPr w:leftFromText="180" w:rightFromText="180" w:vertAnchor="text" w:horzAnchor="margin" w:tblpXSpec="center" w:tblpY="361"/>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D62F7A" w:rsidRPr="00BB52E3" w14:paraId="2605C4A7" w14:textId="77777777" w:rsidTr="00CE4FC4">
        <w:trPr>
          <w:trHeight w:val="4881"/>
        </w:trPr>
        <w:tc>
          <w:tcPr>
            <w:tcW w:w="10201" w:type="dxa"/>
          </w:tcPr>
          <w:p w14:paraId="62875A17" w14:textId="77777777" w:rsidR="00D62F7A" w:rsidRPr="00BB52E3" w:rsidRDefault="00D62F7A" w:rsidP="00D62F7A">
            <w:pPr>
              <w:jc w:val="both"/>
            </w:pPr>
            <w:r w:rsidRPr="00713171">
              <w:rPr>
                <w:b/>
              </w:rPr>
              <w:t xml:space="preserve">Accurate – </w:t>
            </w:r>
            <w:r w:rsidRPr="00BB52E3">
              <w:t xml:space="preserve">The term “accurate” means data are correct, truthful, complete, valid and reliable. For both paper and electronic records, archiving the goal of accurate data requires adequate procedures, processes, system and control that comprise the quality management system. The quality management system should be appropriate to the scope of its activities and risk based. </w:t>
            </w:r>
          </w:p>
          <w:p w14:paraId="7D9800D0" w14:textId="77777777" w:rsidR="00D62F7A" w:rsidRPr="00BB52E3" w:rsidRDefault="00D62F7A" w:rsidP="00D62F7A">
            <w:pPr>
              <w:pStyle w:val="ListParagraph"/>
              <w:ind w:left="0"/>
              <w:jc w:val="both"/>
            </w:pPr>
            <w:r w:rsidRPr="00BB52E3">
              <w:t>Controls that assure the accuracy of data in paper &amp; electronic records include, but are not limited to;</w:t>
            </w:r>
          </w:p>
          <w:p w14:paraId="4B64314F" w14:textId="77777777" w:rsidR="00D62F7A" w:rsidRPr="00BB52E3" w:rsidRDefault="00D62F7A" w:rsidP="00D62F7A">
            <w:pPr>
              <w:pStyle w:val="ListParagraph"/>
              <w:numPr>
                <w:ilvl w:val="0"/>
                <w:numId w:val="15"/>
              </w:numPr>
              <w:jc w:val="both"/>
            </w:pPr>
            <w:r w:rsidRPr="00BB52E3">
              <w:t>Qualification, calibration and maintenance of equipment, such as balances and PH meters, that generate printout;</w:t>
            </w:r>
          </w:p>
          <w:p w14:paraId="5DC48661" w14:textId="77777777" w:rsidR="00D62F7A" w:rsidRPr="00BB52E3" w:rsidRDefault="00D62F7A" w:rsidP="00D62F7A">
            <w:pPr>
              <w:pStyle w:val="ListParagraph"/>
              <w:numPr>
                <w:ilvl w:val="0"/>
                <w:numId w:val="15"/>
              </w:numPr>
              <w:jc w:val="both"/>
            </w:pPr>
            <w:r w:rsidRPr="00BB52E3">
              <w:t>Validation of computerized system that generate, process, maintain, distribute or archive electronic records;</w:t>
            </w:r>
          </w:p>
          <w:p w14:paraId="5764198B" w14:textId="77777777" w:rsidR="00D62F7A" w:rsidRPr="00BB52E3" w:rsidRDefault="00D62F7A" w:rsidP="00D62F7A">
            <w:pPr>
              <w:pStyle w:val="ListParagraph"/>
              <w:numPr>
                <w:ilvl w:val="0"/>
                <w:numId w:val="15"/>
              </w:numPr>
              <w:jc w:val="both"/>
            </w:pPr>
            <w:r w:rsidRPr="00BB52E3">
              <w:t>System must be validated to ensure their integrity while transmitting between/among computerized systems;</w:t>
            </w:r>
          </w:p>
          <w:p w14:paraId="3634CF53" w14:textId="77777777" w:rsidR="00D62F7A" w:rsidRPr="00BB52E3" w:rsidRDefault="00D62F7A" w:rsidP="00D62F7A">
            <w:pPr>
              <w:pStyle w:val="ListParagraph"/>
              <w:numPr>
                <w:ilvl w:val="0"/>
                <w:numId w:val="15"/>
              </w:numPr>
              <w:jc w:val="both"/>
            </w:pPr>
            <w:r w:rsidRPr="00BB52E3">
              <w:t>Validation of analytical methods;</w:t>
            </w:r>
          </w:p>
          <w:p w14:paraId="23027739" w14:textId="77777777" w:rsidR="00D62F7A" w:rsidRPr="00BB52E3" w:rsidRDefault="00D62F7A" w:rsidP="00D62F7A">
            <w:pPr>
              <w:pStyle w:val="ListParagraph"/>
              <w:numPr>
                <w:ilvl w:val="0"/>
                <w:numId w:val="15"/>
              </w:numPr>
              <w:jc w:val="both"/>
            </w:pPr>
            <w:r w:rsidRPr="00BB52E3">
              <w:t>Validation of production processes;</w:t>
            </w:r>
          </w:p>
          <w:p w14:paraId="30A497E8" w14:textId="77777777" w:rsidR="00D62F7A" w:rsidRPr="00BB52E3" w:rsidRDefault="00D62F7A" w:rsidP="00D62F7A">
            <w:pPr>
              <w:pStyle w:val="ListParagraph"/>
              <w:numPr>
                <w:ilvl w:val="0"/>
                <w:numId w:val="15"/>
              </w:numPr>
              <w:jc w:val="both"/>
            </w:pPr>
            <w:r w:rsidRPr="00BB52E3">
              <w:t>Review of GXP records;</w:t>
            </w:r>
          </w:p>
          <w:p w14:paraId="35645CB9" w14:textId="77777777" w:rsidR="00D62F7A" w:rsidRPr="00BB52E3" w:rsidRDefault="00D62F7A" w:rsidP="00D62F7A">
            <w:pPr>
              <w:pStyle w:val="ListParagraph"/>
              <w:numPr>
                <w:ilvl w:val="0"/>
                <w:numId w:val="15"/>
              </w:numPr>
              <w:jc w:val="both"/>
            </w:pPr>
            <w:r w:rsidRPr="00BB52E3">
              <w:t>Investigation of deviations and doubtful and out-of-specification results; and</w:t>
            </w:r>
          </w:p>
          <w:p w14:paraId="6645FCF2" w14:textId="77777777" w:rsidR="00D62F7A" w:rsidRPr="00BB52E3" w:rsidRDefault="00D62F7A" w:rsidP="00D62F7A">
            <w:pPr>
              <w:pStyle w:val="ListParagraph"/>
              <w:numPr>
                <w:ilvl w:val="0"/>
                <w:numId w:val="15"/>
              </w:numPr>
              <w:jc w:val="both"/>
            </w:pPr>
            <w:r w:rsidRPr="00BB52E3">
              <w:t>Many other risk management controls within the quality management system.</w:t>
            </w:r>
          </w:p>
        </w:tc>
      </w:tr>
    </w:tbl>
    <w:p w14:paraId="6F57D128" w14:textId="7815D5C8" w:rsidR="00D62F7A" w:rsidRPr="009763FA" w:rsidRDefault="00713171" w:rsidP="005D5B5E">
      <w:pPr>
        <w:pStyle w:val="ListParagraph"/>
        <w:numPr>
          <w:ilvl w:val="3"/>
          <w:numId w:val="26"/>
        </w:numPr>
        <w:rPr>
          <w:b/>
          <w:u w:val="single"/>
        </w:rPr>
      </w:pPr>
      <w:r w:rsidRPr="009763FA">
        <w:rPr>
          <w:b/>
        </w:rPr>
        <w:t>Accurate</w:t>
      </w:r>
      <w:r w:rsidR="008B0EB0" w:rsidRPr="009763FA">
        <w:rPr>
          <w:b/>
        </w:rPr>
        <w:t>:</w:t>
      </w:r>
      <w:r w:rsidR="00D62F7A" w:rsidRPr="009763FA">
        <w:rPr>
          <w:b/>
        </w:rPr>
        <w:br/>
      </w:r>
      <w:r w:rsidR="00D62F7A" w:rsidRPr="009763FA">
        <w:rPr>
          <w:b/>
        </w:rPr>
        <w:br/>
      </w:r>
      <w:r w:rsidR="009763FA">
        <w:rPr>
          <w:b/>
        </w:rPr>
        <w:t xml:space="preserve">8.2 </w:t>
      </w:r>
      <w:r w:rsidR="00D62F7A" w:rsidRPr="009763FA">
        <w:rPr>
          <w:b/>
        </w:rPr>
        <w:t xml:space="preserve"> </w:t>
      </w:r>
      <w:r w:rsidR="005D5B5E">
        <w:rPr>
          <w:b/>
          <w:u w:val="single"/>
        </w:rPr>
        <w:t xml:space="preserve">Data Integrity Surveillance: </w:t>
      </w:r>
      <w:r w:rsidR="005D5B5E">
        <w:rPr>
          <w:b/>
          <w:u w:val="single"/>
        </w:rPr>
        <w:br/>
      </w:r>
      <w:r w:rsidR="005D5B5E" w:rsidRPr="005D5B5E">
        <w:t xml:space="preserve">Surveillance of functional </w:t>
      </w:r>
      <w:r w:rsidR="005D5B5E">
        <w:t xml:space="preserve">GMP or related </w:t>
      </w:r>
      <w:r w:rsidR="005D5B5E" w:rsidRPr="005D5B5E">
        <w:t xml:space="preserve">areas of PharmEvo factory premises with respect to Data Integrity </w:t>
      </w:r>
      <w:r w:rsidR="004304AA">
        <w:t xml:space="preserve">principles </w:t>
      </w:r>
      <w:r w:rsidR="005D5B5E" w:rsidRPr="005D5B5E">
        <w:t xml:space="preserve">shall </w:t>
      </w:r>
      <w:r w:rsidR="005D5B5E">
        <w:t>b</w:t>
      </w:r>
      <w:r w:rsidR="008E0680">
        <w:t>e done as per following:</w:t>
      </w:r>
      <w:r w:rsidR="004304AA">
        <w:rPr>
          <w:b/>
          <w:u w:val="single"/>
        </w:rPr>
        <w:br/>
      </w:r>
    </w:p>
    <w:p w14:paraId="16FFCD2A" w14:textId="5C20AE3D" w:rsidR="00041C4D" w:rsidRDefault="005D5B5E" w:rsidP="009763FA">
      <w:pPr>
        <w:pStyle w:val="ListParagraph"/>
        <w:numPr>
          <w:ilvl w:val="2"/>
          <w:numId w:val="27"/>
        </w:numPr>
      </w:pPr>
      <w:r>
        <w:t xml:space="preserve">Inspection of </w:t>
      </w:r>
      <w:r w:rsidR="00D62F7A">
        <w:t xml:space="preserve">functional </w:t>
      </w:r>
      <w:r>
        <w:t xml:space="preserve">GMP or related </w:t>
      </w:r>
      <w:r w:rsidR="00D62F7A">
        <w:t>areas shall</w:t>
      </w:r>
      <w:r w:rsidR="008C154C" w:rsidRPr="00BB52E3">
        <w:t xml:space="preserve"> be performed </w:t>
      </w:r>
      <w:r>
        <w:t xml:space="preserve">Quarterly </w:t>
      </w:r>
      <w:r w:rsidR="008C154C" w:rsidRPr="00BB52E3">
        <w:t xml:space="preserve">by </w:t>
      </w:r>
      <w:r w:rsidR="00041C4D" w:rsidRPr="00BB52E3">
        <w:t xml:space="preserve">Deputy Manager Data Integrity </w:t>
      </w:r>
      <w:r w:rsidR="008C154C" w:rsidRPr="00BB52E3">
        <w:t xml:space="preserve">&amp; </w:t>
      </w:r>
      <w:r w:rsidR="00496A88" w:rsidRPr="00BB52E3">
        <w:t>Compliance</w:t>
      </w:r>
      <w:r w:rsidR="002E7209">
        <w:t>/designee</w:t>
      </w:r>
      <w:r w:rsidR="00496A88" w:rsidRPr="00BB52E3">
        <w:t xml:space="preserve"> </w:t>
      </w:r>
      <w:r w:rsidR="00041C4D" w:rsidRPr="00BB52E3">
        <w:t xml:space="preserve">by </w:t>
      </w:r>
      <w:r>
        <w:t>employing</w:t>
      </w:r>
      <w:r w:rsidR="00041C4D" w:rsidRPr="00BB52E3">
        <w:t xml:space="preserve"> the “Data integrity Compliance </w:t>
      </w:r>
      <w:r w:rsidR="00FB39D3" w:rsidRPr="00BB52E3">
        <w:t>Monitoring Checklist</w:t>
      </w:r>
      <w:r w:rsidR="00041C4D" w:rsidRPr="00BB52E3">
        <w:t>” (</w:t>
      </w:r>
      <w:r w:rsidR="007F0CED" w:rsidRPr="00BB52E3">
        <w:t>CDG/5/003</w:t>
      </w:r>
      <w:r w:rsidR="00041C4D" w:rsidRPr="00BB52E3">
        <w:t xml:space="preserve">). </w:t>
      </w:r>
      <w:r w:rsidR="00722648">
        <w:t>Prior to this inspection, a</w:t>
      </w:r>
      <w:r w:rsidR="00041C4D" w:rsidRPr="00BB52E3">
        <w:t xml:space="preserve"> schedule </w:t>
      </w:r>
      <w:r w:rsidR="00722648">
        <w:t>s</w:t>
      </w:r>
      <w:r>
        <w:t>hall</w:t>
      </w:r>
      <w:r w:rsidR="00041C4D" w:rsidRPr="00BB52E3">
        <w:t xml:space="preserve"> be prepared as per </w:t>
      </w:r>
      <w:r w:rsidR="00722648">
        <w:t xml:space="preserve">format </w:t>
      </w:r>
      <w:r w:rsidR="00722648" w:rsidRPr="00BB52E3">
        <w:t>(CDG/5/002</w:t>
      </w:r>
      <w:r w:rsidR="00722648">
        <w:t xml:space="preserve">) </w:t>
      </w:r>
      <w:r w:rsidR="00041C4D" w:rsidRPr="00BB52E3">
        <w:t>“Quarterly Data Integrity Compliance Monitoring Schedule”</w:t>
      </w:r>
      <w:r w:rsidR="00713171">
        <w:t>.</w:t>
      </w:r>
    </w:p>
    <w:p w14:paraId="6E6E91CE" w14:textId="77777777" w:rsidR="00713171" w:rsidRPr="00BB52E3" w:rsidRDefault="00713171" w:rsidP="00713171">
      <w:pPr>
        <w:pStyle w:val="ListParagraph"/>
        <w:ind w:right="-540"/>
        <w:jc w:val="both"/>
      </w:pPr>
    </w:p>
    <w:p w14:paraId="22DC8BF7" w14:textId="467FFDF8" w:rsidR="00041C4D" w:rsidRDefault="00041C4D" w:rsidP="009763FA">
      <w:pPr>
        <w:pStyle w:val="ListParagraph"/>
        <w:numPr>
          <w:ilvl w:val="2"/>
          <w:numId w:val="27"/>
        </w:numPr>
        <w:jc w:val="both"/>
      </w:pPr>
      <w:r w:rsidRPr="00BB52E3">
        <w:t>While preparing Quarterly Data Integrity Compliance Monitoring Schedule</w:t>
      </w:r>
      <w:r w:rsidR="007F0CED" w:rsidRPr="00BB52E3">
        <w:t xml:space="preserve"> (CDG/5/002</w:t>
      </w:r>
      <w:r w:rsidR="003E7E87" w:rsidRPr="00BB52E3">
        <w:t>)</w:t>
      </w:r>
      <w:r w:rsidRPr="00BB52E3">
        <w:t xml:space="preserve">, a unique number will be assigned to each </w:t>
      </w:r>
      <w:r w:rsidR="00C826A0" w:rsidRPr="00BB52E3">
        <w:t xml:space="preserve">individual </w:t>
      </w:r>
      <w:r w:rsidR="00D83BA8">
        <w:t>planned inspection</w:t>
      </w:r>
      <w:r w:rsidRPr="00BB52E3">
        <w:t xml:space="preserve"> and the same number will be assigned to the report prepared against </w:t>
      </w:r>
      <w:r w:rsidR="00644EFF">
        <w:t xml:space="preserve">the </w:t>
      </w:r>
      <w:r w:rsidRPr="00BB52E3">
        <w:t xml:space="preserve">respective </w:t>
      </w:r>
      <w:r w:rsidR="00D83BA8">
        <w:t>inspection</w:t>
      </w:r>
      <w:r w:rsidRPr="00BB52E3">
        <w:t xml:space="preserve">. Each Number will consist of “9” digits as “DI/QX/001, </w:t>
      </w:r>
    </w:p>
    <w:p w14:paraId="01F24D97" w14:textId="77777777" w:rsidR="00041C4D" w:rsidRPr="00BB52E3" w:rsidRDefault="00713171" w:rsidP="00713171">
      <w:pPr>
        <w:pStyle w:val="ListParagraph"/>
        <w:ind w:left="1620" w:hanging="900"/>
        <w:jc w:val="both"/>
      </w:pPr>
      <w:r>
        <w:t>Where:</w:t>
      </w:r>
    </w:p>
    <w:p w14:paraId="47973893" w14:textId="77777777" w:rsidR="00633230" w:rsidRPr="00BB52E3" w:rsidRDefault="00041C4D" w:rsidP="009763FA">
      <w:pPr>
        <w:pStyle w:val="ListParagraph"/>
        <w:numPr>
          <w:ilvl w:val="3"/>
          <w:numId w:val="27"/>
        </w:numPr>
        <w:ind w:left="1530" w:right="-1" w:hanging="1530"/>
        <w:jc w:val="both"/>
      </w:pPr>
      <w:r w:rsidRPr="00BB52E3">
        <w:t>DI Stands for Data Integrity</w:t>
      </w:r>
    </w:p>
    <w:p w14:paraId="0F624B61" w14:textId="77777777" w:rsidR="00633230" w:rsidRPr="00BB52E3" w:rsidRDefault="00041C4D" w:rsidP="009763FA">
      <w:pPr>
        <w:pStyle w:val="ListParagraph"/>
        <w:numPr>
          <w:ilvl w:val="3"/>
          <w:numId w:val="27"/>
        </w:numPr>
        <w:ind w:left="1530" w:right="-1" w:hanging="1530"/>
        <w:jc w:val="both"/>
      </w:pPr>
      <w:r w:rsidRPr="00BB52E3">
        <w:lastRenderedPageBreak/>
        <w:t>QX stands for particular quarter in which monitoring will be performed as Q1 for 1</w:t>
      </w:r>
      <w:r w:rsidRPr="00BB52E3">
        <w:rPr>
          <w:vertAlign w:val="superscript"/>
        </w:rPr>
        <w:t>st</w:t>
      </w:r>
      <w:r w:rsidRPr="00BB52E3">
        <w:t xml:space="preserve"> quarter, Q2 for 2</w:t>
      </w:r>
      <w:r w:rsidRPr="00BB52E3">
        <w:rPr>
          <w:vertAlign w:val="superscript"/>
        </w:rPr>
        <w:t>nd</w:t>
      </w:r>
      <w:r w:rsidRPr="00BB52E3">
        <w:t xml:space="preserve"> quarter and so on. </w:t>
      </w:r>
    </w:p>
    <w:p w14:paraId="48F288E7" w14:textId="547FD725" w:rsidR="00041C4D" w:rsidRDefault="00041C4D" w:rsidP="009763FA">
      <w:pPr>
        <w:pStyle w:val="ListParagraph"/>
        <w:numPr>
          <w:ilvl w:val="3"/>
          <w:numId w:val="27"/>
        </w:numPr>
        <w:ind w:left="1530" w:right="-1" w:hanging="1530"/>
        <w:jc w:val="both"/>
      </w:pPr>
      <w:r w:rsidRPr="00BB52E3">
        <w:t>001 is the sequential number that will be followed as 001, 002, 003</w:t>
      </w:r>
      <w:r w:rsidR="00E711CA">
        <w:t>, ……. for each individual inspection</w:t>
      </w:r>
      <w:r w:rsidRPr="00BB52E3">
        <w:t xml:space="preserve"> of different departments. The sequential number will start from 001 for every quarter. </w:t>
      </w:r>
    </w:p>
    <w:p w14:paraId="1B7AD665" w14:textId="77777777" w:rsidR="00713171" w:rsidRPr="00BB52E3" w:rsidRDefault="00713171" w:rsidP="00713171">
      <w:pPr>
        <w:ind w:left="720" w:right="-450"/>
        <w:jc w:val="both"/>
      </w:pPr>
    </w:p>
    <w:p w14:paraId="4706010B" w14:textId="46EA20C0" w:rsidR="00041C4D" w:rsidRDefault="004759DF" w:rsidP="009763FA">
      <w:pPr>
        <w:pStyle w:val="ListParagraph"/>
        <w:numPr>
          <w:ilvl w:val="2"/>
          <w:numId w:val="27"/>
        </w:numPr>
        <w:jc w:val="both"/>
      </w:pPr>
      <w:r>
        <w:t>Periodic DI monitoring of each department/function shall</w:t>
      </w:r>
      <w:r w:rsidR="00041C4D" w:rsidRPr="00BB52E3">
        <w:t xml:space="preserve"> be performed in the presence of system owner and observations must be acknowledged by the user </w:t>
      </w:r>
      <w:r w:rsidR="00F36F8F">
        <w:t>available at the time of review/monitoring.</w:t>
      </w:r>
      <w:r w:rsidR="000D4A58">
        <w:t xml:space="preserve"> </w:t>
      </w:r>
      <w:r w:rsidR="000D4A58">
        <w:br/>
      </w:r>
    </w:p>
    <w:p w14:paraId="07C811B9" w14:textId="04B83DB2" w:rsidR="008E66D3" w:rsidRDefault="00AD4027" w:rsidP="00E72B49">
      <w:pPr>
        <w:pStyle w:val="ListParagraph"/>
        <w:numPr>
          <w:ilvl w:val="2"/>
          <w:numId w:val="27"/>
        </w:numPr>
        <w:jc w:val="both"/>
      </w:pPr>
      <w:r>
        <w:t xml:space="preserve">Observations from the periodic </w:t>
      </w:r>
      <w:r w:rsidR="00E72B49">
        <w:t xml:space="preserve">DI </w:t>
      </w:r>
      <w:r>
        <w:t>monitoring shall be</w:t>
      </w:r>
      <w:r w:rsidR="00E72B49">
        <w:t xml:space="preserve"> accounted over </w:t>
      </w:r>
      <w:r w:rsidR="00E72B49" w:rsidRPr="00BB52E3">
        <w:t>Data Integrity Compliance Monitoring Report</w:t>
      </w:r>
      <w:r w:rsidR="00E72B49">
        <w:t xml:space="preserve"> (CDG/5/004). HOD of concerned department shall acknowledge the observations mentioned on the report.</w:t>
      </w:r>
    </w:p>
    <w:p w14:paraId="4C62E0F5" w14:textId="77777777" w:rsidR="008B0EB0" w:rsidRDefault="008B0EB0" w:rsidP="008B0EB0">
      <w:pPr>
        <w:pStyle w:val="ListParagraph"/>
      </w:pPr>
    </w:p>
    <w:p w14:paraId="085CE84E" w14:textId="51BD8285" w:rsidR="00041C4D" w:rsidRPr="00BB52E3" w:rsidRDefault="00EF63C3" w:rsidP="009763FA">
      <w:pPr>
        <w:pStyle w:val="ListParagraph"/>
        <w:numPr>
          <w:ilvl w:val="2"/>
          <w:numId w:val="27"/>
        </w:numPr>
        <w:jc w:val="both"/>
      </w:pPr>
      <w:r>
        <w:t>Commensurate</w:t>
      </w:r>
      <w:r w:rsidR="000D4A58">
        <w:t xml:space="preserve"> </w:t>
      </w:r>
      <w:r>
        <w:t>with</w:t>
      </w:r>
      <w:r w:rsidR="000D4A58">
        <w:t xml:space="preserve"> </w:t>
      </w:r>
      <w:r w:rsidR="00D178A1">
        <w:t>the observations, a</w:t>
      </w:r>
      <w:r w:rsidR="000D4A58">
        <w:t>n appropriate</w:t>
      </w:r>
      <w:r w:rsidR="00D178A1">
        <w:t xml:space="preserve"> c</w:t>
      </w:r>
      <w:r w:rsidR="00041C4D" w:rsidRPr="00BB52E3">
        <w:t>orrective</w:t>
      </w:r>
      <w:r w:rsidR="00182A41">
        <w:t>/preventive</w:t>
      </w:r>
      <w:r w:rsidR="00BF1E51">
        <w:t xml:space="preserve"> action plan shall be developed </w:t>
      </w:r>
      <w:r w:rsidR="00041C4D" w:rsidRPr="00BB52E3">
        <w:t xml:space="preserve">through </w:t>
      </w:r>
      <w:r w:rsidR="00182A41" w:rsidRPr="00BB52E3">
        <w:t>CDG/5/005</w:t>
      </w:r>
      <w:r w:rsidR="00182A41">
        <w:t xml:space="preserve"> (Corrective &amp; Preventive action plan for Data Integrity monitoring).</w:t>
      </w:r>
    </w:p>
    <w:p w14:paraId="6F48AEE2" w14:textId="77777777" w:rsidR="008B0EB0" w:rsidRDefault="008B0EB0" w:rsidP="008B0EB0">
      <w:pPr>
        <w:pStyle w:val="ListParagraph"/>
        <w:jc w:val="both"/>
      </w:pPr>
    </w:p>
    <w:p w14:paraId="5269F6EE" w14:textId="360B854C" w:rsidR="00041C4D" w:rsidRDefault="00041C4D" w:rsidP="009763FA">
      <w:pPr>
        <w:pStyle w:val="ListParagraph"/>
        <w:numPr>
          <w:ilvl w:val="2"/>
          <w:numId w:val="27"/>
        </w:numPr>
        <w:jc w:val="both"/>
      </w:pPr>
      <w:r w:rsidRPr="00BB52E3">
        <w:t xml:space="preserve">The summary of Quarterly Data </w:t>
      </w:r>
      <w:r w:rsidR="003E7E87" w:rsidRPr="00BB52E3">
        <w:t xml:space="preserve">Integrity </w:t>
      </w:r>
      <w:r w:rsidR="0009172A">
        <w:t>monitoring</w:t>
      </w:r>
      <w:r w:rsidR="003E7E87" w:rsidRPr="00BB52E3">
        <w:t xml:space="preserve"> </w:t>
      </w:r>
      <w:r w:rsidR="0009172A">
        <w:t>shall</w:t>
      </w:r>
      <w:r w:rsidR="00C72648">
        <w:t xml:space="preserve"> be discussed in the Management </w:t>
      </w:r>
      <w:r w:rsidR="00C72648" w:rsidRPr="00BB52E3">
        <w:t>R</w:t>
      </w:r>
      <w:r w:rsidR="00C72648">
        <w:t xml:space="preserve">eview </w:t>
      </w:r>
      <w:r w:rsidR="00C72648" w:rsidRPr="00BB52E3">
        <w:t>meeting</w:t>
      </w:r>
      <w:r w:rsidRPr="00BB52E3">
        <w:t>.</w:t>
      </w:r>
    </w:p>
    <w:p w14:paraId="4632F8C7" w14:textId="07FE5B7B" w:rsidR="002D71AD" w:rsidRDefault="002D71AD" w:rsidP="00963807"/>
    <w:p w14:paraId="2C7ECED9" w14:textId="77777777" w:rsidR="002D71AD" w:rsidRPr="000C564B" w:rsidRDefault="002D71AD" w:rsidP="009763FA">
      <w:pPr>
        <w:pStyle w:val="ListParagraph"/>
        <w:numPr>
          <w:ilvl w:val="1"/>
          <w:numId w:val="27"/>
        </w:numPr>
        <w:jc w:val="both"/>
        <w:rPr>
          <w:b/>
          <w:u w:val="single"/>
        </w:rPr>
      </w:pPr>
      <w:r w:rsidRPr="000C564B">
        <w:rPr>
          <w:b/>
          <w:u w:val="single"/>
        </w:rPr>
        <w:t>Data Integrity Risk Assessment</w:t>
      </w:r>
      <w:r w:rsidR="001B52CC" w:rsidRPr="000C564B">
        <w:rPr>
          <w:b/>
          <w:u w:val="single"/>
        </w:rPr>
        <w:t xml:space="preserve"> (DIRA)</w:t>
      </w:r>
      <w:r w:rsidRPr="000C564B">
        <w:rPr>
          <w:b/>
          <w:u w:val="single"/>
        </w:rPr>
        <w:t>:</w:t>
      </w:r>
    </w:p>
    <w:p w14:paraId="17D22B88" w14:textId="77777777" w:rsidR="008B0EB0" w:rsidRPr="000C564B" w:rsidRDefault="008B0EB0" w:rsidP="008B0EB0">
      <w:pPr>
        <w:pStyle w:val="ListParagraph"/>
        <w:jc w:val="both"/>
      </w:pPr>
    </w:p>
    <w:p w14:paraId="74DCCBEE" w14:textId="77777777" w:rsidR="00163E7F" w:rsidRPr="000C564B" w:rsidRDefault="001B52CC" w:rsidP="009763FA">
      <w:pPr>
        <w:pStyle w:val="ListParagraph"/>
        <w:numPr>
          <w:ilvl w:val="2"/>
          <w:numId w:val="27"/>
        </w:numPr>
        <w:jc w:val="both"/>
      </w:pPr>
      <w:r w:rsidRPr="000C564B">
        <w:t xml:space="preserve">Data Integrity Risk Assessment shall be carried out in order to identify and assess areas of risk associated with creation, processing, movement and management of </w:t>
      </w:r>
      <w:r w:rsidR="006322A1" w:rsidRPr="000C564B">
        <w:t xml:space="preserve">GMP </w:t>
      </w:r>
      <w:r w:rsidR="006322A1" w:rsidRPr="000C564B">
        <w:tab/>
      </w:r>
      <w:r w:rsidRPr="000C564B">
        <w:t>data.</w:t>
      </w:r>
    </w:p>
    <w:p w14:paraId="55886D42" w14:textId="77777777" w:rsidR="00644EFF" w:rsidRPr="000C564B" w:rsidRDefault="00644EFF" w:rsidP="00644EFF">
      <w:pPr>
        <w:pStyle w:val="ListParagraph"/>
      </w:pPr>
    </w:p>
    <w:p w14:paraId="6DD46A4B" w14:textId="634A8AE2" w:rsidR="00644EFF" w:rsidRPr="000C564B" w:rsidRDefault="001B52CC" w:rsidP="009763FA">
      <w:pPr>
        <w:pStyle w:val="ListParagraph"/>
        <w:numPr>
          <w:ilvl w:val="2"/>
          <w:numId w:val="27"/>
        </w:numPr>
      </w:pPr>
      <w:r w:rsidRPr="000C564B">
        <w:t xml:space="preserve">DIRA shall cover systems and processes that produce or store </w:t>
      </w:r>
      <w:r w:rsidR="008B3017" w:rsidRPr="000C564B">
        <w:t xml:space="preserve">GMP </w:t>
      </w:r>
      <w:r w:rsidRPr="000C564B">
        <w:t>data</w:t>
      </w:r>
      <w:r w:rsidR="00B63DFE" w:rsidRPr="000C564B">
        <w:t>;</w:t>
      </w:r>
      <w:r w:rsidRPr="000C564B">
        <w:t xml:space="preserve"> </w:t>
      </w:r>
      <w:r w:rsidR="00B63DFE" w:rsidRPr="000C564B">
        <w:t>how the system is acquiring and processing data and the inherent risks</w:t>
      </w:r>
      <w:r w:rsidR="003248BC">
        <w:t xml:space="preserve"> (procedure &amp; practices)</w:t>
      </w:r>
      <w:r w:rsidR="00B63DFE" w:rsidRPr="000C564B">
        <w:t>. Examples include but not limited to paper based records employed for data capture (logbooks, standalone formats, batch records, reports</w:t>
      </w:r>
      <w:r w:rsidR="005C44C5" w:rsidRPr="000C564B">
        <w:t xml:space="preserve">), </w:t>
      </w:r>
      <w:r w:rsidR="008B3017" w:rsidRPr="000C564B">
        <w:t xml:space="preserve">electronic records generated by </w:t>
      </w:r>
      <w:r w:rsidR="005C44C5" w:rsidRPr="000C564B">
        <w:t>computerized systems of CFR compliant manufacturing equipment</w:t>
      </w:r>
      <w:r w:rsidR="00545A3A" w:rsidRPr="000C564B">
        <w:t xml:space="preserve">, HPLC’s and other laboratory instruments, Data loggers </w:t>
      </w:r>
      <w:r w:rsidR="001A3C31" w:rsidRPr="000C564B">
        <w:t>etc.,</w:t>
      </w:r>
    </w:p>
    <w:p w14:paraId="08FEBFFA" w14:textId="77777777" w:rsidR="001A3C31" w:rsidRPr="00B35F2C" w:rsidRDefault="001A3C31" w:rsidP="001A3C31">
      <w:pPr>
        <w:pStyle w:val="ListParagraph"/>
        <w:rPr>
          <w:highlight w:val="yellow"/>
        </w:rPr>
      </w:pPr>
    </w:p>
    <w:p w14:paraId="30178FB2" w14:textId="03BFB19F" w:rsidR="001A3C31" w:rsidRPr="006B4BB4" w:rsidRDefault="00C90CE4" w:rsidP="009763FA">
      <w:pPr>
        <w:pStyle w:val="ListParagraph"/>
        <w:numPr>
          <w:ilvl w:val="2"/>
          <w:numId w:val="27"/>
        </w:numPr>
      </w:pPr>
      <w:r w:rsidRPr="006B4BB4">
        <w:t>Risk assessment</w:t>
      </w:r>
      <w:r w:rsidR="001A3C31" w:rsidRPr="006B4BB4">
        <w:t xml:space="preserve"> </w:t>
      </w:r>
      <w:r w:rsidR="004A5C5D" w:rsidRPr="006B4BB4">
        <w:t xml:space="preserve">of systems with regards to DI </w:t>
      </w:r>
      <w:r w:rsidR="00B569B7" w:rsidRPr="006B4BB4">
        <w:t>may</w:t>
      </w:r>
      <w:r w:rsidR="001A3C31" w:rsidRPr="006B4BB4">
        <w:t xml:space="preserve"> be </w:t>
      </w:r>
      <w:r w:rsidR="00843E81" w:rsidRPr="006B4BB4">
        <w:t>performed</w:t>
      </w:r>
      <w:r w:rsidR="001A3C31" w:rsidRPr="006B4BB4">
        <w:t xml:space="preserve"> </w:t>
      </w:r>
      <w:r w:rsidR="00177F95">
        <w:t>pro-actively</w:t>
      </w:r>
      <w:r w:rsidR="006B4BB4">
        <w:t xml:space="preserve"> </w:t>
      </w:r>
      <w:r w:rsidR="00177F95">
        <w:t>(</w:t>
      </w:r>
      <w:r w:rsidR="006B4BB4">
        <w:t>where the function is expecting a potential DI impact</w:t>
      </w:r>
      <w:r w:rsidR="00177F95">
        <w:t>)</w:t>
      </w:r>
      <w:r w:rsidR="006B4BB4">
        <w:t xml:space="preserve">; or </w:t>
      </w:r>
      <w:r w:rsidR="004A5C5D" w:rsidRPr="006B4BB4">
        <w:t xml:space="preserve">as a result of observations made during Quarterly DI monitoring or after implementation of </w:t>
      </w:r>
      <w:r w:rsidR="00E546BF" w:rsidRPr="006B4BB4">
        <w:t xml:space="preserve">DI </w:t>
      </w:r>
      <w:r w:rsidR="004A5C5D" w:rsidRPr="006B4BB4">
        <w:t>CAPA’s in order to determine the residual risk.</w:t>
      </w:r>
      <w:r w:rsidR="00F71569" w:rsidRPr="006B4BB4">
        <w:t xml:space="preserve"> </w:t>
      </w:r>
      <w:r w:rsidR="004A5C5D" w:rsidRPr="006B4BB4">
        <w:t>DIRA</w:t>
      </w:r>
      <w:r w:rsidR="001A3C31" w:rsidRPr="006B4BB4">
        <w:t xml:space="preserve"> shall be conducted by a team</w:t>
      </w:r>
      <w:r w:rsidR="003248BC">
        <w:t xml:space="preserve"> comprising of area manager/HOD &amp;</w:t>
      </w:r>
      <w:r w:rsidR="001A3C31" w:rsidRPr="006B4BB4">
        <w:t xml:space="preserve"> DI representative</w:t>
      </w:r>
      <w:r w:rsidR="003248BC">
        <w:t xml:space="preserve"> and shall be documented using any standard FMEA template.</w:t>
      </w:r>
    </w:p>
    <w:p w14:paraId="12F06A25" w14:textId="77777777" w:rsidR="00E65F1D" w:rsidRPr="00B35F2C" w:rsidRDefault="00E65F1D" w:rsidP="00E65F1D">
      <w:pPr>
        <w:pStyle w:val="ListParagraph"/>
        <w:rPr>
          <w:highlight w:val="yellow"/>
        </w:rPr>
      </w:pPr>
    </w:p>
    <w:p w14:paraId="2C24D60C" w14:textId="1ABD9767" w:rsidR="00E65F1D" w:rsidRDefault="00A84AB0" w:rsidP="009763FA">
      <w:pPr>
        <w:pStyle w:val="ListParagraph"/>
        <w:numPr>
          <w:ilvl w:val="2"/>
          <w:numId w:val="27"/>
        </w:numPr>
      </w:pPr>
      <w:r w:rsidRPr="00B30DEC">
        <w:t xml:space="preserve">In case risk assessment identifies areas for remedial actions specially where remedial action requires capital investment; then risk reducing short-term measures shall be implemented in order to provide acceptable data governance in the interim. </w:t>
      </w:r>
    </w:p>
    <w:p w14:paraId="6CEF38FB" w14:textId="77777777" w:rsidR="009F416F" w:rsidRDefault="009F416F" w:rsidP="009F416F">
      <w:pPr>
        <w:pStyle w:val="ListParagraph"/>
      </w:pPr>
    </w:p>
    <w:p w14:paraId="766618DD" w14:textId="5579DFC1" w:rsidR="009F416F" w:rsidRPr="00B30DEC" w:rsidRDefault="009F416F" w:rsidP="009763FA">
      <w:pPr>
        <w:pStyle w:val="ListParagraph"/>
        <w:numPr>
          <w:ilvl w:val="2"/>
          <w:numId w:val="27"/>
        </w:numPr>
      </w:pPr>
      <w:r>
        <w:t xml:space="preserve">Review of Data Integrity risks shall be performed once in a fiscal year. DI representative &amp; departmental head/designee shall review the process and previously </w:t>
      </w:r>
      <w:r w:rsidR="001D6B1A">
        <w:t>identified</w:t>
      </w:r>
      <w:r>
        <w:t xml:space="preserve"> DI risks. In case of any changes in the system</w:t>
      </w:r>
      <w:r w:rsidR="008F398B">
        <w:t>/process</w:t>
      </w:r>
      <w:r>
        <w:t>, the associated DI risks s</w:t>
      </w:r>
      <w:r w:rsidR="006266F9">
        <w:t xml:space="preserve">hall be assessed and documented as per template </w:t>
      </w:r>
      <w:r w:rsidR="001D6B1A">
        <w:t>CDG/5/007 (DI risk review format).</w:t>
      </w:r>
    </w:p>
    <w:p w14:paraId="1C346493" w14:textId="4843387D" w:rsidR="00DD6628" w:rsidRDefault="00DD6628" w:rsidP="00DD6628">
      <w:pPr>
        <w:pStyle w:val="ListParagraph"/>
      </w:pPr>
    </w:p>
    <w:p w14:paraId="2103298E" w14:textId="77777777" w:rsidR="00DD6628" w:rsidRPr="00426FE8" w:rsidRDefault="00DD6628" w:rsidP="009763FA">
      <w:pPr>
        <w:pStyle w:val="ListParagraph"/>
        <w:numPr>
          <w:ilvl w:val="1"/>
          <w:numId w:val="27"/>
        </w:numPr>
        <w:rPr>
          <w:u w:val="single"/>
        </w:rPr>
      </w:pPr>
      <w:r w:rsidRPr="00426FE8">
        <w:rPr>
          <w:b/>
          <w:u w:val="single"/>
        </w:rPr>
        <w:t>Data Integrity Training &amp; Awareness:</w:t>
      </w:r>
      <w:r w:rsidRPr="00426FE8">
        <w:rPr>
          <w:b/>
          <w:u w:val="single"/>
        </w:rPr>
        <w:br/>
      </w:r>
      <w:r w:rsidRPr="00426FE8">
        <w:rPr>
          <w:u w:val="single"/>
        </w:rPr>
        <w:t xml:space="preserve"> </w:t>
      </w:r>
    </w:p>
    <w:p w14:paraId="115DF160" w14:textId="77777777" w:rsidR="00DD6628" w:rsidRPr="00426FE8" w:rsidRDefault="00DD6628" w:rsidP="009763FA">
      <w:pPr>
        <w:pStyle w:val="ListParagraph"/>
        <w:numPr>
          <w:ilvl w:val="2"/>
          <w:numId w:val="27"/>
        </w:numPr>
      </w:pPr>
      <w:r w:rsidRPr="00426FE8">
        <w:t>Training on Data integrity SOP shall be carried out once a month and shall comprise of management and non-management staff on an alternate basis.</w:t>
      </w:r>
    </w:p>
    <w:p w14:paraId="5C01999C" w14:textId="77777777" w:rsidR="00DD6628" w:rsidRPr="00426FE8" w:rsidRDefault="00DD6628" w:rsidP="00DD6628">
      <w:pPr>
        <w:pStyle w:val="ListParagraph"/>
        <w:ind w:left="540"/>
      </w:pPr>
    </w:p>
    <w:p w14:paraId="446ED62E" w14:textId="77777777" w:rsidR="00DD6628" w:rsidRPr="00426FE8" w:rsidRDefault="00DD6628" w:rsidP="00661B25">
      <w:pPr>
        <w:pStyle w:val="ListParagraph"/>
        <w:numPr>
          <w:ilvl w:val="2"/>
          <w:numId w:val="23"/>
        </w:numPr>
      </w:pPr>
      <w:r w:rsidRPr="00426FE8">
        <w:lastRenderedPageBreak/>
        <w:t>Refresher training on Data integrity policy shall be imparted to all site s</w:t>
      </w:r>
      <w:r w:rsidR="00E546BF" w:rsidRPr="00426FE8">
        <w:t xml:space="preserve">taff on </w:t>
      </w:r>
      <w:r w:rsidRPr="00426FE8">
        <w:t>annual basis.</w:t>
      </w:r>
    </w:p>
    <w:p w14:paraId="6B1B7AC0" w14:textId="77777777" w:rsidR="00DD6628" w:rsidRPr="00426FE8" w:rsidRDefault="00DD6628" w:rsidP="00DD6628">
      <w:pPr>
        <w:pStyle w:val="ListParagraph"/>
        <w:ind w:left="540"/>
      </w:pPr>
    </w:p>
    <w:p w14:paraId="18410200" w14:textId="77777777" w:rsidR="00DD6628" w:rsidRPr="00426FE8" w:rsidRDefault="00DD6628" w:rsidP="00661B25">
      <w:pPr>
        <w:pStyle w:val="ListParagraph"/>
        <w:numPr>
          <w:ilvl w:val="2"/>
          <w:numId w:val="23"/>
        </w:numPr>
      </w:pPr>
      <w:r w:rsidRPr="00426FE8">
        <w:t>Data integrity awareness session</w:t>
      </w:r>
      <w:r w:rsidR="003B6B8C" w:rsidRPr="00426FE8">
        <w:t xml:space="preserve"> to elaborate the core concept of data integrity shall be delivered once a month.</w:t>
      </w:r>
      <w:r w:rsidR="00566EFD" w:rsidRPr="00426FE8">
        <w:t xml:space="preserve"> Nominations prior to the session shall be taken by departmental managers.</w:t>
      </w:r>
    </w:p>
    <w:p w14:paraId="10F6835C" w14:textId="77777777" w:rsidR="003B6B8C" w:rsidRPr="00426FE8" w:rsidRDefault="003B6B8C" w:rsidP="00DD6628">
      <w:pPr>
        <w:pStyle w:val="ListParagraph"/>
        <w:ind w:left="540"/>
      </w:pPr>
    </w:p>
    <w:p w14:paraId="5C1A0D3A" w14:textId="77777777" w:rsidR="003B6B8C" w:rsidRPr="00426FE8" w:rsidRDefault="003B6B8C" w:rsidP="00661B25">
      <w:pPr>
        <w:pStyle w:val="ListParagraph"/>
        <w:numPr>
          <w:ilvl w:val="2"/>
          <w:numId w:val="23"/>
        </w:numPr>
      </w:pPr>
      <w:r w:rsidRPr="00426FE8">
        <w:t>In case of DI SOP training, the SOP version shall be pre-approved. While in case of DI awareness session, the training material shall also be controlled and pre-approved.</w:t>
      </w:r>
    </w:p>
    <w:p w14:paraId="6E7A5BBC" w14:textId="77777777" w:rsidR="002865C4" w:rsidRDefault="002865C4" w:rsidP="002865C4">
      <w:pPr>
        <w:pStyle w:val="ListParagraph"/>
      </w:pPr>
    </w:p>
    <w:p w14:paraId="671E2A30" w14:textId="066E43FD" w:rsidR="002865C4" w:rsidRPr="00426FE8" w:rsidRDefault="002865C4" w:rsidP="002865C4">
      <w:pPr>
        <w:pStyle w:val="ListParagraph"/>
        <w:numPr>
          <w:ilvl w:val="1"/>
          <w:numId w:val="23"/>
        </w:numPr>
        <w:rPr>
          <w:b/>
          <w:u w:val="single"/>
        </w:rPr>
      </w:pPr>
      <w:r w:rsidRPr="00426FE8">
        <w:rPr>
          <w:b/>
          <w:u w:val="single"/>
        </w:rPr>
        <w:t xml:space="preserve">Data Integrity </w:t>
      </w:r>
      <w:r w:rsidR="00447039" w:rsidRPr="00426FE8">
        <w:rPr>
          <w:b/>
          <w:u w:val="single"/>
        </w:rPr>
        <w:t>Non-conformances</w:t>
      </w:r>
      <w:r w:rsidRPr="00426FE8">
        <w:rPr>
          <w:b/>
          <w:u w:val="single"/>
        </w:rPr>
        <w:t>:</w:t>
      </w:r>
    </w:p>
    <w:p w14:paraId="0B456D0D" w14:textId="77777777" w:rsidR="00DD6628" w:rsidRPr="00426FE8" w:rsidRDefault="00DD6628" w:rsidP="00034FD9"/>
    <w:p w14:paraId="017537A3" w14:textId="60449B03" w:rsidR="00034FD9" w:rsidRPr="00426FE8" w:rsidRDefault="00034FD9" w:rsidP="00445211">
      <w:r w:rsidRPr="00426FE8">
        <w:t xml:space="preserve">8.5.1    </w:t>
      </w:r>
      <w:r w:rsidR="00447039" w:rsidRPr="00426FE8">
        <w:t>Non-conformances</w:t>
      </w:r>
      <w:r w:rsidRPr="00426FE8">
        <w:t xml:space="preserve"> </w:t>
      </w:r>
      <w:r w:rsidR="008A3874" w:rsidRPr="00426FE8">
        <w:t xml:space="preserve">to </w:t>
      </w:r>
      <w:r w:rsidR="001342E0" w:rsidRPr="00426FE8">
        <w:t>Data Integrity</w:t>
      </w:r>
      <w:r w:rsidR="00447039" w:rsidRPr="00426FE8">
        <w:t xml:space="preserve"> principles </w:t>
      </w:r>
      <w:r w:rsidR="001542A7" w:rsidRPr="00426FE8">
        <w:t xml:space="preserve">(critical-major) </w:t>
      </w:r>
      <w:r w:rsidR="00E87CBD" w:rsidRPr="00426FE8">
        <w:t>if identified during</w:t>
      </w:r>
      <w:r w:rsidR="001542A7" w:rsidRPr="00426FE8">
        <w:br/>
        <w:t xml:space="preserve">           </w:t>
      </w:r>
      <w:r w:rsidR="00E87CBD" w:rsidRPr="00426FE8">
        <w:t xml:space="preserve"> quarterly </w:t>
      </w:r>
      <w:r w:rsidR="002F148B" w:rsidRPr="00426FE8">
        <w:t>DI</w:t>
      </w:r>
      <w:r w:rsidR="001542A7" w:rsidRPr="00426FE8">
        <w:t xml:space="preserve"> </w:t>
      </w:r>
      <w:r w:rsidR="00F52722">
        <w:t>monitoring</w:t>
      </w:r>
      <w:r w:rsidR="00426FE8" w:rsidRPr="00426FE8">
        <w:t xml:space="preserve"> </w:t>
      </w:r>
      <w:r w:rsidR="00447039" w:rsidRPr="00426FE8">
        <w:t>shall be properly investigated, documented as per CDG/5/006</w:t>
      </w:r>
      <w:r w:rsidR="00426FE8" w:rsidRPr="00426FE8">
        <w:br/>
        <w:t xml:space="preserve">            </w:t>
      </w:r>
      <w:r w:rsidR="00447039" w:rsidRPr="00426FE8">
        <w:t>(investigation form for Data Integrity non-conformance) and shall be dealt as per</w:t>
      </w:r>
      <w:r w:rsidR="001542A7" w:rsidRPr="00426FE8">
        <w:br/>
        <w:t xml:space="preserve">           </w:t>
      </w:r>
      <w:r w:rsidR="00447039" w:rsidRPr="00426FE8">
        <w:t xml:space="preserve"> DI</w:t>
      </w:r>
      <w:r w:rsidR="001542A7" w:rsidRPr="00426FE8">
        <w:t xml:space="preserve"> </w:t>
      </w:r>
      <w:r w:rsidR="00447039" w:rsidRPr="00426FE8">
        <w:t xml:space="preserve">policy of </w:t>
      </w:r>
      <w:r w:rsidR="00602D2B" w:rsidRPr="00426FE8">
        <w:t>PharmEvo manufacturing site.</w:t>
      </w:r>
      <w:r w:rsidR="00445211" w:rsidRPr="00426FE8">
        <w:t xml:space="preserve"> </w:t>
      </w:r>
      <w:r w:rsidR="00445D64" w:rsidRPr="00426FE8">
        <w:t>O</w:t>
      </w:r>
      <w:r w:rsidR="00445211" w:rsidRPr="00426FE8">
        <w:t xml:space="preserve">bservations </w:t>
      </w:r>
      <w:r w:rsidR="00445D64" w:rsidRPr="00426FE8">
        <w:t xml:space="preserve">categorized as Minor, </w:t>
      </w:r>
      <w:r w:rsidR="00445211" w:rsidRPr="00426FE8">
        <w:t>shall be taken on</w:t>
      </w:r>
      <w:r w:rsidR="00445D64" w:rsidRPr="00426FE8">
        <w:br/>
        <w:t xml:space="preserve">           </w:t>
      </w:r>
      <w:r w:rsidR="00445211" w:rsidRPr="00426FE8">
        <w:t xml:space="preserve"> the CAPA plan as per CDG/5/005.</w:t>
      </w:r>
    </w:p>
    <w:p w14:paraId="08E40644" w14:textId="1B3E5C69" w:rsidR="00445BBF" w:rsidRPr="00EB7F2E" w:rsidRDefault="00E87CBD" w:rsidP="00034FD9">
      <w:r w:rsidRPr="00B35F2C">
        <w:rPr>
          <w:highlight w:val="yellow"/>
        </w:rPr>
        <w:br/>
      </w:r>
      <w:r w:rsidR="00034FD9" w:rsidRPr="00EB7F2E">
        <w:t xml:space="preserve">8.5.2 </w:t>
      </w:r>
      <w:r w:rsidRPr="00EB7F2E">
        <w:t xml:space="preserve">   </w:t>
      </w:r>
      <w:r w:rsidR="00571E20">
        <w:t>A committee comprising of site’s HR representative, DI representative and HOD of concerned</w:t>
      </w:r>
      <w:r w:rsidR="00571E20">
        <w:br/>
        <w:t xml:space="preserve">            department shall initiate an </w:t>
      </w:r>
      <w:r w:rsidR="00547388" w:rsidRPr="00EB7F2E">
        <w:t>investigation</w:t>
      </w:r>
      <w:r w:rsidR="00571E20">
        <w:t xml:space="preserve"> over DI non-conformance; conclusion of investigation</w:t>
      </w:r>
      <w:r w:rsidR="00571E20">
        <w:br/>
        <w:t xml:space="preserve">            shall be discussed with senior management</w:t>
      </w:r>
      <w:r w:rsidR="00E101B6">
        <w:t xml:space="preserve"> and further actions shall be taken accordingly.</w:t>
      </w:r>
      <w:r w:rsidR="00547388" w:rsidRPr="00EB7F2E">
        <w:br/>
      </w:r>
    </w:p>
    <w:p w14:paraId="2ED10BF6" w14:textId="19D77EC6" w:rsidR="00935AF2" w:rsidRDefault="00935AF2" w:rsidP="00935AF2">
      <w:r w:rsidRPr="00EB7F2E">
        <w:t>8.5.3    Reports of DI non-c</w:t>
      </w:r>
      <w:r w:rsidR="00602D2B" w:rsidRPr="00EB7F2E">
        <w:t>onformances</w:t>
      </w:r>
      <w:r w:rsidRPr="00EB7F2E">
        <w:t xml:space="preserve"> shall be retained and a unique number shall be granted </w:t>
      </w:r>
      <w:r w:rsidR="00602D2B" w:rsidRPr="00EB7F2E">
        <w:br/>
      </w:r>
      <w:r w:rsidRPr="00EB7F2E">
        <w:t xml:space="preserve">     </w:t>
      </w:r>
      <w:r w:rsidR="00602D2B" w:rsidRPr="00EB7F2E">
        <w:t xml:space="preserve">       </w:t>
      </w:r>
      <w:r w:rsidRPr="00EB7F2E">
        <w:t>for the purpose of tracking as “DI-NC-001-XXXX”.</w:t>
      </w:r>
      <w:r w:rsidRPr="00EB7F2E">
        <w:br/>
        <w:t xml:space="preserve">            where, </w:t>
      </w:r>
      <w:r w:rsidRPr="00EB7F2E">
        <w:br/>
        <w:t xml:space="preserve">            DI stands for Data Integrity</w:t>
      </w:r>
      <w:r w:rsidRPr="00EB7F2E">
        <w:br/>
        <w:t xml:space="preserve">            NC stands for Non-co</w:t>
      </w:r>
      <w:r w:rsidR="00602D2B" w:rsidRPr="00EB7F2E">
        <w:t>nformance</w:t>
      </w:r>
      <w:r w:rsidRPr="00EB7F2E">
        <w:br/>
        <w:t xml:space="preserve">            001 is the sequential number of each non-c</w:t>
      </w:r>
      <w:r w:rsidR="00602D2B" w:rsidRPr="00EB7F2E">
        <w:t>onformance</w:t>
      </w:r>
      <w:r w:rsidRPr="00EB7F2E">
        <w:br/>
        <w:t xml:space="preserve">            XXXX is the year during which the non-</w:t>
      </w:r>
      <w:r w:rsidR="00E61899" w:rsidRPr="00EB7F2E">
        <w:t xml:space="preserve"> conformance</w:t>
      </w:r>
      <w:r w:rsidRPr="00EB7F2E">
        <w:t xml:space="preserve"> was reported.</w:t>
      </w:r>
    </w:p>
    <w:p w14:paraId="24C4B69F" w14:textId="77777777" w:rsidR="00935AF2" w:rsidRDefault="00935AF2" w:rsidP="00034FD9"/>
    <w:p w14:paraId="299EB037" w14:textId="16A6C7D2" w:rsidR="00B97A3C" w:rsidRPr="00783204" w:rsidRDefault="00445BBF" w:rsidP="00B97A3C">
      <w:pPr>
        <w:pStyle w:val="ListParagraph"/>
        <w:numPr>
          <w:ilvl w:val="1"/>
          <w:numId w:val="23"/>
        </w:numPr>
        <w:rPr>
          <w:b/>
          <w:u w:val="single"/>
        </w:rPr>
      </w:pPr>
      <w:r w:rsidRPr="00783204">
        <w:rPr>
          <w:b/>
          <w:u w:val="single"/>
        </w:rPr>
        <w:t xml:space="preserve">Classification of Data Integrity </w:t>
      </w:r>
      <w:r w:rsidR="00744A0B" w:rsidRPr="00783204">
        <w:rPr>
          <w:b/>
          <w:u w:val="single"/>
        </w:rPr>
        <w:t>Non-conformances</w:t>
      </w:r>
      <w:r w:rsidRPr="00783204">
        <w:rPr>
          <w:b/>
          <w:u w:val="single"/>
        </w:rPr>
        <w:t>:</w:t>
      </w:r>
      <w:r w:rsidR="00B97A3C" w:rsidRPr="00783204">
        <w:rPr>
          <w:b/>
          <w:u w:val="single"/>
        </w:rPr>
        <w:br/>
      </w:r>
    </w:p>
    <w:p w14:paraId="47DB03E3" w14:textId="28C305F3" w:rsidR="00462AEB" w:rsidRPr="00783204" w:rsidRDefault="00B97A3C" w:rsidP="00B97A3C">
      <w:r w:rsidRPr="00783204">
        <w:t xml:space="preserve">8.6.1    </w:t>
      </w:r>
      <w:r w:rsidR="00462AEB" w:rsidRPr="00783204">
        <w:rPr>
          <w:b/>
        </w:rPr>
        <w:t>Critical :</w:t>
      </w:r>
      <w:r w:rsidR="00462AEB" w:rsidRPr="00783204">
        <w:rPr>
          <w:b/>
        </w:rPr>
        <w:br/>
        <w:t xml:space="preserve">            </w:t>
      </w:r>
      <w:r w:rsidR="00462AEB" w:rsidRPr="00783204">
        <w:t xml:space="preserve">Critical Data integrity </w:t>
      </w:r>
      <w:r w:rsidR="00744A0B" w:rsidRPr="00783204">
        <w:t>non-conformance</w:t>
      </w:r>
      <w:r w:rsidR="00462AEB" w:rsidRPr="00783204">
        <w:t xml:space="preserve"> can be defined as a state where it is observed that</w:t>
      </w:r>
      <w:r w:rsidR="00462AEB" w:rsidRPr="00783204">
        <w:br/>
        <w:t xml:space="preserve">           </w:t>
      </w:r>
      <w:r w:rsidR="0056566B">
        <w:t xml:space="preserve"> </w:t>
      </w:r>
      <w:r w:rsidR="00744A0B" w:rsidRPr="00783204">
        <w:t xml:space="preserve">data has been falsified or fabricated </w:t>
      </w:r>
      <w:r w:rsidR="00116293" w:rsidRPr="00783204">
        <w:t>during QC testing,</w:t>
      </w:r>
      <w:r w:rsidR="00744A0B" w:rsidRPr="00783204">
        <w:t xml:space="preserve"> </w:t>
      </w:r>
      <w:r w:rsidR="00332303" w:rsidRPr="00783204">
        <w:t xml:space="preserve">critical </w:t>
      </w:r>
      <w:r w:rsidR="00783204" w:rsidRPr="00783204">
        <w:t>product /</w:t>
      </w:r>
      <w:r w:rsidR="00116293" w:rsidRPr="00783204">
        <w:t xml:space="preserve"> process parameter</w:t>
      </w:r>
      <w:r w:rsidR="00744A0B" w:rsidRPr="00783204">
        <w:br/>
        <w:t xml:space="preserve">          </w:t>
      </w:r>
      <w:r w:rsidR="00116293" w:rsidRPr="00783204">
        <w:t xml:space="preserve"> or related docum</w:t>
      </w:r>
      <w:r w:rsidR="004806D2" w:rsidRPr="00783204">
        <w:t>entation</w:t>
      </w:r>
      <w:r w:rsidR="00783204" w:rsidRPr="00783204">
        <w:t xml:space="preserve"> or due to negligence in the aforesaid tasks</w:t>
      </w:r>
      <w:r w:rsidR="004806D2" w:rsidRPr="00783204">
        <w:t>; that</w:t>
      </w:r>
      <w:r w:rsidR="00986C27" w:rsidRPr="00783204">
        <w:t xml:space="preserve"> in-turn has a potential for</w:t>
      </w:r>
      <w:r w:rsidR="00783204" w:rsidRPr="00783204">
        <w:br/>
        <w:t xml:space="preserve">          </w:t>
      </w:r>
      <w:r w:rsidR="00986C27" w:rsidRPr="00783204">
        <w:t xml:space="preserve"> </w:t>
      </w:r>
      <w:r w:rsidR="00C73ADD" w:rsidRPr="00783204">
        <w:t xml:space="preserve">producing </w:t>
      </w:r>
      <w:r w:rsidR="00986C27" w:rsidRPr="00783204">
        <w:t xml:space="preserve">product </w:t>
      </w:r>
      <w:r w:rsidR="008924F2" w:rsidRPr="00783204">
        <w:t>which fails</w:t>
      </w:r>
      <w:r w:rsidR="00986C27" w:rsidRPr="00783204">
        <w:t xml:space="preserve"> to meet marketing authorization specification at release or within</w:t>
      </w:r>
      <w:r w:rsidR="00783204" w:rsidRPr="00783204">
        <w:br/>
        <w:t xml:space="preserve">          </w:t>
      </w:r>
      <w:r w:rsidR="008924F2" w:rsidRPr="00783204">
        <w:t xml:space="preserve"> </w:t>
      </w:r>
      <w:r w:rsidR="00986C27" w:rsidRPr="00783204">
        <w:t>shelf-life.</w:t>
      </w:r>
    </w:p>
    <w:p w14:paraId="3830EBC0" w14:textId="77777777" w:rsidR="00462AEB" w:rsidRPr="00B35F2C" w:rsidRDefault="00462AEB" w:rsidP="00B97A3C">
      <w:pPr>
        <w:rPr>
          <w:highlight w:val="yellow"/>
        </w:rPr>
      </w:pPr>
    </w:p>
    <w:p w14:paraId="47D10376" w14:textId="4197A3BC" w:rsidR="002A2F17" w:rsidRPr="00C905EE" w:rsidRDefault="00462AEB" w:rsidP="00B97A3C">
      <w:r w:rsidRPr="00C905EE">
        <w:t xml:space="preserve">8.6.2    </w:t>
      </w:r>
      <w:r w:rsidRPr="00C905EE">
        <w:rPr>
          <w:b/>
        </w:rPr>
        <w:t>Major :</w:t>
      </w:r>
      <w:r w:rsidRPr="00C905EE">
        <w:rPr>
          <w:b/>
        </w:rPr>
        <w:br/>
        <w:t xml:space="preserve">            </w:t>
      </w:r>
      <w:r w:rsidRPr="00C905EE">
        <w:t>It can be described as a data integrity failure resulting from bad practices</w:t>
      </w:r>
      <w:r w:rsidR="00C905EE" w:rsidRPr="00C905EE">
        <w:t xml:space="preserve"> (due to</w:t>
      </w:r>
      <w:r w:rsidR="00C905EE" w:rsidRPr="00C905EE">
        <w:br/>
        <w:t xml:space="preserve">            negligence in the assigned tasks)</w:t>
      </w:r>
      <w:r w:rsidRPr="00C905EE">
        <w:t xml:space="preserve"> or poor documentation </w:t>
      </w:r>
      <w:r w:rsidR="00C905EE" w:rsidRPr="00C905EE">
        <w:t>/</w:t>
      </w:r>
      <w:r w:rsidRPr="00C905EE">
        <w:t xml:space="preserve"> record management prac</w:t>
      </w:r>
      <w:r w:rsidR="00986C27" w:rsidRPr="00C905EE">
        <w:t xml:space="preserve">tices. </w:t>
      </w:r>
      <w:r w:rsidR="00B34B5A" w:rsidRPr="00C905EE">
        <w:rPr>
          <w:b/>
        </w:rPr>
        <w:br/>
        <w:t xml:space="preserve">           </w:t>
      </w:r>
      <w:r w:rsidR="00986C27" w:rsidRPr="00C905EE">
        <w:rPr>
          <w:b/>
        </w:rPr>
        <w:t xml:space="preserve"> </w:t>
      </w:r>
      <w:r w:rsidR="00B34B5A" w:rsidRPr="00C905EE">
        <w:t>Data being misreported, e.g. original results ‘in specification’; but altered to give a more</w:t>
      </w:r>
      <w:r w:rsidR="00B34B5A" w:rsidRPr="00C905EE">
        <w:br/>
        <w:t xml:space="preserve">            favorable trend.</w:t>
      </w:r>
      <w:r w:rsidR="00B34B5A" w:rsidRPr="00C905EE">
        <w:br/>
        <w:t xml:space="preserve">            Reporting of a ‘desired’ result rather than an actual out of specification result when reporting</w:t>
      </w:r>
      <w:r w:rsidR="00B34B5A" w:rsidRPr="00C905EE">
        <w:br/>
        <w:t xml:space="preserve">            data which does not relate to QC tests, critica</w:t>
      </w:r>
      <w:r w:rsidR="00986C27" w:rsidRPr="00C905EE">
        <w:t>l product or process parameters and thus has no</w:t>
      </w:r>
      <w:r w:rsidR="00986C27" w:rsidRPr="00C905EE">
        <w:br/>
        <w:t xml:space="preserve">            impact on product or patient safety.</w:t>
      </w:r>
    </w:p>
    <w:p w14:paraId="387E901F" w14:textId="77777777" w:rsidR="000311A1" w:rsidRPr="00C905EE" w:rsidRDefault="000311A1" w:rsidP="00B97A3C"/>
    <w:p w14:paraId="44FD89BB" w14:textId="7209E130" w:rsidR="00E0346A" w:rsidRDefault="00771D10" w:rsidP="00E0346A">
      <w:pPr>
        <w:rPr>
          <w:b/>
        </w:rPr>
      </w:pPr>
      <w:r w:rsidRPr="00C905EE">
        <w:t xml:space="preserve">8.6.3   </w:t>
      </w:r>
      <w:r w:rsidR="000311A1" w:rsidRPr="00C905EE">
        <w:rPr>
          <w:b/>
        </w:rPr>
        <w:t xml:space="preserve"> Other Deficiency (opportunity for failure due to absence of required data control</w:t>
      </w:r>
      <w:r w:rsidR="000311A1" w:rsidRPr="00C905EE">
        <w:rPr>
          <w:b/>
        </w:rPr>
        <w:br/>
        <w:t xml:space="preserve">            measures) – Minor </w:t>
      </w:r>
      <w:r w:rsidR="000311A1" w:rsidRPr="00C905EE">
        <w:rPr>
          <w:b/>
        </w:rPr>
        <w:br/>
        <w:t xml:space="preserve">            </w:t>
      </w:r>
      <w:r w:rsidR="00B86EC0" w:rsidRPr="00C905EE">
        <w:t>Bad</w:t>
      </w:r>
      <w:r w:rsidR="00B86EC0" w:rsidRPr="00C905EE">
        <w:rPr>
          <w:b/>
        </w:rPr>
        <w:t xml:space="preserve"> </w:t>
      </w:r>
      <w:r w:rsidR="000311A1" w:rsidRPr="00C905EE">
        <w:t>practices</w:t>
      </w:r>
      <w:r w:rsidR="00B86EC0" w:rsidRPr="00C905EE">
        <w:t xml:space="preserve"> or weak data controls </w:t>
      </w:r>
      <w:r w:rsidR="000311A1" w:rsidRPr="00C905EE">
        <w:t xml:space="preserve">which may result in </w:t>
      </w:r>
      <w:r w:rsidR="000600F2" w:rsidRPr="00C905EE">
        <w:t>probability</w:t>
      </w:r>
      <w:r w:rsidR="000311A1" w:rsidRPr="00C905EE">
        <w:t xml:space="preserve"> for data integrity</w:t>
      </w:r>
      <w:r w:rsidR="000311A1" w:rsidRPr="00C905EE">
        <w:br/>
        <w:t xml:space="preserve">            issues or loss of traceability </w:t>
      </w:r>
      <w:r w:rsidR="00B86EC0" w:rsidRPr="00C905EE">
        <w:t>in documentation; l</w:t>
      </w:r>
      <w:r w:rsidR="008C1028" w:rsidRPr="00C905EE">
        <w:t>imited failure</w:t>
      </w:r>
      <w:r w:rsidR="00B86EC0" w:rsidRPr="00C905EE">
        <w:t xml:space="preserve"> in otherwise acceptable system.</w:t>
      </w:r>
      <w:r w:rsidR="003526EE">
        <w:br/>
        <w:t xml:space="preserve">            </w:t>
      </w:r>
    </w:p>
    <w:p w14:paraId="4D9997F6" w14:textId="77777777" w:rsidR="00E0346A" w:rsidRPr="005D03CE" w:rsidRDefault="00E0346A" w:rsidP="00E0346A">
      <w:pPr>
        <w:pStyle w:val="ListParagraph"/>
        <w:numPr>
          <w:ilvl w:val="1"/>
          <w:numId w:val="23"/>
        </w:numPr>
        <w:rPr>
          <w:b/>
          <w:u w:val="single"/>
        </w:rPr>
      </w:pPr>
      <w:r w:rsidRPr="005D03CE">
        <w:rPr>
          <w:b/>
          <w:u w:val="single"/>
        </w:rPr>
        <w:lastRenderedPageBreak/>
        <w:t>Co</w:t>
      </w:r>
      <w:r w:rsidR="005E439E" w:rsidRPr="005D03CE">
        <w:rPr>
          <w:b/>
          <w:u w:val="single"/>
        </w:rPr>
        <w:t>nsiderations for Electronic records</w:t>
      </w:r>
      <w:r w:rsidRPr="005D03CE">
        <w:rPr>
          <w:b/>
          <w:u w:val="single"/>
        </w:rPr>
        <w:t>:</w:t>
      </w:r>
    </w:p>
    <w:p w14:paraId="186787B8" w14:textId="4C4B587C" w:rsidR="00E0346A" w:rsidRPr="00E0346A" w:rsidRDefault="00E0346A" w:rsidP="00D76CD2">
      <w:r w:rsidRPr="005D03CE">
        <w:rPr>
          <w:b/>
        </w:rPr>
        <w:br/>
      </w:r>
      <w:r w:rsidRPr="005D03CE">
        <w:t xml:space="preserve">8.7.1    </w:t>
      </w:r>
      <w:r w:rsidR="001A03C3" w:rsidRPr="005D03CE">
        <w:t>Electronic records are considered equivalent as paper records and the conditions of ALCOA and</w:t>
      </w:r>
      <w:r w:rsidR="001A03C3" w:rsidRPr="005D03CE">
        <w:br/>
        <w:t xml:space="preserve">            ALCOA plus principles are equall</w:t>
      </w:r>
      <w:r w:rsidR="005E439E" w:rsidRPr="005D03CE">
        <w:t>y applicable on electronic records.</w:t>
      </w:r>
      <w:r w:rsidR="001A03C3" w:rsidRPr="005D03CE">
        <w:br/>
      </w:r>
      <w:r w:rsidR="001A03C3" w:rsidRPr="005D03CE">
        <w:br/>
        <w:t>8.7.2    Electronic data</w:t>
      </w:r>
      <w:r w:rsidR="005E439E" w:rsidRPr="005D03CE">
        <w:t>/records</w:t>
      </w:r>
      <w:r w:rsidR="001A03C3" w:rsidRPr="005D03CE">
        <w:t xml:space="preserve"> includes </w:t>
      </w:r>
      <w:r w:rsidR="00C0381C" w:rsidRPr="005D03CE">
        <w:t xml:space="preserve">chromatograms obtained from HPLCs; data derived from FTIR, </w:t>
      </w:r>
      <w:r w:rsidR="005E439E" w:rsidRPr="005D03CE">
        <w:br/>
        <w:t xml:space="preserve">            </w:t>
      </w:r>
      <w:r w:rsidR="00C0381C" w:rsidRPr="005D03CE">
        <w:t>UV spectrophotometers</w:t>
      </w:r>
      <w:r w:rsidR="000239BB" w:rsidRPr="005D03CE">
        <w:t xml:space="preserve"> or other laboratory instruments with a stand-alone computerized system,</w:t>
      </w:r>
      <w:r w:rsidR="000239BB" w:rsidRPr="005D03CE">
        <w:br/>
        <w:t xml:space="preserve">            </w:t>
      </w:r>
      <w:r w:rsidR="00C0381C" w:rsidRPr="005D03CE">
        <w:t>audit trails of change/modification/deletion of data f</w:t>
      </w:r>
      <w:r w:rsidR="000239BB" w:rsidRPr="005D03CE">
        <w:t xml:space="preserve">rom </w:t>
      </w:r>
      <w:r w:rsidR="00DE4CF1" w:rsidRPr="005D03CE">
        <w:t xml:space="preserve">laboratory </w:t>
      </w:r>
      <w:r w:rsidR="000239BB" w:rsidRPr="005D03CE">
        <w:t xml:space="preserve">instruments, </w:t>
      </w:r>
      <w:r w:rsidR="00DE4CF1" w:rsidRPr="005D03CE">
        <w:t>Data loggers,</w:t>
      </w:r>
      <w:r w:rsidR="00DE4CF1" w:rsidRPr="005D03CE">
        <w:br/>
        <w:t xml:space="preserve">            </w:t>
      </w:r>
      <w:r w:rsidR="00C0381C" w:rsidRPr="005D03CE">
        <w:t>manufacturing equipment</w:t>
      </w:r>
      <w:r w:rsidR="000239BB" w:rsidRPr="005D03CE">
        <w:t xml:space="preserve"> </w:t>
      </w:r>
      <w:r w:rsidR="00C0381C" w:rsidRPr="005D03CE">
        <w:t>or computerized systems (SAP, LIMS spectrum etc.,).</w:t>
      </w:r>
      <w:r w:rsidR="00D76CD2" w:rsidRPr="005D03CE">
        <w:br/>
      </w:r>
      <w:r w:rsidR="00D76CD2" w:rsidRPr="005D03CE">
        <w:br/>
        <w:t xml:space="preserve">8.7.3    Electronic data may be reviewed by </w:t>
      </w:r>
      <w:r w:rsidR="00DA143B" w:rsidRPr="005D03CE">
        <w:t>DI representative</w:t>
      </w:r>
      <w:r w:rsidR="00D76CD2" w:rsidRPr="005D03CE">
        <w:t xml:space="preserve"> during Quarterly</w:t>
      </w:r>
      <w:r w:rsidR="00D01D0A" w:rsidRPr="005D03CE">
        <w:t xml:space="preserve"> </w:t>
      </w:r>
      <w:r w:rsidR="00D76CD2" w:rsidRPr="005D03CE">
        <w:t>DI monitoring or it may be</w:t>
      </w:r>
      <w:r w:rsidR="00D01D0A" w:rsidRPr="005D03CE">
        <w:br/>
        <w:t xml:space="preserve">            </w:t>
      </w:r>
      <w:r w:rsidR="00D76CD2" w:rsidRPr="005D03CE">
        <w:t>reviewed during DI or product related investigations. Departmental HOD’s/Managers may also</w:t>
      </w:r>
      <w:r w:rsidR="00D01D0A" w:rsidRPr="005D03CE">
        <w:br/>
        <w:t xml:space="preserve">           </w:t>
      </w:r>
      <w:r w:rsidR="00D76CD2" w:rsidRPr="005D03CE">
        <w:t xml:space="preserve"> review audit trails on need basis.</w:t>
      </w:r>
      <w:r w:rsidR="003021DD">
        <w:br/>
      </w:r>
    </w:p>
    <w:p w14:paraId="56CE5F08" w14:textId="1FEA984C" w:rsidR="00163E7F" w:rsidRPr="00BB52E3" w:rsidRDefault="00163E7F" w:rsidP="00E0346A">
      <w:pPr>
        <w:pStyle w:val="ListParagraph"/>
        <w:numPr>
          <w:ilvl w:val="1"/>
          <w:numId w:val="23"/>
        </w:numPr>
        <w:jc w:val="both"/>
        <w:rPr>
          <w:b/>
          <w:u w:val="single"/>
        </w:rPr>
      </w:pPr>
      <w:r w:rsidRPr="00BB52E3">
        <w:rPr>
          <w:b/>
          <w:u w:val="single"/>
        </w:rPr>
        <w:t>Operating Procedure</w:t>
      </w:r>
      <w:r w:rsidR="00675637">
        <w:rPr>
          <w:b/>
          <w:u w:val="single"/>
        </w:rPr>
        <w:t xml:space="preserve"> for </w:t>
      </w:r>
      <w:r w:rsidR="006A3377">
        <w:rPr>
          <w:b/>
          <w:u w:val="single"/>
        </w:rPr>
        <w:t xml:space="preserve">Quarterly </w:t>
      </w:r>
      <w:r w:rsidR="00675637">
        <w:rPr>
          <w:b/>
          <w:u w:val="single"/>
        </w:rPr>
        <w:t>Data Integrity Monitoring</w:t>
      </w:r>
      <w:r w:rsidRPr="00BB52E3">
        <w:rPr>
          <w:b/>
          <w:u w:val="single"/>
        </w:rPr>
        <w:t>:</w:t>
      </w:r>
    </w:p>
    <w:p w14:paraId="41B6A52B" w14:textId="2B71A126" w:rsidR="00163E7F" w:rsidRPr="00713171" w:rsidRDefault="00163E7F" w:rsidP="009763FA">
      <w:pPr>
        <w:pStyle w:val="ListParagraph"/>
        <w:numPr>
          <w:ilvl w:val="2"/>
          <w:numId w:val="28"/>
        </w:numPr>
        <w:jc w:val="both"/>
      </w:pPr>
      <w:r w:rsidRPr="00BB52E3">
        <w:t xml:space="preserve">DM </w:t>
      </w:r>
      <w:r w:rsidR="008C154C" w:rsidRPr="00BB52E3">
        <w:t xml:space="preserve">Data Integrity &amp; Compliance </w:t>
      </w:r>
      <w:r w:rsidRPr="00BB52E3">
        <w:t xml:space="preserve">/ designee will develop schedule for </w:t>
      </w:r>
      <w:r w:rsidR="00F92E9E">
        <w:t>quarterly Data Integrity compliance</w:t>
      </w:r>
      <w:r w:rsidRPr="00BB52E3">
        <w:t xml:space="preserve"> </w:t>
      </w:r>
      <w:r w:rsidR="00435A4B">
        <w:t>monitoring</w:t>
      </w:r>
      <w:r w:rsidRPr="00BB52E3">
        <w:t xml:space="preserve"> and get </w:t>
      </w:r>
      <w:r w:rsidR="00F92E9E">
        <w:t>it approved</w:t>
      </w:r>
      <w:r w:rsidRPr="00BB52E3">
        <w:t xml:space="preserve"> </w:t>
      </w:r>
      <w:r w:rsidR="00845E9B">
        <w:t xml:space="preserve">preferably </w:t>
      </w:r>
      <w:r w:rsidR="00F92E9E">
        <w:t>at</w:t>
      </w:r>
      <w:r w:rsidR="00213FA3" w:rsidRPr="00BB52E3">
        <w:t xml:space="preserve"> start of </w:t>
      </w:r>
      <w:r w:rsidR="00F92E9E">
        <w:t xml:space="preserve">each </w:t>
      </w:r>
      <w:r w:rsidR="00213FA3" w:rsidRPr="00BB52E3">
        <w:t>quarter</w:t>
      </w:r>
      <w:r w:rsidRPr="00BB52E3">
        <w:t>.</w:t>
      </w:r>
    </w:p>
    <w:p w14:paraId="16EB49F3" w14:textId="77777777" w:rsidR="008B0EB0" w:rsidRDefault="008B0EB0" w:rsidP="008B0EB0">
      <w:pPr>
        <w:pStyle w:val="ListParagraph"/>
        <w:jc w:val="both"/>
      </w:pPr>
    </w:p>
    <w:p w14:paraId="3EEBFE67" w14:textId="02B4DCCC" w:rsidR="00163E7F" w:rsidRPr="00713171" w:rsidRDefault="00163E7F" w:rsidP="009763FA">
      <w:pPr>
        <w:pStyle w:val="ListParagraph"/>
        <w:numPr>
          <w:ilvl w:val="2"/>
          <w:numId w:val="28"/>
        </w:numPr>
        <w:jc w:val="both"/>
      </w:pPr>
      <w:r w:rsidRPr="00BB52E3">
        <w:t xml:space="preserve">COO will approve the schedule of </w:t>
      </w:r>
      <w:r w:rsidR="00F92E9E">
        <w:t>quarterly</w:t>
      </w:r>
      <w:r w:rsidRPr="00BB52E3">
        <w:t xml:space="preserve"> </w:t>
      </w:r>
      <w:r w:rsidR="00845E9B">
        <w:t>DI inspection.</w:t>
      </w:r>
    </w:p>
    <w:p w14:paraId="7E8B9373" w14:textId="77777777" w:rsidR="008B0EB0" w:rsidRDefault="008B0EB0" w:rsidP="008B0EB0">
      <w:pPr>
        <w:pStyle w:val="ListParagraph"/>
        <w:jc w:val="both"/>
      </w:pPr>
    </w:p>
    <w:p w14:paraId="4BA4A168" w14:textId="77777777" w:rsidR="00163E7F" w:rsidRPr="00713171" w:rsidRDefault="00163E7F" w:rsidP="009763FA">
      <w:pPr>
        <w:pStyle w:val="ListParagraph"/>
        <w:numPr>
          <w:ilvl w:val="2"/>
          <w:numId w:val="28"/>
        </w:numPr>
        <w:jc w:val="both"/>
      </w:pPr>
      <w:r w:rsidRPr="00BB52E3">
        <w:t xml:space="preserve">DM </w:t>
      </w:r>
      <w:r w:rsidR="008C154C" w:rsidRPr="00BB52E3">
        <w:t xml:space="preserve">Data Integrity &amp; Compliance </w:t>
      </w:r>
      <w:r w:rsidRPr="00BB52E3">
        <w:t xml:space="preserve">/ designee will </w:t>
      </w:r>
      <w:r w:rsidR="001B2086" w:rsidRPr="00BB52E3">
        <w:t>circulate</w:t>
      </w:r>
      <w:r w:rsidRPr="00BB52E3">
        <w:t xml:space="preserve"> the approved schedule </w:t>
      </w:r>
      <w:r w:rsidR="00F92E9E">
        <w:t>a</w:t>
      </w:r>
      <w:r w:rsidRPr="00BB52E3">
        <w:t>mong the relevant stake holders.</w:t>
      </w:r>
    </w:p>
    <w:p w14:paraId="05D0EBBA" w14:textId="77777777" w:rsidR="008B0EB0" w:rsidRDefault="008B0EB0" w:rsidP="008B0EB0">
      <w:pPr>
        <w:pStyle w:val="ListParagraph"/>
        <w:jc w:val="both"/>
      </w:pPr>
    </w:p>
    <w:p w14:paraId="3AEFE2FC" w14:textId="4B7361AA" w:rsidR="00163E7F" w:rsidRDefault="00163E7F" w:rsidP="009763FA">
      <w:pPr>
        <w:pStyle w:val="ListParagraph"/>
        <w:numPr>
          <w:ilvl w:val="2"/>
          <w:numId w:val="28"/>
        </w:numPr>
        <w:jc w:val="both"/>
      </w:pPr>
      <w:r w:rsidRPr="00BB52E3">
        <w:t xml:space="preserve">Departmental </w:t>
      </w:r>
      <w:r w:rsidR="008B0EB0">
        <w:t>H</w:t>
      </w:r>
      <w:r w:rsidRPr="00BB52E3">
        <w:t>ead will n</w:t>
      </w:r>
      <w:r w:rsidR="008C154C" w:rsidRPr="00BB52E3">
        <w:t>ominate a</w:t>
      </w:r>
      <w:r w:rsidRPr="00BB52E3">
        <w:t xml:space="preserve"> representative to escort the DM </w:t>
      </w:r>
      <w:r w:rsidR="008C154C" w:rsidRPr="00BB52E3">
        <w:t>Data Integrity &amp; Compliance</w:t>
      </w:r>
      <w:r w:rsidRPr="00BB52E3">
        <w:t xml:space="preserve"> / designee for </w:t>
      </w:r>
      <w:r w:rsidR="00F92E9E">
        <w:t>quarterly</w:t>
      </w:r>
      <w:r w:rsidRPr="00BB52E3">
        <w:t xml:space="preserve"> </w:t>
      </w:r>
      <w:r w:rsidR="00435A4B">
        <w:t>monitoring</w:t>
      </w:r>
      <w:r w:rsidRPr="00BB52E3">
        <w:t xml:space="preserve"> of identified system / </w:t>
      </w:r>
      <w:r w:rsidR="00127538">
        <w:t>function / department</w:t>
      </w:r>
      <w:r w:rsidR="001B2086" w:rsidRPr="00BB52E3">
        <w:t>.</w:t>
      </w:r>
    </w:p>
    <w:p w14:paraId="1FE3C207" w14:textId="77777777" w:rsidR="008B0EB0" w:rsidRDefault="008B0EB0" w:rsidP="008B0EB0">
      <w:pPr>
        <w:pStyle w:val="ListParagraph"/>
      </w:pPr>
    </w:p>
    <w:p w14:paraId="7F975045" w14:textId="1B1742A9" w:rsidR="00163E7F" w:rsidRDefault="001B2086" w:rsidP="009763FA">
      <w:pPr>
        <w:pStyle w:val="ListParagraph"/>
        <w:numPr>
          <w:ilvl w:val="2"/>
          <w:numId w:val="28"/>
        </w:numPr>
        <w:jc w:val="both"/>
      </w:pPr>
      <w:r w:rsidRPr="00BB52E3">
        <w:t xml:space="preserve">DM </w:t>
      </w:r>
      <w:r w:rsidR="008C154C" w:rsidRPr="00BB52E3">
        <w:t xml:space="preserve">Data Integrity &amp; Compliance </w:t>
      </w:r>
      <w:r w:rsidRPr="00BB52E3">
        <w:t xml:space="preserve">/ designee will </w:t>
      </w:r>
      <w:r w:rsidR="00ED0E37">
        <w:t>inspect</w:t>
      </w:r>
      <w:r w:rsidR="00163E7F" w:rsidRPr="00BB52E3">
        <w:t xml:space="preserve"> the identified system / </w:t>
      </w:r>
      <w:r w:rsidR="00ED0E37">
        <w:t>function / department</w:t>
      </w:r>
      <w:r w:rsidR="00163E7F" w:rsidRPr="00BB52E3">
        <w:t xml:space="preserve"> against the </w:t>
      </w:r>
      <w:r w:rsidR="00ED0E37">
        <w:t>format</w:t>
      </w:r>
      <w:r w:rsidR="00163E7F" w:rsidRPr="00BB52E3">
        <w:t xml:space="preserve"> </w:t>
      </w:r>
      <w:r w:rsidR="00ED0E37" w:rsidRPr="00BB52E3">
        <w:t xml:space="preserve">(CDG/5/003) </w:t>
      </w:r>
      <w:r w:rsidR="00884507" w:rsidRPr="00BB52E3">
        <w:t>“Data</w:t>
      </w:r>
      <w:r w:rsidR="003E7E87" w:rsidRPr="00BB52E3">
        <w:t xml:space="preserve"> integrity </w:t>
      </w:r>
      <w:r w:rsidR="00163E7F" w:rsidRPr="00BB52E3">
        <w:t xml:space="preserve">Compliance </w:t>
      </w:r>
      <w:r w:rsidR="003E7E87" w:rsidRPr="00BB52E3">
        <w:t xml:space="preserve">Monitoring </w:t>
      </w:r>
      <w:r w:rsidR="00163E7F" w:rsidRPr="00BB52E3">
        <w:t>Checklist”</w:t>
      </w:r>
      <w:r w:rsidR="00ED0E37">
        <w:t>.</w:t>
      </w:r>
      <w:r w:rsidR="00163E7F" w:rsidRPr="00BB52E3">
        <w:t xml:space="preserve"> </w:t>
      </w:r>
    </w:p>
    <w:p w14:paraId="6AEF5D14" w14:textId="77777777" w:rsidR="008B0EB0" w:rsidRDefault="008B0EB0" w:rsidP="008B0EB0">
      <w:pPr>
        <w:pStyle w:val="ListParagraph"/>
      </w:pPr>
    </w:p>
    <w:p w14:paraId="7BD2A566" w14:textId="77777777" w:rsidR="00163E7F" w:rsidRPr="00713171" w:rsidRDefault="001B2086" w:rsidP="009763FA">
      <w:pPr>
        <w:pStyle w:val="ListParagraph"/>
        <w:numPr>
          <w:ilvl w:val="2"/>
          <w:numId w:val="28"/>
        </w:numPr>
      </w:pPr>
      <w:r w:rsidRPr="00BB52E3">
        <w:t xml:space="preserve">DM </w:t>
      </w:r>
      <w:r w:rsidR="008C154C" w:rsidRPr="00BB52E3">
        <w:t xml:space="preserve">Data Integrity &amp; Compliance </w:t>
      </w:r>
      <w:r w:rsidRPr="00BB52E3">
        <w:t>/ designee will c</w:t>
      </w:r>
      <w:r w:rsidR="00163E7F" w:rsidRPr="00BB52E3">
        <w:t xml:space="preserve">ollect the evidence &amp; discuss the </w:t>
      </w:r>
      <w:r w:rsidR="00801C11">
        <w:t>observation with the departmental Manager/representative</w:t>
      </w:r>
      <w:r w:rsidR="00163E7F" w:rsidRPr="00BB52E3">
        <w:t xml:space="preserve"> and record on the </w:t>
      </w:r>
      <w:r w:rsidRPr="00BB52E3">
        <w:t xml:space="preserve">Data </w:t>
      </w:r>
      <w:r w:rsidR="003E7E87" w:rsidRPr="00BB52E3">
        <w:t xml:space="preserve">Integrity </w:t>
      </w:r>
      <w:r w:rsidRPr="00BB52E3">
        <w:t xml:space="preserve">Compliance </w:t>
      </w:r>
      <w:r w:rsidR="00213FA3" w:rsidRPr="00BB52E3">
        <w:t>Monitoring</w:t>
      </w:r>
      <w:r w:rsidRPr="00BB52E3">
        <w:t xml:space="preserve"> Checklist</w:t>
      </w:r>
      <w:r w:rsidR="00213FA3" w:rsidRPr="00BB52E3">
        <w:t xml:space="preserve"> (CDG/5/003</w:t>
      </w:r>
      <w:r w:rsidR="003E7E87" w:rsidRPr="00BB52E3">
        <w:t>)</w:t>
      </w:r>
      <w:r w:rsidRPr="00BB52E3">
        <w:t>.</w:t>
      </w:r>
      <w:r w:rsidR="0032321F">
        <w:br/>
      </w:r>
    </w:p>
    <w:p w14:paraId="5B2031DD" w14:textId="77777777" w:rsidR="00163E7F" w:rsidRDefault="00801C11" w:rsidP="009763FA">
      <w:pPr>
        <w:pStyle w:val="ListParagraph"/>
        <w:numPr>
          <w:ilvl w:val="2"/>
          <w:numId w:val="28"/>
        </w:numPr>
      </w:pPr>
      <w:r>
        <w:t>Departmental Manager</w:t>
      </w:r>
      <w:r w:rsidR="001B2086" w:rsidRPr="00BB52E3">
        <w:t xml:space="preserve"> </w:t>
      </w:r>
      <w:r w:rsidR="004C3185">
        <w:t>sha</w:t>
      </w:r>
      <w:r w:rsidR="001B2086" w:rsidRPr="00BB52E3">
        <w:t xml:space="preserve">ll review </w:t>
      </w:r>
      <w:r w:rsidR="00163E7F" w:rsidRPr="00BB52E3">
        <w:t xml:space="preserve">the findings as observed by </w:t>
      </w:r>
      <w:r w:rsidR="001B2086" w:rsidRPr="00BB52E3">
        <w:t xml:space="preserve">DM </w:t>
      </w:r>
      <w:r w:rsidR="008C154C" w:rsidRPr="00BB52E3">
        <w:t>Data Integrity &amp; Compliance</w:t>
      </w:r>
      <w:r w:rsidR="001B2086" w:rsidRPr="00BB52E3">
        <w:t xml:space="preserve"> / designee.</w:t>
      </w:r>
      <w:r w:rsidR="0032321F">
        <w:br/>
      </w:r>
    </w:p>
    <w:p w14:paraId="7D25D634" w14:textId="77777777" w:rsidR="008B0EB0" w:rsidRDefault="00065D0D" w:rsidP="009763FA">
      <w:pPr>
        <w:pStyle w:val="ListParagraph"/>
        <w:numPr>
          <w:ilvl w:val="2"/>
          <w:numId w:val="28"/>
        </w:numPr>
      </w:pPr>
      <w:r>
        <w:t>In case of disagreement</w:t>
      </w:r>
      <w:r w:rsidR="00163E7F" w:rsidRPr="00BB52E3">
        <w:t xml:space="preserve"> on any observation, </w:t>
      </w:r>
      <w:r>
        <w:t>guidance shall</w:t>
      </w:r>
      <w:r w:rsidR="00163E7F" w:rsidRPr="00BB52E3">
        <w:t xml:space="preserve"> be taken </w:t>
      </w:r>
      <w:r>
        <w:t>by</w:t>
      </w:r>
      <w:r w:rsidR="00163E7F" w:rsidRPr="00BB52E3">
        <w:t xml:space="preserve"> </w:t>
      </w:r>
      <w:r>
        <w:t>COO on the matter.</w:t>
      </w:r>
      <w:r w:rsidR="0032321F">
        <w:br/>
      </w:r>
    </w:p>
    <w:p w14:paraId="2F9790D0" w14:textId="65D903F7" w:rsidR="00163E7F" w:rsidRDefault="001B2086" w:rsidP="009763FA">
      <w:pPr>
        <w:pStyle w:val="ListParagraph"/>
        <w:numPr>
          <w:ilvl w:val="2"/>
          <w:numId w:val="28"/>
        </w:numPr>
        <w:jc w:val="both"/>
      </w:pPr>
      <w:r w:rsidRPr="00BB52E3">
        <w:t xml:space="preserve">DM </w:t>
      </w:r>
      <w:r w:rsidR="008C154C" w:rsidRPr="00BB52E3">
        <w:t xml:space="preserve">Data Integrity &amp; Compliance </w:t>
      </w:r>
      <w:r w:rsidRPr="00BB52E3">
        <w:t>/ designee will p</w:t>
      </w:r>
      <w:r w:rsidR="00163E7F" w:rsidRPr="00BB52E3">
        <w:t xml:space="preserve">resent the </w:t>
      </w:r>
      <w:r w:rsidR="005B4F9F" w:rsidRPr="00BB52E3">
        <w:t xml:space="preserve">Data Integrity Compliance Monitoring Report </w:t>
      </w:r>
      <w:r w:rsidR="00CC7F70" w:rsidRPr="00BB52E3">
        <w:t>(CDG/5/004</w:t>
      </w:r>
      <w:r w:rsidR="003E7E87" w:rsidRPr="00BB52E3">
        <w:t xml:space="preserve">) </w:t>
      </w:r>
      <w:r w:rsidR="00163E7F" w:rsidRPr="00BB52E3">
        <w:t>to the head of department</w:t>
      </w:r>
      <w:r w:rsidRPr="00BB52E3">
        <w:t xml:space="preserve"> within 15 days of monitoring</w:t>
      </w:r>
      <w:r w:rsidR="00B94262">
        <w:t>/inspection</w:t>
      </w:r>
      <w:r w:rsidRPr="00BB52E3">
        <w:t>.</w:t>
      </w:r>
    </w:p>
    <w:p w14:paraId="649B4238" w14:textId="77777777" w:rsidR="008B0EB0" w:rsidRDefault="008B0EB0" w:rsidP="008B0EB0">
      <w:pPr>
        <w:pStyle w:val="ListParagraph"/>
      </w:pPr>
    </w:p>
    <w:p w14:paraId="33484333" w14:textId="77777777" w:rsidR="00163E7F" w:rsidRDefault="00C826A0" w:rsidP="009763FA">
      <w:pPr>
        <w:pStyle w:val="ListParagraph"/>
        <w:numPr>
          <w:ilvl w:val="2"/>
          <w:numId w:val="28"/>
        </w:numPr>
        <w:jc w:val="both"/>
      </w:pPr>
      <w:r w:rsidRPr="00BB52E3">
        <w:t>Respective HO</w:t>
      </w:r>
      <w:r w:rsidR="001B2086" w:rsidRPr="00BB52E3">
        <w:t xml:space="preserve">D </w:t>
      </w:r>
      <w:r w:rsidR="000B10E0" w:rsidRPr="00BB52E3">
        <w:t xml:space="preserve">will </w:t>
      </w:r>
      <w:r w:rsidR="001B2086" w:rsidRPr="00BB52E3">
        <w:t>a</w:t>
      </w:r>
      <w:r w:rsidR="00163E7F" w:rsidRPr="00BB52E3">
        <w:t xml:space="preserve">cknowledge the </w:t>
      </w:r>
      <w:r w:rsidR="001B2086" w:rsidRPr="00BB52E3">
        <w:t>r</w:t>
      </w:r>
      <w:r w:rsidR="00163E7F" w:rsidRPr="00BB52E3">
        <w:t>eport</w:t>
      </w:r>
      <w:r w:rsidR="001B2086" w:rsidRPr="00BB52E3">
        <w:t>.</w:t>
      </w:r>
    </w:p>
    <w:p w14:paraId="7646C1BB" w14:textId="77777777" w:rsidR="008B0EB0" w:rsidRDefault="008B0EB0" w:rsidP="008B0EB0">
      <w:pPr>
        <w:pStyle w:val="ListParagraph"/>
      </w:pPr>
    </w:p>
    <w:p w14:paraId="13832AB5" w14:textId="77777777" w:rsidR="00163E7F" w:rsidRPr="008B0EB0" w:rsidRDefault="001B2086" w:rsidP="009763FA">
      <w:pPr>
        <w:pStyle w:val="ListParagraph"/>
        <w:numPr>
          <w:ilvl w:val="2"/>
          <w:numId w:val="28"/>
        </w:numPr>
        <w:jc w:val="both"/>
        <w:rPr>
          <w:b/>
          <w:u w:val="single"/>
        </w:rPr>
      </w:pPr>
      <w:r w:rsidRPr="00BB52E3">
        <w:t>COO will a</w:t>
      </w:r>
      <w:r w:rsidR="00163E7F" w:rsidRPr="00BB52E3">
        <w:t xml:space="preserve">pprove the </w:t>
      </w:r>
      <w:r w:rsidRPr="00BB52E3">
        <w:t>r</w:t>
      </w:r>
      <w:r w:rsidR="00163E7F" w:rsidRPr="00BB52E3">
        <w:t>eport</w:t>
      </w:r>
      <w:r w:rsidRPr="00BB52E3">
        <w:t>.</w:t>
      </w:r>
    </w:p>
    <w:p w14:paraId="2A0A1A54" w14:textId="77777777" w:rsidR="008B0EB0" w:rsidRPr="008B0EB0" w:rsidRDefault="008B0EB0" w:rsidP="008B0EB0">
      <w:pPr>
        <w:pStyle w:val="ListParagraph"/>
        <w:rPr>
          <w:b/>
          <w:u w:val="single"/>
        </w:rPr>
      </w:pPr>
    </w:p>
    <w:p w14:paraId="60A0C14F" w14:textId="77B48FE5" w:rsidR="00163E7F" w:rsidRDefault="001B2086" w:rsidP="009763FA">
      <w:pPr>
        <w:pStyle w:val="ListParagraph"/>
        <w:numPr>
          <w:ilvl w:val="2"/>
          <w:numId w:val="28"/>
        </w:numPr>
        <w:jc w:val="both"/>
      </w:pPr>
      <w:r w:rsidRPr="00BB52E3">
        <w:t xml:space="preserve">Respective </w:t>
      </w:r>
      <w:r w:rsidR="001C074E" w:rsidRPr="00BB52E3">
        <w:t>auditee</w:t>
      </w:r>
      <w:r w:rsidRPr="00BB52E3">
        <w:t xml:space="preserve"> will d</w:t>
      </w:r>
      <w:r w:rsidR="00163E7F" w:rsidRPr="00BB52E3">
        <w:t xml:space="preserve">evelop the </w:t>
      </w:r>
      <w:r w:rsidR="001C074E" w:rsidRPr="00BB52E3">
        <w:t>Corrective and Preventive Action (CAPA) Plan for Data Integrity Monitoring</w:t>
      </w:r>
      <w:r w:rsidR="00CC7F70" w:rsidRPr="00BB52E3">
        <w:t xml:space="preserve"> (CDG/5/005</w:t>
      </w:r>
      <w:r w:rsidR="003E7E87" w:rsidRPr="00BB52E3">
        <w:t>)</w:t>
      </w:r>
      <w:r w:rsidR="00163E7F" w:rsidRPr="00BB52E3">
        <w:t xml:space="preserve"> and get authorized by head of department</w:t>
      </w:r>
      <w:r w:rsidR="001C074E" w:rsidRPr="00BB52E3">
        <w:t>.</w:t>
      </w:r>
      <w:r w:rsidR="00037CD4">
        <w:t xml:space="preserve"> CAPA plan shall be</w:t>
      </w:r>
      <w:r w:rsidR="00037CD4">
        <w:br/>
        <w:t>submitted to DI department within 15 days of receipt of audit report.</w:t>
      </w:r>
    </w:p>
    <w:p w14:paraId="1224E7C4" w14:textId="77777777" w:rsidR="008B0EB0" w:rsidRDefault="008B0EB0" w:rsidP="008B0EB0">
      <w:pPr>
        <w:pStyle w:val="ListParagraph"/>
      </w:pPr>
    </w:p>
    <w:p w14:paraId="2CDC0B8B" w14:textId="77777777" w:rsidR="00163E7F" w:rsidRDefault="001B2086" w:rsidP="009763FA">
      <w:pPr>
        <w:pStyle w:val="ListParagraph"/>
        <w:numPr>
          <w:ilvl w:val="2"/>
          <w:numId w:val="28"/>
        </w:numPr>
        <w:jc w:val="both"/>
      </w:pPr>
      <w:r w:rsidRPr="00BB52E3">
        <w:t xml:space="preserve">DM </w:t>
      </w:r>
      <w:r w:rsidR="000B10E0" w:rsidRPr="00BB52E3">
        <w:t>Data Integrity &amp; Compliance</w:t>
      </w:r>
      <w:r w:rsidRPr="00BB52E3">
        <w:t xml:space="preserve"> / designee will r</w:t>
      </w:r>
      <w:r w:rsidR="00163E7F" w:rsidRPr="00BB52E3">
        <w:t xml:space="preserve">eview &amp; </w:t>
      </w:r>
      <w:r w:rsidRPr="00BB52E3">
        <w:t>a</w:t>
      </w:r>
      <w:r w:rsidR="00163E7F" w:rsidRPr="00BB52E3">
        <w:t>pprove the CAPA</w:t>
      </w:r>
      <w:r w:rsidRPr="00BB52E3">
        <w:t xml:space="preserve"> plan.</w:t>
      </w:r>
    </w:p>
    <w:p w14:paraId="10B395F6" w14:textId="77777777" w:rsidR="008B0EB0" w:rsidRDefault="008B0EB0" w:rsidP="008B0EB0">
      <w:pPr>
        <w:pStyle w:val="ListParagraph"/>
      </w:pPr>
    </w:p>
    <w:p w14:paraId="548CB643" w14:textId="77777777" w:rsidR="0032321F" w:rsidRPr="0032321F" w:rsidRDefault="00805A0A" w:rsidP="009763FA">
      <w:pPr>
        <w:pStyle w:val="ListParagraph"/>
        <w:numPr>
          <w:ilvl w:val="2"/>
          <w:numId w:val="28"/>
        </w:numPr>
        <w:jc w:val="both"/>
        <w:rPr>
          <w:b/>
          <w:u w:val="single"/>
        </w:rPr>
      </w:pPr>
      <w:r>
        <w:lastRenderedPageBreak/>
        <w:t xml:space="preserve">After approval of </w:t>
      </w:r>
      <w:r w:rsidR="001B2086" w:rsidRPr="00BB52E3">
        <w:t>CAPA plan</w:t>
      </w:r>
      <w:r>
        <w:t xml:space="preserve">, </w:t>
      </w:r>
      <w:r w:rsidR="0063480E">
        <w:t xml:space="preserve">respective departmental </w:t>
      </w:r>
      <w:r w:rsidR="0032321F">
        <w:t>manager/designee shall be responsible to</w:t>
      </w:r>
      <w:r w:rsidR="001B2086" w:rsidRPr="00BB52E3">
        <w:t xml:space="preserve"> </w:t>
      </w:r>
      <w:r w:rsidR="0032321F">
        <w:t xml:space="preserve">follow </w:t>
      </w:r>
      <w:r w:rsidR="001B2086" w:rsidRPr="00BB52E3">
        <w:t xml:space="preserve">the </w:t>
      </w:r>
      <w:r w:rsidR="0063480E">
        <w:t>CAPA</w:t>
      </w:r>
      <w:r w:rsidR="001B2086" w:rsidRPr="00BB52E3">
        <w:t xml:space="preserve"> plans </w:t>
      </w:r>
      <w:r w:rsidR="0032321F">
        <w:t xml:space="preserve">and </w:t>
      </w:r>
      <w:r w:rsidR="0079143F">
        <w:t xml:space="preserve">ensure </w:t>
      </w:r>
      <w:r w:rsidR="0032321F">
        <w:t>closure of CAPA’s within the proposed timelines.</w:t>
      </w:r>
    </w:p>
    <w:p w14:paraId="35391583" w14:textId="77777777" w:rsidR="0032321F" w:rsidRPr="0032321F" w:rsidRDefault="0032321F" w:rsidP="0032321F">
      <w:pPr>
        <w:pStyle w:val="ListParagraph"/>
        <w:rPr>
          <w:b/>
          <w:u w:val="single"/>
        </w:rPr>
      </w:pPr>
    </w:p>
    <w:p w14:paraId="69FB0F04" w14:textId="4F2A7CE9" w:rsidR="0032321F" w:rsidRPr="0032321F" w:rsidRDefault="0032321F" w:rsidP="009763FA">
      <w:pPr>
        <w:pStyle w:val="ListParagraph"/>
        <w:numPr>
          <w:ilvl w:val="2"/>
          <w:numId w:val="28"/>
        </w:numPr>
        <w:rPr>
          <w:b/>
          <w:u w:val="single"/>
        </w:rPr>
      </w:pPr>
      <w:r w:rsidRPr="00BB52E3">
        <w:t>DM Data Integrity &amp; Compliance / designee</w:t>
      </w:r>
      <w:r>
        <w:t xml:space="preserve"> shall be responsible to monitor and track status of open/closed CAPA’s with respect to each quarter.</w:t>
      </w:r>
      <w:r>
        <w:rPr>
          <w:b/>
          <w:u w:val="single"/>
        </w:rPr>
        <w:br/>
      </w:r>
    </w:p>
    <w:p w14:paraId="5F7BF0C8" w14:textId="77777777" w:rsidR="00682815" w:rsidRPr="00BB52E3" w:rsidRDefault="00682815" w:rsidP="009763FA">
      <w:pPr>
        <w:numPr>
          <w:ilvl w:val="0"/>
          <w:numId w:val="28"/>
        </w:numPr>
        <w:ind w:left="0" w:firstLine="0"/>
        <w:jc w:val="both"/>
        <w:rPr>
          <w:b/>
          <w:u w:val="single"/>
        </w:rPr>
      </w:pPr>
      <w:r w:rsidRPr="00BB52E3">
        <w:rPr>
          <w:b/>
          <w:u w:val="single"/>
        </w:rPr>
        <w:t>Training:</w:t>
      </w:r>
    </w:p>
    <w:p w14:paraId="30D10AD0" w14:textId="77777777" w:rsidR="00682815" w:rsidRDefault="00682815" w:rsidP="00713171">
      <w:pPr>
        <w:ind w:left="720"/>
        <w:jc w:val="both"/>
        <w:rPr>
          <w:bCs/>
        </w:rPr>
      </w:pPr>
      <w:r w:rsidRPr="00BB52E3">
        <w:rPr>
          <w:bCs/>
        </w:rPr>
        <w:t>Training on SOP will be imparted prior to the implementation</w:t>
      </w:r>
      <w:r w:rsidR="001B2086" w:rsidRPr="00BB52E3">
        <w:rPr>
          <w:bCs/>
        </w:rPr>
        <w:t xml:space="preserve"> of SOP</w:t>
      </w:r>
      <w:r w:rsidRPr="00BB52E3">
        <w:rPr>
          <w:bCs/>
        </w:rPr>
        <w:t xml:space="preserve"> and will be documented in QAG/5/142.</w:t>
      </w:r>
    </w:p>
    <w:p w14:paraId="5E98A574" w14:textId="77777777" w:rsidR="00713171" w:rsidRDefault="00713171" w:rsidP="00713171">
      <w:pPr>
        <w:ind w:left="720"/>
        <w:jc w:val="both"/>
      </w:pPr>
    </w:p>
    <w:p w14:paraId="04F94697" w14:textId="77777777" w:rsidR="00682815" w:rsidRPr="00BB52E3" w:rsidRDefault="00682815" w:rsidP="009763FA">
      <w:pPr>
        <w:numPr>
          <w:ilvl w:val="0"/>
          <w:numId w:val="28"/>
        </w:numPr>
        <w:ind w:left="0" w:firstLine="0"/>
        <w:jc w:val="both"/>
        <w:rPr>
          <w:b/>
          <w:u w:val="single"/>
        </w:rPr>
      </w:pPr>
      <w:r w:rsidRPr="00BB52E3">
        <w:rPr>
          <w:b/>
          <w:u w:val="single"/>
        </w:rPr>
        <w:t>Attachments:</w:t>
      </w:r>
    </w:p>
    <w:p w14:paraId="6A15D356" w14:textId="77777777" w:rsidR="00FB39D3" w:rsidRPr="00BB52E3" w:rsidRDefault="00FB39D3" w:rsidP="00BB52E3">
      <w:pPr>
        <w:jc w:val="both"/>
      </w:pPr>
      <w:r w:rsidRPr="00BB52E3">
        <w:t>10.1.</w:t>
      </w:r>
      <w:r w:rsidRPr="00BB52E3">
        <w:tab/>
        <w:t>Quarterly Data Integrity Compliance Monitoring Schedule</w:t>
      </w:r>
      <w:r w:rsidR="000B1057" w:rsidRPr="00BB52E3">
        <w:tab/>
      </w:r>
      <w:r w:rsidR="00021EEF" w:rsidRPr="00BB52E3">
        <w:tab/>
      </w:r>
      <w:r w:rsidR="00021EEF" w:rsidRPr="00BB52E3">
        <w:tab/>
        <w:t>CDG</w:t>
      </w:r>
      <w:r w:rsidR="006B51F5" w:rsidRPr="00BB52E3">
        <w:t>/5/002</w:t>
      </w:r>
      <w:r w:rsidR="000B1057" w:rsidRPr="00BB52E3">
        <w:tab/>
      </w:r>
    </w:p>
    <w:p w14:paraId="62598B31" w14:textId="77777777" w:rsidR="00FB39D3" w:rsidRPr="00BB52E3" w:rsidRDefault="00FB39D3" w:rsidP="00BB52E3">
      <w:pPr>
        <w:jc w:val="both"/>
      </w:pPr>
      <w:r w:rsidRPr="00BB52E3">
        <w:t>10.2.</w:t>
      </w:r>
      <w:r w:rsidRPr="00BB52E3">
        <w:tab/>
        <w:t xml:space="preserve">Data </w:t>
      </w:r>
      <w:r w:rsidR="003E7E87" w:rsidRPr="00BB52E3">
        <w:t xml:space="preserve">Integrity </w:t>
      </w:r>
      <w:r w:rsidRPr="00BB52E3">
        <w:t>Compliance Monitoring Checklist</w:t>
      </w:r>
      <w:r w:rsidR="00021EEF" w:rsidRPr="00BB52E3">
        <w:tab/>
      </w:r>
      <w:r w:rsidR="00021EEF" w:rsidRPr="00BB52E3">
        <w:tab/>
      </w:r>
      <w:r w:rsidR="00021EEF" w:rsidRPr="00BB52E3">
        <w:tab/>
      </w:r>
      <w:r w:rsidR="00021EEF" w:rsidRPr="00BB52E3">
        <w:tab/>
      </w:r>
      <w:r w:rsidR="006B51F5" w:rsidRPr="00BB52E3">
        <w:t>CDG/5/003</w:t>
      </w:r>
    </w:p>
    <w:p w14:paraId="203DC7CB" w14:textId="77777777" w:rsidR="00FB39D3" w:rsidRPr="00BB52E3" w:rsidRDefault="00FB39D3" w:rsidP="00BB52E3">
      <w:pPr>
        <w:jc w:val="both"/>
      </w:pPr>
      <w:r w:rsidRPr="00BB52E3">
        <w:t>10.3.</w:t>
      </w:r>
      <w:r w:rsidRPr="00BB52E3">
        <w:tab/>
        <w:t xml:space="preserve">Data </w:t>
      </w:r>
      <w:r w:rsidR="003E7E87" w:rsidRPr="00BB52E3">
        <w:t xml:space="preserve">Integrity </w:t>
      </w:r>
      <w:r w:rsidRPr="00BB52E3">
        <w:t>Compliance Monitoring Report</w:t>
      </w:r>
      <w:r w:rsidR="00021EEF" w:rsidRPr="00BB52E3">
        <w:tab/>
      </w:r>
      <w:r w:rsidR="00021EEF" w:rsidRPr="00BB52E3">
        <w:tab/>
      </w:r>
      <w:r w:rsidR="00021EEF" w:rsidRPr="00BB52E3">
        <w:tab/>
      </w:r>
      <w:r w:rsidR="00021EEF" w:rsidRPr="00BB52E3">
        <w:tab/>
      </w:r>
      <w:r w:rsidR="006B51F5" w:rsidRPr="00BB52E3">
        <w:t>CDG/5/004</w:t>
      </w:r>
    </w:p>
    <w:p w14:paraId="7D268D49" w14:textId="77777777" w:rsidR="005E4BB8" w:rsidRPr="00BB52E3" w:rsidRDefault="00FB39D3" w:rsidP="00BB52E3">
      <w:pPr>
        <w:jc w:val="both"/>
      </w:pPr>
      <w:r w:rsidRPr="00BB52E3">
        <w:t>10.4.</w:t>
      </w:r>
      <w:r w:rsidRPr="00BB52E3">
        <w:tab/>
      </w:r>
      <w:r w:rsidR="005E4BB8" w:rsidRPr="00BB52E3">
        <w:t xml:space="preserve">Corrective and Preventive Action (CAPA) Plan for </w:t>
      </w:r>
    </w:p>
    <w:p w14:paraId="4B0721DB" w14:textId="77777777" w:rsidR="001B2086" w:rsidRPr="00BB52E3" w:rsidRDefault="005E4BB8" w:rsidP="00BB52E3">
      <w:pPr>
        <w:ind w:firstLine="720"/>
        <w:jc w:val="both"/>
      </w:pPr>
      <w:r w:rsidRPr="00BB52E3">
        <w:t>Data Integrity Monitoring</w:t>
      </w:r>
      <w:r w:rsidR="00021EEF" w:rsidRPr="00BB52E3">
        <w:tab/>
      </w:r>
      <w:r w:rsidR="00021EEF" w:rsidRPr="00BB52E3">
        <w:tab/>
      </w:r>
      <w:r w:rsidR="00021EEF" w:rsidRPr="00BB52E3">
        <w:tab/>
      </w:r>
      <w:r w:rsidR="00021EEF" w:rsidRPr="00BB52E3">
        <w:tab/>
      </w:r>
      <w:r w:rsidR="00021EEF" w:rsidRPr="00BB52E3">
        <w:tab/>
      </w:r>
      <w:r w:rsidR="00021EEF" w:rsidRPr="00BB52E3">
        <w:tab/>
      </w:r>
      <w:r w:rsidR="00021EEF" w:rsidRPr="00BB52E3">
        <w:tab/>
      </w:r>
      <w:r w:rsidR="006B51F5" w:rsidRPr="00BB52E3">
        <w:t>CDG/5/005</w:t>
      </w:r>
    </w:p>
    <w:p w14:paraId="6BAA9D9B" w14:textId="005906C2" w:rsidR="00713171" w:rsidRDefault="001B2086" w:rsidP="00BB52E3">
      <w:pPr>
        <w:jc w:val="both"/>
      </w:pPr>
      <w:r w:rsidRPr="00BB52E3">
        <w:t>10.5.</w:t>
      </w:r>
      <w:r w:rsidRPr="00BB52E3">
        <w:tab/>
      </w:r>
      <w:r w:rsidR="00FB39D3" w:rsidRPr="00BB52E3">
        <w:t>Investigation Form</w:t>
      </w:r>
      <w:r w:rsidR="00C42468">
        <w:t xml:space="preserve"> </w:t>
      </w:r>
      <w:r w:rsidR="00C32A26">
        <w:t>for DI non-conformance</w:t>
      </w:r>
      <w:r w:rsidR="00021EEF" w:rsidRPr="00BB52E3">
        <w:tab/>
      </w:r>
      <w:r w:rsidR="00021EEF" w:rsidRPr="00BB52E3">
        <w:tab/>
      </w:r>
      <w:r w:rsidR="00021EEF" w:rsidRPr="00BB52E3">
        <w:tab/>
      </w:r>
      <w:r w:rsidR="00021EEF" w:rsidRPr="00BB52E3">
        <w:tab/>
      </w:r>
      <w:r w:rsidR="00021EEF" w:rsidRPr="00BB52E3">
        <w:tab/>
      </w:r>
      <w:r w:rsidR="006B51F5" w:rsidRPr="00BB52E3">
        <w:t>CDG/5/006</w:t>
      </w:r>
    </w:p>
    <w:p w14:paraId="7264F1ED" w14:textId="07C6DDEE" w:rsidR="00AA5E4C" w:rsidRDefault="00AA5E4C" w:rsidP="00BB52E3">
      <w:pPr>
        <w:jc w:val="both"/>
      </w:pPr>
      <w:r>
        <w:t>10.6</w:t>
      </w:r>
      <w:r>
        <w:tab/>
      </w:r>
      <w:r w:rsidR="00C122DC">
        <w:t>DI risk review format</w:t>
      </w:r>
      <w:r w:rsidR="00C122DC">
        <w:tab/>
      </w:r>
      <w:r w:rsidR="00C122DC">
        <w:tab/>
      </w:r>
      <w:r w:rsidR="00C122DC">
        <w:tab/>
      </w:r>
      <w:r w:rsidR="00C122DC">
        <w:tab/>
      </w:r>
      <w:r w:rsidR="00C122DC">
        <w:tab/>
      </w:r>
      <w:r w:rsidR="00C122DC">
        <w:tab/>
      </w:r>
      <w:r w:rsidR="00C122DC">
        <w:tab/>
      </w:r>
      <w:r w:rsidR="00C122DC">
        <w:tab/>
        <w:t>CDG/5/007</w:t>
      </w:r>
    </w:p>
    <w:p w14:paraId="71C33991" w14:textId="12A8B15A" w:rsidR="00B50909" w:rsidRDefault="00B50909" w:rsidP="00BB52E3">
      <w:pPr>
        <w:jc w:val="both"/>
      </w:pPr>
    </w:p>
    <w:p w14:paraId="28894E01" w14:textId="5BF18AA9" w:rsidR="003312B4" w:rsidRDefault="003312B4" w:rsidP="00BB52E3">
      <w:pPr>
        <w:jc w:val="both"/>
      </w:pPr>
    </w:p>
    <w:p w14:paraId="7D3CD822" w14:textId="77777777" w:rsidR="00682815" w:rsidRPr="00BB52E3" w:rsidRDefault="00682815" w:rsidP="009763FA">
      <w:pPr>
        <w:numPr>
          <w:ilvl w:val="0"/>
          <w:numId w:val="28"/>
        </w:numPr>
        <w:ind w:left="0" w:firstLine="0"/>
        <w:jc w:val="both"/>
        <w:rPr>
          <w:b/>
          <w:u w:val="single"/>
        </w:rPr>
      </w:pPr>
      <w:r w:rsidRPr="00BB52E3">
        <w:rPr>
          <w:b/>
          <w:u w:val="single"/>
        </w:rPr>
        <w:t>Distribution List:</w:t>
      </w:r>
    </w:p>
    <w:p w14:paraId="6FD6E4D2" w14:textId="77777777" w:rsidR="00713171" w:rsidRDefault="00713171" w:rsidP="00713171">
      <w:pPr>
        <w:jc w:val="both"/>
        <w:rPr>
          <w:b/>
          <w:u w:val="single"/>
        </w:rPr>
      </w:pPr>
    </w:p>
    <w:p w14:paraId="22153305" w14:textId="77777777" w:rsidR="00682815" w:rsidRPr="00BB52E3" w:rsidRDefault="00682815" w:rsidP="009763FA">
      <w:pPr>
        <w:numPr>
          <w:ilvl w:val="0"/>
          <w:numId w:val="28"/>
        </w:numPr>
        <w:ind w:left="0" w:firstLine="0"/>
        <w:jc w:val="both"/>
        <w:rPr>
          <w:b/>
          <w:u w:val="single"/>
        </w:rPr>
      </w:pPr>
      <w:r w:rsidRPr="00BB52E3">
        <w:rPr>
          <w:b/>
          <w:u w:val="single"/>
        </w:rPr>
        <w:t>SOP Review History:</w:t>
      </w:r>
    </w:p>
    <w:p w14:paraId="289B299C" w14:textId="77777777" w:rsidR="00682815" w:rsidRPr="00BB52E3" w:rsidRDefault="00682815" w:rsidP="00BB52E3">
      <w:pPr>
        <w:tabs>
          <w:tab w:val="left" w:pos="2796"/>
        </w:tabs>
        <w:jc w:val="both"/>
      </w:pPr>
      <w:bookmarkStart w:id="0" w:name="_GoBack"/>
      <w:bookmarkEnd w:id="0"/>
    </w:p>
    <w:p w14:paraId="6398110C" w14:textId="77777777" w:rsidR="0096033D" w:rsidRPr="00BB52E3" w:rsidRDefault="0096033D" w:rsidP="00BB52E3">
      <w:pPr>
        <w:jc w:val="both"/>
      </w:pPr>
    </w:p>
    <w:sectPr w:rsidR="0096033D" w:rsidRPr="00BB52E3" w:rsidSect="000C628E">
      <w:headerReference w:type="default" r:id="rId7"/>
      <w:footerReference w:type="default" r:id="rId8"/>
      <w:pgSz w:w="11907" w:h="16840" w:code="9"/>
      <w:pgMar w:top="1440" w:right="851" w:bottom="851" w:left="851" w:header="902" w:footer="748" w:gutter="0"/>
      <w:paperSrc w:first="4" w:other="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A0E9C" w14:textId="77777777" w:rsidR="00264AD7" w:rsidRDefault="00264AD7" w:rsidP="00682815">
      <w:r>
        <w:separator/>
      </w:r>
    </w:p>
  </w:endnote>
  <w:endnote w:type="continuationSeparator" w:id="0">
    <w:p w14:paraId="444B1464" w14:textId="77777777" w:rsidR="00264AD7" w:rsidRDefault="00264AD7" w:rsidP="0068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1F7D1" w14:textId="2EF7E402" w:rsidR="001B2086" w:rsidRDefault="001B2086" w:rsidP="00E64221">
    <w:pPr>
      <w:pStyle w:val="Footer"/>
      <w:pBdr>
        <w:top w:val="single" w:sz="4" w:space="1" w:color="auto"/>
      </w:pBdr>
      <w:tabs>
        <w:tab w:val="clear" w:pos="4680"/>
        <w:tab w:val="clear" w:pos="9360"/>
        <w:tab w:val="right" w:pos="10205"/>
      </w:tabs>
    </w:pPr>
    <w:r>
      <w:tab/>
      <w:t>Rev: 0</w:t>
    </w:r>
    <w:r w:rsidR="00976E83">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5662B" w14:textId="77777777" w:rsidR="00264AD7" w:rsidRDefault="00264AD7" w:rsidP="00682815">
      <w:r>
        <w:separator/>
      </w:r>
    </w:p>
  </w:footnote>
  <w:footnote w:type="continuationSeparator" w:id="0">
    <w:p w14:paraId="1FDAD490" w14:textId="77777777" w:rsidR="00264AD7" w:rsidRDefault="00264AD7" w:rsidP="006828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D7ECE" w14:textId="405624C4" w:rsidR="00BB52E3" w:rsidRDefault="00BB52E3" w:rsidP="00BB52E3">
    <w:pPr>
      <w:ind w:left="-360"/>
      <w:rPr>
        <w:bCs/>
        <w:color w:val="808080"/>
        <w:sz w:val="20"/>
        <w:szCs w:val="20"/>
      </w:rPr>
    </w:pPr>
  </w:p>
  <w:p w14:paraId="709404E8" w14:textId="77777777" w:rsidR="00682815" w:rsidRDefault="00682815" w:rsidP="00BB52E3">
    <w:pPr>
      <w:rPr>
        <w:rFonts w:ascii="Univers" w:hAnsi="Univers"/>
        <w:sz w:val="8"/>
        <w:szCs w:val="8"/>
      </w:rPr>
    </w:pPr>
  </w:p>
  <w:p w14:paraId="798D2081" w14:textId="77777777" w:rsidR="00682815" w:rsidRDefault="00682815" w:rsidP="00BB52E3">
    <w:pPr>
      <w:rPr>
        <w:rFonts w:ascii="Univers" w:hAnsi="Univers"/>
        <w:sz w:val="8"/>
        <w:szCs w:val="8"/>
      </w:rPr>
    </w:pPr>
  </w:p>
  <w:p w14:paraId="576EC525" w14:textId="77777777" w:rsidR="00682815" w:rsidRPr="009642A0" w:rsidRDefault="00682815" w:rsidP="00BB52E3">
    <w:pPr>
      <w:pStyle w:val="Header"/>
      <w:rPr>
        <w:sz w:val="1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60BE"/>
    <w:multiLevelType w:val="hybridMultilevel"/>
    <w:tmpl w:val="2514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97F01"/>
    <w:multiLevelType w:val="multilevel"/>
    <w:tmpl w:val="2B9EB61C"/>
    <w:lvl w:ilvl="0">
      <w:start w:val="8"/>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F30A49"/>
    <w:multiLevelType w:val="hybridMultilevel"/>
    <w:tmpl w:val="6FBE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F07A3"/>
    <w:multiLevelType w:val="multilevel"/>
    <w:tmpl w:val="505AE090"/>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AD06B3"/>
    <w:multiLevelType w:val="hybridMultilevel"/>
    <w:tmpl w:val="61B6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51A82"/>
    <w:multiLevelType w:val="multilevel"/>
    <w:tmpl w:val="85626B7E"/>
    <w:lvl w:ilvl="0">
      <w:start w:val="8"/>
      <w:numFmt w:val="decimal"/>
      <w:lvlText w:val="%1."/>
      <w:lvlJc w:val="left"/>
      <w:pPr>
        <w:tabs>
          <w:tab w:val="num" w:pos="720"/>
        </w:tabs>
        <w:ind w:left="720" w:hanging="360"/>
      </w:pPr>
      <w:rPr>
        <w:rFonts w:hint="default"/>
        <w:b/>
        <w:sz w:val="24"/>
        <w:szCs w:val="28"/>
      </w:rPr>
    </w:lvl>
    <w:lvl w:ilvl="1">
      <w:start w:val="1"/>
      <w:numFmt w:val="decimal"/>
      <w:isLgl/>
      <w:lvlText w:val="%1.%2."/>
      <w:lvlJc w:val="left"/>
      <w:pPr>
        <w:tabs>
          <w:tab w:val="num" w:pos="540"/>
        </w:tabs>
        <w:ind w:left="540" w:hanging="540"/>
      </w:pPr>
      <w:rPr>
        <w:rFonts w:hint="default"/>
        <w:b/>
        <w:sz w:val="24"/>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1F757F0A"/>
    <w:multiLevelType w:val="hybridMultilevel"/>
    <w:tmpl w:val="DB54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423CB"/>
    <w:multiLevelType w:val="hybridMultilevel"/>
    <w:tmpl w:val="D524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34636"/>
    <w:multiLevelType w:val="hybridMultilevel"/>
    <w:tmpl w:val="4B00B6A2"/>
    <w:lvl w:ilvl="0" w:tplc="04090001">
      <w:start w:val="1"/>
      <w:numFmt w:val="bullet"/>
      <w:lvlText w:val=""/>
      <w:lvlJc w:val="left"/>
      <w:pPr>
        <w:ind w:left="626" w:hanging="360"/>
      </w:pPr>
      <w:rPr>
        <w:rFonts w:ascii="Symbol" w:hAnsi="Symbol" w:hint="default"/>
      </w:rPr>
    </w:lvl>
    <w:lvl w:ilvl="1" w:tplc="04090003" w:tentative="1">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9" w15:restartNumberingAfterBreak="0">
    <w:nsid w:val="28E221B3"/>
    <w:multiLevelType w:val="hybridMultilevel"/>
    <w:tmpl w:val="125A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90E2A"/>
    <w:multiLevelType w:val="hybridMultilevel"/>
    <w:tmpl w:val="3628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31A31"/>
    <w:multiLevelType w:val="multilevel"/>
    <w:tmpl w:val="F7A2B296"/>
    <w:lvl w:ilvl="0">
      <w:start w:val="1"/>
      <w:numFmt w:val="decimal"/>
      <w:lvlText w:val="%1."/>
      <w:lvlJc w:val="left"/>
      <w:pPr>
        <w:tabs>
          <w:tab w:val="num" w:pos="720"/>
        </w:tabs>
        <w:ind w:left="720" w:hanging="360"/>
      </w:pPr>
      <w:rPr>
        <w:b/>
        <w:sz w:val="24"/>
        <w:szCs w:val="28"/>
      </w:rPr>
    </w:lvl>
    <w:lvl w:ilvl="1">
      <w:start w:val="1"/>
      <w:numFmt w:val="decimal"/>
      <w:isLgl/>
      <w:lvlText w:val="%1.%2."/>
      <w:lvlJc w:val="left"/>
      <w:pPr>
        <w:tabs>
          <w:tab w:val="num" w:pos="540"/>
        </w:tabs>
        <w:ind w:left="540" w:hanging="540"/>
      </w:pPr>
      <w:rPr>
        <w:rFonts w:hint="default"/>
        <w:b/>
        <w:sz w:val="24"/>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15:restartNumberingAfterBreak="0">
    <w:nsid w:val="3B3D41CE"/>
    <w:multiLevelType w:val="hybridMultilevel"/>
    <w:tmpl w:val="7B06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171AD"/>
    <w:multiLevelType w:val="hybridMultilevel"/>
    <w:tmpl w:val="B470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B1FB3"/>
    <w:multiLevelType w:val="hybridMultilevel"/>
    <w:tmpl w:val="837A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36085"/>
    <w:multiLevelType w:val="multilevel"/>
    <w:tmpl w:val="44340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256454"/>
    <w:multiLevelType w:val="hybridMultilevel"/>
    <w:tmpl w:val="FC944110"/>
    <w:lvl w:ilvl="0" w:tplc="38A6CB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31A35"/>
    <w:multiLevelType w:val="multilevel"/>
    <w:tmpl w:val="54B62E32"/>
    <w:lvl w:ilvl="0">
      <w:start w:val="8"/>
      <w:numFmt w:val="decimal"/>
      <w:lvlText w:val="%1"/>
      <w:lvlJc w:val="left"/>
      <w:pPr>
        <w:ind w:left="660" w:hanging="660"/>
      </w:pPr>
      <w:rPr>
        <w:rFonts w:hint="default"/>
        <w:u w:val="none"/>
      </w:rPr>
    </w:lvl>
    <w:lvl w:ilvl="1">
      <w:start w:val="1"/>
      <w:numFmt w:val="decimal"/>
      <w:lvlText w:val="%1.%2"/>
      <w:lvlJc w:val="left"/>
      <w:pPr>
        <w:ind w:left="660" w:hanging="660"/>
      </w:pPr>
      <w:rPr>
        <w:rFonts w:hint="default"/>
        <w:u w:val="none"/>
      </w:rPr>
    </w:lvl>
    <w:lvl w:ilvl="2">
      <w:start w:val="3"/>
      <w:numFmt w:val="decimal"/>
      <w:lvlText w:val="%1.%2.%3"/>
      <w:lvlJc w:val="left"/>
      <w:pPr>
        <w:ind w:left="720" w:hanging="720"/>
      </w:pPr>
      <w:rPr>
        <w:rFonts w:hint="default"/>
        <w:u w:val="none"/>
      </w:rPr>
    </w:lvl>
    <w:lvl w:ilvl="3">
      <w:start w:val="5"/>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58185449"/>
    <w:multiLevelType w:val="multilevel"/>
    <w:tmpl w:val="6BA64C06"/>
    <w:lvl w:ilvl="0">
      <w:start w:val="9"/>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2961EC"/>
    <w:multiLevelType w:val="hybridMultilevel"/>
    <w:tmpl w:val="DCE2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0246D"/>
    <w:multiLevelType w:val="hybridMultilevel"/>
    <w:tmpl w:val="3DAEB532"/>
    <w:lvl w:ilvl="0" w:tplc="31B42C98">
      <w:start w:val="4"/>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024BB"/>
    <w:multiLevelType w:val="multilevel"/>
    <w:tmpl w:val="35A0C47E"/>
    <w:lvl w:ilvl="0">
      <w:start w:val="8"/>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4E3F6C"/>
    <w:multiLevelType w:val="hybridMultilevel"/>
    <w:tmpl w:val="864223FC"/>
    <w:lvl w:ilvl="0" w:tplc="9BC69DE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3309E"/>
    <w:multiLevelType w:val="multilevel"/>
    <w:tmpl w:val="7F1E3C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ABA2BB8"/>
    <w:multiLevelType w:val="multilevel"/>
    <w:tmpl w:val="F4DEA78C"/>
    <w:lvl w:ilvl="0">
      <w:start w:val="4"/>
      <w:numFmt w:val="decimal"/>
      <w:lvlText w:val="%1."/>
      <w:lvlJc w:val="left"/>
      <w:pPr>
        <w:ind w:left="360" w:hanging="360"/>
      </w:pPr>
      <w:rPr>
        <w:rFonts w:hint="default"/>
      </w:rPr>
    </w:lvl>
    <w:lvl w:ilvl="1">
      <w:start w:val="5"/>
      <w:numFmt w:val="decimal"/>
      <w:lvlText w:val="%1.%2."/>
      <w:lvlJc w:val="left"/>
      <w:pPr>
        <w:ind w:left="2610" w:hanging="360"/>
      </w:pPr>
      <w:rPr>
        <w:rFonts w:hint="default"/>
      </w:rPr>
    </w:lvl>
    <w:lvl w:ilvl="2">
      <w:start w:val="1"/>
      <w:numFmt w:val="decimal"/>
      <w:lvlText w:val="%1.%2.%3."/>
      <w:lvlJc w:val="left"/>
      <w:pPr>
        <w:ind w:left="5220" w:hanging="720"/>
      </w:pPr>
      <w:rPr>
        <w:rFonts w:hint="default"/>
      </w:rPr>
    </w:lvl>
    <w:lvl w:ilvl="3">
      <w:start w:val="1"/>
      <w:numFmt w:val="decimal"/>
      <w:lvlText w:val="%1.%2.%3.%4."/>
      <w:lvlJc w:val="left"/>
      <w:pPr>
        <w:ind w:left="7470" w:hanging="72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330" w:hanging="1080"/>
      </w:pPr>
      <w:rPr>
        <w:rFonts w:hint="default"/>
      </w:rPr>
    </w:lvl>
    <w:lvl w:ilvl="6">
      <w:start w:val="1"/>
      <w:numFmt w:val="decimal"/>
      <w:lvlText w:val="%1.%2.%3.%4.%5.%6.%7."/>
      <w:lvlJc w:val="left"/>
      <w:pPr>
        <w:ind w:left="14940" w:hanging="1440"/>
      </w:pPr>
      <w:rPr>
        <w:rFonts w:hint="default"/>
      </w:rPr>
    </w:lvl>
    <w:lvl w:ilvl="7">
      <w:start w:val="1"/>
      <w:numFmt w:val="decimal"/>
      <w:lvlText w:val="%1.%2.%3.%4.%5.%6.%7.%8."/>
      <w:lvlJc w:val="left"/>
      <w:pPr>
        <w:ind w:left="17190" w:hanging="1440"/>
      </w:pPr>
      <w:rPr>
        <w:rFonts w:hint="default"/>
      </w:rPr>
    </w:lvl>
    <w:lvl w:ilvl="8">
      <w:start w:val="1"/>
      <w:numFmt w:val="decimal"/>
      <w:lvlText w:val="%1.%2.%3.%4.%5.%6.%7.%8.%9."/>
      <w:lvlJc w:val="left"/>
      <w:pPr>
        <w:ind w:left="19800" w:hanging="1800"/>
      </w:pPr>
      <w:rPr>
        <w:rFonts w:hint="default"/>
      </w:rPr>
    </w:lvl>
  </w:abstractNum>
  <w:abstractNum w:abstractNumId="25" w15:restartNumberingAfterBreak="0">
    <w:nsid w:val="6D120B7A"/>
    <w:multiLevelType w:val="multilevel"/>
    <w:tmpl w:val="F254477E"/>
    <w:lvl w:ilvl="0">
      <w:start w:val="8"/>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6EED3888"/>
    <w:multiLevelType w:val="multilevel"/>
    <w:tmpl w:val="A356A35E"/>
    <w:lvl w:ilvl="0">
      <w:start w:val="8"/>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E609DE"/>
    <w:multiLevelType w:val="hybridMultilevel"/>
    <w:tmpl w:val="805C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3"/>
  </w:num>
  <w:num w:numId="4">
    <w:abstractNumId w:val="15"/>
  </w:num>
  <w:num w:numId="5">
    <w:abstractNumId w:val="14"/>
  </w:num>
  <w:num w:numId="6">
    <w:abstractNumId w:val="4"/>
  </w:num>
  <w:num w:numId="7">
    <w:abstractNumId w:val="27"/>
  </w:num>
  <w:num w:numId="8">
    <w:abstractNumId w:val="9"/>
  </w:num>
  <w:num w:numId="9">
    <w:abstractNumId w:val="7"/>
  </w:num>
  <w:num w:numId="10">
    <w:abstractNumId w:val="2"/>
  </w:num>
  <w:num w:numId="11">
    <w:abstractNumId w:val="19"/>
  </w:num>
  <w:num w:numId="12">
    <w:abstractNumId w:val="12"/>
  </w:num>
  <w:num w:numId="13">
    <w:abstractNumId w:val="13"/>
  </w:num>
  <w:num w:numId="14">
    <w:abstractNumId w:val="6"/>
  </w:num>
  <w:num w:numId="15">
    <w:abstractNumId w:val="0"/>
  </w:num>
  <w:num w:numId="16">
    <w:abstractNumId w:val="24"/>
  </w:num>
  <w:num w:numId="17">
    <w:abstractNumId w:val="8"/>
  </w:num>
  <w:num w:numId="18">
    <w:abstractNumId w:val="10"/>
  </w:num>
  <w:num w:numId="19">
    <w:abstractNumId w:val="16"/>
  </w:num>
  <w:num w:numId="20">
    <w:abstractNumId w:val="22"/>
  </w:num>
  <w:num w:numId="21">
    <w:abstractNumId w:val="5"/>
  </w:num>
  <w:num w:numId="22">
    <w:abstractNumId w:val="25"/>
  </w:num>
  <w:num w:numId="23">
    <w:abstractNumId w:val="1"/>
  </w:num>
  <w:num w:numId="24">
    <w:abstractNumId w:val="26"/>
  </w:num>
  <w:num w:numId="25">
    <w:abstractNumId w:val="20"/>
  </w:num>
  <w:num w:numId="26">
    <w:abstractNumId w:val="17"/>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ED"/>
    <w:rsid w:val="00011ED0"/>
    <w:rsid w:val="00013E8E"/>
    <w:rsid w:val="00021EEF"/>
    <w:rsid w:val="000239BB"/>
    <w:rsid w:val="00030983"/>
    <w:rsid w:val="000311A1"/>
    <w:rsid w:val="00034399"/>
    <w:rsid w:val="00034FD9"/>
    <w:rsid w:val="00037CD4"/>
    <w:rsid w:val="00041C4D"/>
    <w:rsid w:val="000523CB"/>
    <w:rsid w:val="000600F2"/>
    <w:rsid w:val="000608C4"/>
    <w:rsid w:val="00061BA8"/>
    <w:rsid w:val="00065D0D"/>
    <w:rsid w:val="00070893"/>
    <w:rsid w:val="0007458F"/>
    <w:rsid w:val="00080C79"/>
    <w:rsid w:val="00082AA2"/>
    <w:rsid w:val="00085FDC"/>
    <w:rsid w:val="0008676A"/>
    <w:rsid w:val="0009172A"/>
    <w:rsid w:val="00093801"/>
    <w:rsid w:val="00095883"/>
    <w:rsid w:val="000A5448"/>
    <w:rsid w:val="000B1057"/>
    <w:rsid w:val="000B10E0"/>
    <w:rsid w:val="000B6C47"/>
    <w:rsid w:val="000C1B43"/>
    <w:rsid w:val="000C564B"/>
    <w:rsid w:val="000C628E"/>
    <w:rsid w:val="000D366F"/>
    <w:rsid w:val="000D4A58"/>
    <w:rsid w:val="000E3A04"/>
    <w:rsid w:val="000E6EAC"/>
    <w:rsid w:val="000F1078"/>
    <w:rsid w:val="000F46CE"/>
    <w:rsid w:val="000F6BF5"/>
    <w:rsid w:val="00107860"/>
    <w:rsid w:val="00116293"/>
    <w:rsid w:val="00117E31"/>
    <w:rsid w:val="00127538"/>
    <w:rsid w:val="00130C95"/>
    <w:rsid w:val="00132F89"/>
    <w:rsid w:val="001342E0"/>
    <w:rsid w:val="001404B9"/>
    <w:rsid w:val="00145308"/>
    <w:rsid w:val="00146642"/>
    <w:rsid w:val="00146B68"/>
    <w:rsid w:val="00150D9F"/>
    <w:rsid w:val="001542A7"/>
    <w:rsid w:val="00160549"/>
    <w:rsid w:val="00163E7F"/>
    <w:rsid w:val="00165DCE"/>
    <w:rsid w:val="0017049E"/>
    <w:rsid w:val="00177F95"/>
    <w:rsid w:val="00181310"/>
    <w:rsid w:val="00182A41"/>
    <w:rsid w:val="00185DDC"/>
    <w:rsid w:val="00187864"/>
    <w:rsid w:val="00192798"/>
    <w:rsid w:val="001977CF"/>
    <w:rsid w:val="001A03C3"/>
    <w:rsid w:val="001A3C31"/>
    <w:rsid w:val="001A4F7F"/>
    <w:rsid w:val="001A7DE3"/>
    <w:rsid w:val="001B1D01"/>
    <w:rsid w:val="001B2086"/>
    <w:rsid w:val="001B3267"/>
    <w:rsid w:val="001B52CC"/>
    <w:rsid w:val="001B5582"/>
    <w:rsid w:val="001C074E"/>
    <w:rsid w:val="001C1274"/>
    <w:rsid w:val="001C2667"/>
    <w:rsid w:val="001C303D"/>
    <w:rsid w:val="001C5C24"/>
    <w:rsid w:val="001D6B1A"/>
    <w:rsid w:val="001D7722"/>
    <w:rsid w:val="001F0599"/>
    <w:rsid w:val="0020584C"/>
    <w:rsid w:val="00205C86"/>
    <w:rsid w:val="00207E9A"/>
    <w:rsid w:val="00210697"/>
    <w:rsid w:val="00213FA3"/>
    <w:rsid w:val="00220353"/>
    <w:rsid w:val="00223FC0"/>
    <w:rsid w:val="00224854"/>
    <w:rsid w:val="00226B83"/>
    <w:rsid w:val="002346FA"/>
    <w:rsid w:val="002348BF"/>
    <w:rsid w:val="002352F1"/>
    <w:rsid w:val="00235DCB"/>
    <w:rsid w:val="0023692E"/>
    <w:rsid w:val="00237233"/>
    <w:rsid w:val="00245A59"/>
    <w:rsid w:val="002470C3"/>
    <w:rsid w:val="00247531"/>
    <w:rsid w:val="00254134"/>
    <w:rsid w:val="0025706A"/>
    <w:rsid w:val="00264AD7"/>
    <w:rsid w:val="00264B18"/>
    <w:rsid w:val="00270754"/>
    <w:rsid w:val="002725F4"/>
    <w:rsid w:val="00276EEE"/>
    <w:rsid w:val="0028175B"/>
    <w:rsid w:val="0028283C"/>
    <w:rsid w:val="002865C4"/>
    <w:rsid w:val="00286794"/>
    <w:rsid w:val="00286CBA"/>
    <w:rsid w:val="00294503"/>
    <w:rsid w:val="002964B9"/>
    <w:rsid w:val="002A24F6"/>
    <w:rsid w:val="002A2F17"/>
    <w:rsid w:val="002A497F"/>
    <w:rsid w:val="002A6093"/>
    <w:rsid w:val="002B4381"/>
    <w:rsid w:val="002B5815"/>
    <w:rsid w:val="002C268D"/>
    <w:rsid w:val="002C4841"/>
    <w:rsid w:val="002D1110"/>
    <w:rsid w:val="002D71AD"/>
    <w:rsid w:val="002E15DB"/>
    <w:rsid w:val="002E1754"/>
    <w:rsid w:val="002E34D3"/>
    <w:rsid w:val="002E640F"/>
    <w:rsid w:val="002E7209"/>
    <w:rsid w:val="002F0A0A"/>
    <w:rsid w:val="002F148B"/>
    <w:rsid w:val="002F2876"/>
    <w:rsid w:val="002F4048"/>
    <w:rsid w:val="002F7ACF"/>
    <w:rsid w:val="0030134C"/>
    <w:rsid w:val="003021DD"/>
    <w:rsid w:val="0031125E"/>
    <w:rsid w:val="00314A9B"/>
    <w:rsid w:val="0031767A"/>
    <w:rsid w:val="00317C85"/>
    <w:rsid w:val="0032311D"/>
    <w:rsid w:val="0032321F"/>
    <w:rsid w:val="003248BC"/>
    <w:rsid w:val="003312B4"/>
    <w:rsid w:val="00332303"/>
    <w:rsid w:val="00335AC3"/>
    <w:rsid w:val="00336BD2"/>
    <w:rsid w:val="00344C6F"/>
    <w:rsid w:val="003526EE"/>
    <w:rsid w:val="00355D75"/>
    <w:rsid w:val="0035679C"/>
    <w:rsid w:val="00356B58"/>
    <w:rsid w:val="0036105B"/>
    <w:rsid w:val="003655DC"/>
    <w:rsid w:val="00371464"/>
    <w:rsid w:val="003731EA"/>
    <w:rsid w:val="00383674"/>
    <w:rsid w:val="00394C67"/>
    <w:rsid w:val="003A435E"/>
    <w:rsid w:val="003A51ED"/>
    <w:rsid w:val="003B1F9E"/>
    <w:rsid w:val="003B248A"/>
    <w:rsid w:val="003B6B8C"/>
    <w:rsid w:val="003C0261"/>
    <w:rsid w:val="003C0E4B"/>
    <w:rsid w:val="003D23CE"/>
    <w:rsid w:val="003D4CD2"/>
    <w:rsid w:val="003E2183"/>
    <w:rsid w:val="003E7E87"/>
    <w:rsid w:val="003F451B"/>
    <w:rsid w:val="00400597"/>
    <w:rsid w:val="00401C9B"/>
    <w:rsid w:val="0040388E"/>
    <w:rsid w:val="00407F9C"/>
    <w:rsid w:val="004101D4"/>
    <w:rsid w:val="00425E7C"/>
    <w:rsid w:val="00426805"/>
    <w:rsid w:val="00426FE8"/>
    <w:rsid w:val="00427FDA"/>
    <w:rsid w:val="004304AA"/>
    <w:rsid w:val="00433DBD"/>
    <w:rsid w:val="00435A4B"/>
    <w:rsid w:val="00445211"/>
    <w:rsid w:val="00445BBF"/>
    <w:rsid w:val="00445D64"/>
    <w:rsid w:val="00447039"/>
    <w:rsid w:val="00454DAE"/>
    <w:rsid w:val="00460651"/>
    <w:rsid w:val="00462AEB"/>
    <w:rsid w:val="00465908"/>
    <w:rsid w:val="00471543"/>
    <w:rsid w:val="00472D31"/>
    <w:rsid w:val="004759DF"/>
    <w:rsid w:val="004806D2"/>
    <w:rsid w:val="00484F7E"/>
    <w:rsid w:val="00496A88"/>
    <w:rsid w:val="004A11B4"/>
    <w:rsid w:val="004A18A0"/>
    <w:rsid w:val="004A195A"/>
    <w:rsid w:val="004A5C5D"/>
    <w:rsid w:val="004B0C4C"/>
    <w:rsid w:val="004C2949"/>
    <w:rsid w:val="004C2C01"/>
    <w:rsid w:val="004C3185"/>
    <w:rsid w:val="004C3A27"/>
    <w:rsid w:val="004C4BDB"/>
    <w:rsid w:val="004C6281"/>
    <w:rsid w:val="004C67B8"/>
    <w:rsid w:val="004D35C6"/>
    <w:rsid w:val="004D476D"/>
    <w:rsid w:val="004D608E"/>
    <w:rsid w:val="004D6AC3"/>
    <w:rsid w:val="004D79A4"/>
    <w:rsid w:val="004F77A5"/>
    <w:rsid w:val="00501E20"/>
    <w:rsid w:val="005036BF"/>
    <w:rsid w:val="00512EB6"/>
    <w:rsid w:val="00521C9F"/>
    <w:rsid w:val="005326E9"/>
    <w:rsid w:val="00532764"/>
    <w:rsid w:val="00543DD5"/>
    <w:rsid w:val="00545A3A"/>
    <w:rsid w:val="00547388"/>
    <w:rsid w:val="005503AC"/>
    <w:rsid w:val="005601D4"/>
    <w:rsid w:val="00560A6E"/>
    <w:rsid w:val="0056566B"/>
    <w:rsid w:val="00566C0B"/>
    <w:rsid w:val="00566EFD"/>
    <w:rsid w:val="0057169B"/>
    <w:rsid w:val="00571E20"/>
    <w:rsid w:val="00573669"/>
    <w:rsid w:val="00574BEF"/>
    <w:rsid w:val="005775B2"/>
    <w:rsid w:val="00577FFE"/>
    <w:rsid w:val="00587C0B"/>
    <w:rsid w:val="00587C2D"/>
    <w:rsid w:val="005919E9"/>
    <w:rsid w:val="00597799"/>
    <w:rsid w:val="005A7532"/>
    <w:rsid w:val="005B23A3"/>
    <w:rsid w:val="005B23A8"/>
    <w:rsid w:val="005B4F9F"/>
    <w:rsid w:val="005C2F4A"/>
    <w:rsid w:val="005C30E3"/>
    <w:rsid w:val="005C44C5"/>
    <w:rsid w:val="005C475A"/>
    <w:rsid w:val="005C57E2"/>
    <w:rsid w:val="005C7A31"/>
    <w:rsid w:val="005D00A1"/>
    <w:rsid w:val="005D03CE"/>
    <w:rsid w:val="005D1204"/>
    <w:rsid w:val="005D3B07"/>
    <w:rsid w:val="005D5B5E"/>
    <w:rsid w:val="005E2B1B"/>
    <w:rsid w:val="005E2D17"/>
    <w:rsid w:val="005E439E"/>
    <w:rsid w:val="005E4BB8"/>
    <w:rsid w:val="005F1B32"/>
    <w:rsid w:val="005F1F94"/>
    <w:rsid w:val="005F6FF4"/>
    <w:rsid w:val="00600DF1"/>
    <w:rsid w:val="00602D2B"/>
    <w:rsid w:val="00606925"/>
    <w:rsid w:val="00610074"/>
    <w:rsid w:val="00616FC3"/>
    <w:rsid w:val="00623C7E"/>
    <w:rsid w:val="006266F9"/>
    <w:rsid w:val="00627B92"/>
    <w:rsid w:val="006322A1"/>
    <w:rsid w:val="00633230"/>
    <w:rsid w:val="0063480E"/>
    <w:rsid w:val="00634AC1"/>
    <w:rsid w:val="00644EFF"/>
    <w:rsid w:val="00647FD8"/>
    <w:rsid w:val="006502CB"/>
    <w:rsid w:val="00652B0D"/>
    <w:rsid w:val="0065699F"/>
    <w:rsid w:val="0065758A"/>
    <w:rsid w:val="00661B25"/>
    <w:rsid w:val="006648FF"/>
    <w:rsid w:val="006717AD"/>
    <w:rsid w:val="00675637"/>
    <w:rsid w:val="00676D17"/>
    <w:rsid w:val="00681932"/>
    <w:rsid w:val="00682815"/>
    <w:rsid w:val="0068478E"/>
    <w:rsid w:val="006849CA"/>
    <w:rsid w:val="00686714"/>
    <w:rsid w:val="00690126"/>
    <w:rsid w:val="00691F8D"/>
    <w:rsid w:val="006A0753"/>
    <w:rsid w:val="006A2ED6"/>
    <w:rsid w:val="006A3377"/>
    <w:rsid w:val="006A5F82"/>
    <w:rsid w:val="006B2314"/>
    <w:rsid w:val="006B4BB4"/>
    <w:rsid w:val="006B51F5"/>
    <w:rsid w:val="006B70DE"/>
    <w:rsid w:val="006B7764"/>
    <w:rsid w:val="006C272A"/>
    <w:rsid w:val="006D5A34"/>
    <w:rsid w:val="006E10C9"/>
    <w:rsid w:val="006F0BD9"/>
    <w:rsid w:val="006F2B69"/>
    <w:rsid w:val="006F2DF8"/>
    <w:rsid w:val="006F6363"/>
    <w:rsid w:val="00704A66"/>
    <w:rsid w:val="00711CDC"/>
    <w:rsid w:val="00713171"/>
    <w:rsid w:val="00713CB8"/>
    <w:rsid w:val="00717F2C"/>
    <w:rsid w:val="00722648"/>
    <w:rsid w:val="00722B58"/>
    <w:rsid w:val="00723A73"/>
    <w:rsid w:val="00724239"/>
    <w:rsid w:val="00731885"/>
    <w:rsid w:val="0073643B"/>
    <w:rsid w:val="00740503"/>
    <w:rsid w:val="00744A0B"/>
    <w:rsid w:val="0075277A"/>
    <w:rsid w:val="00762D72"/>
    <w:rsid w:val="007640B3"/>
    <w:rsid w:val="00771D10"/>
    <w:rsid w:val="00773664"/>
    <w:rsid w:val="0078169E"/>
    <w:rsid w:val="00783204"/>
    <w:rsid w:val="00787A30"/>
    <w:rsid w:val="0079143F"/>
    <w:rsid w:val="00791BBC"/>
    <w:rsid w:val="00797195"/>
    <w:rsid w:val="007B01D7"/>
    <w:rsid w:val="007B5469"/>
    <w:rsid w:val="007E0DAE"/>
    <w:rsid w:val="007E4728"/>
    <w:rsid w:val="007F0CED"/>
    <w:rsid w:val="007F212A"/>
    <w:rsid w:val="007F6D46"/>
    <w:rsid w:val="00801C11"/>
    <w:rsid w:val="00802736"/>
    <w:rsid w:val="00805A0A"/>
    <w:rsid w:val="00806E1B"/>
    <w:rsid w:val="0081238D"/>
    <w:rsid w:val="00813B79"/>
    <w:rsid w:val="00814924"/>
    <w:rsid w:val="008151F4"/>
    <w:rsid w:val="008154CA"/>
    <w:rsid w:val="008213B5"/>
    <w:rsid w:val="00836483"/>
    <w:rsid w:val="00842E78"/>
    <w:rsid w:val="00843E81"/>
    <w:rsid w:val="00844264"/>
    <w:rsid w:val="00845E9B"/>
    <w:rsid w:val="00864C9B"/>
    <w:rsid w:val="00864EFB"/>
    <w:rsid w:val="00884507"/>
    <w:rsid w:val="008869C6"/>
    <w:rsid w:val="008924F2"/>
    <w:rsid w:val="008A3874"/>
    <w:rsid w:val="008B00B0"/>
    <w:rsid w:val="008B0EB0"/>
    <w:rsid w:val="008B3017"/>
    <w:rsid w:val="008B361D"/>
    <w:rsid w:val="008B518B"/>
    <w:rsid w:val="008B6A2C"/>
    <w:rsid w:val="008C1028"/>
    <w:rsid w:val="008C154C"/>
    <w:rsid w:val="008D1ACA"/>
    <w:rsid w:val="008D2D99"/>
    <w:rsid w:val="008E0680"/>
    <w:rsid w:val="008E45F2"/>
    <w:rsid w:val="008E66D3"/>
    <w:rsid w:val="008E72A4"/>
    <w:rsid w:val="008F398B"/>
    <w:rsid w:val="008F67D0"/>
    <w:rsid w:val="00900446"/>
    <w:rsid w:val="00904778"/>
    <w:rsid w:val="0090661B"/>
    <w:rsid w:val="00906F27"/>
    <w:rsid w:val="00933E33"/>
    <w:rsid w:val="00935389"/>
    <w:rsid w:val="00935AF2"/>
    <w:rsid w:val="0096033D"/>
    <w:rsid w:val="009623C4"/>
    <w:rsid w:val="00963807"/>
    <w:rsid w:val="009642A0"/>
    <w:rsid w:val="0096612B"/>
    <w:rsid w:val="00974947"/>
    <w:rsid w:val="009763FA"/>
    <w:rsid w:val="00976E83"/>
    <w:rsid w:val="00986167"/>
    <w:rsid w:val="009866C3"/>
    <w:rsid w:val="00986C27"/>
    <w:rsid w:val="00993CE2"/>
    <w:rsid w:val="0099451E"/>
    <w:rsid w:val="00995045"/>
    <w:rsid w:val="009A6D05"/>
    <w:rsid w:val="009B6322"/>
    <w:rsid w:val="009C3B75"/>
    <w:rsid w:val="009C4F8F"/>
    <w:rsid w:val="009C56D6"/>
    <w:rsid w:val="009C7B54"/>
    <w:rsid w:val="009D0F99"/>
    <w:rsid w:val="009D31BC"/>
    <w:rsid w:val="009F416F"/>
    <w:rsid w:val="009F54E5"/>
    <w:rsid w:val="00A05A83"/>
    <w:rsid w:val="00A15AEA"/>
    <w:rsid w:val="00A373E1"/>
    <w:rsid w:val="00A43215"/>
    <w:rsid w:val="00A43252"/>
    <w:rsid w:val="00A53801"/>
    <w:rsid w:val="00A6013D"/>
    <w:rsid w:val="00A6468C"/>
    <w:rsid w:val="00A669BF"/>
    <w:rsid w:val="00A72269"/>
    <w:rsid w:val="00A72A6A"/>
    <w:rsid w:val="00A72B2D"/>
    <w:rsid w:val="00A77432"/>
    <w:rsid w:val="00A842A5"/>
    <w:rsid w:val="00A84AB0"/>
    <w:rsid w:val="00A878B7"/>
    <w:rsid w:val="00AA5E4C"/>
    <w:rsid w:val="00AC0843"/>
    <w:rsid w:val="00AC433A"/>
    <w:rsid w:val="00AD4027"/>
    <w:rsid w:val="00AE0F73"/>
    <w:rsid w:val="00AE1D78"/>
    <w:rsid w:val="00AE6F14"/>
    <w:rsid w:val="00B04B90"/>
    <w:rsid w:val="00B04D6D"/>
    <w:rsid w:val="00B1073F"/>
    <w:rsid w:val="00B167DA"/>
    <w:rsid w:val="00B238F9"/>
    <w:rsid w:val="00B23C83"/>
    <w:rsid w:val="00B30BE9"/>
    <w:rsid w:val="00B30DEC"/>
    <w:rsid w:val="00B33BA2"/>
    <w:rsid w:val="00B34B5A"/>
    <w:rsid w:val="00B35F2C"/>
    <w:rsid w:val="00B40DD5"/>
    <w:rsid w:val="00B42DEC"/>
    <w:rsid w:val="00B46E52"/>
    <w:rsid w:val="00B50909"/>
    <w:rsid w:val="00B5456B"/>
    <w:rsid w:val="00B569B7"/>
    <w:rsid w:val="00B63DFE"/>
    <w:rsid w:val="00B731B6"/>
    <w:rsid w:val="00B76303"/>
    <w:rsid w:val="00B77672"/>
    <w:rsid w:val="00B83F36"/>
    <w:rsid w:val="00B846A3"/>
    <w:rsid w:val="00B8543E"/>
    <w:rsid w:val="00B8614A"/>
    <w:rsid w:val="00B86EC0"/>
    <w:rsid w:val="00B94262"/>
    <w:rsid w:val="00B97A3C"/>
    <w:rsid w:val="00BA0452"/>
    <w:rsid w:val="00BA1716"/>
    <w:rsid w:val="00BA4A31"/>
    <w:rsid w:val="00BB0481"/>
    <w:rsid w:val="00BB085C"/>
    <w:rsid w:val="00BB52E3"/>
    <w:rsid w:val="00BC38D8"/>
    <w:rsid w:val="00BC3EB7"/>
    <w:rsid w:val="00BC5CF9"/>
    <w:rsid w:val="00BD0251"/>
    <w:rsid w:val="00BD6A43"/>
    <w:rsid w:val="00BF1E51"/>
    <w:rsid w:val="00C01C5E"/>
    <w:rsid w:val="00C0218F"/>
    <w:rsid w:val="00C021EB"/>
    <w:rsid w:val="00C0381C"/>
    <w:rsid w:val="00C07213"/>
    <w:rsid w:val="00C122DC"/>
    <w:rsid w:val="00C15225"/>
    <w:rsid w:val="00C16A2F"/>
    <w:rsid w:val="00C225A6"/>
    <w:rsid w:val="00C24298"/>
    <w:rsid w:val="00C32A26"/>
    <w:rsid w:val="00C33EBC"/>
    <w:rsid w:val="00C365AA"/>
    <w:rsid w:val="00C37B71"/>
    <w:rsid w:val="00C41492"/>
    <w:rsid w:val="00C42468"/>
    <w:rsid w:val="00C42FD8"/>
    <w:rsid w:val="00C46E76"/>
    <w:rsid w:val="00C56EFD"/>
    <w:rsid w:val="00C63358"/>
    <w:rsid w:val="00C63B4B"/>
    <w:rsid w:val="00C645EE"/>
    <w:rsid w:val="00C71DC2"/>
    <w:rsid w:val="00C72648"/>
    <w:rsid w:val="00C737A5"/>
    <w:rsid w:val="00C73ADD"/>
    <w:rsid w:val="00C741D2"/>
    <w:rsid w:val="00C826A0"/>
    <w:rsid w:val="00C905EE"/>
    <w:rsid w:val="00C90BBB"/>
    <w:rsid w:val="00C90CE4"/>
    <w:rsid w:val="00C97C97"/>
    <w:rsid w:val="00CA72D3"/>
    <w:rsid w:val="00CB3349"/>
    <w:rsid w:val="00CB4968"/>
    <w:rsid w:val="00CC245E"/>
    <w:rsid w:val="00CC5C78"/>
    <w:rsid w:val="00CC73B0"/>
    <w:rsid w:val="00CC7F70"/>
    <w:rsid w:val="00CD54FD"/>
    <w:rsid w:val="00CD6AF5"/>
    <w:rsid w:val="00CE389A"/>
    <w:rsid w:val="00CE4FC4"/>
    <w:rsid w:val="00CE5034"/>
    <w:rsid w:val="00D01D0A"/>
    <w:rsid w:val="00D1237F"/>
    <w:rsid w:val="00D17474"/>
    <w:rsid w:val="00D178A1"/>
    <w:rsid w:val="00D21522"/>
    <w:rsid w:val="00D2352E"/>
    <w:rsid w:val="00D2359B"/>
    <w:rsid w:val="00D25850"/>
    <w:rsid w:val="00D27913"/>
    <w:rsid w:val="00D30203"/>
    <w:rsid w:val="00D356FF"/>
    <w:rsid w:val="00D4353C"/>
    <w:rsid w:val="00D43A8B"/>
    <w:rsid w:val="00D46E69"/>
    <w:rsid w:val="00D55D4D"/>
    <w:rsid w:val="00D62F7A"/>
    <w:rsid w:val="00D65E69"/>
    <w:rsid w:val="00D67608"/>
    <w:rsid w:val="00D743E3"/>
    <w:rsid w:val="00D74A15"/>
    <w:rsid w:val="00D76CD2"/>
    <w:rsid w:val="00D81A80"/>
    <w:rsid w:val="00D83BA8"/>
    <w:rsid w:val="00D84278"/>
    <w:rsid w:val="00DA143B"/>
    <w:rsid w:val="00DA1F0A"/>
    <w:rsid w:val="00DB26DE"/>
    <w:rsid w:val="00DB692C"/>
    <w:rsid w:val="00DD465E"/>
    <w:rsid w:val="00DD6628"/>
    <w:rsid w:val="00DE2A29"/>
    <w:rsid w:val="00DE4CF1"/>
    <w:rsid w:val="00DE6835"/>
    <w:rsid w:val="00DE7DBB"/>
    <w:rsid w:val="00DF52BE"/>
    <w:rsid w:val="00E03377"/>
    <w:rsid w:val="00E0346A"/>
    <w:rsid w:val="00E101B6"/>
    <w:rsid w:val="00E11782"/>
    <w:rsid w:val="00E129A1"/>
    <w:rsid w:val="00E13900"/>
    <w:rsid w:val="00E163DD"/>
    <w:rsid w:val="00E17A1C"/>
    <w:rsid w:val="00E24990"/>
    <w:rsid w:val="00E27AAB"/>
    <w:rsid w:val="00E30F81"/>
    <w:rsid w:val="00E34EB2"/>
    <w:rsid w:val="00E44A3C"/>
    <w:rsid w:val="00E46EB0"/>
    <w:rsid w:val="00E50A55"/>
    <w:rsid w:val="00E546BF"/>
    <w:rsid w:val="00E61899"/>
    <w:rsid w:val="00E64221"/>
    <w:rsid w:val="00E65F1D"/>
    <w:rsid w:val="00E711CA"/>
    <w:rsid w:val="00E72B49"/>
    <w:rsid w:val="00E849F8"/>
    <w:rsid w:val="00E86C8A"/>
    <w:rsid w:val="00E87CBD"/>
    <w:rsid w:val="00E9062C"/>
    <w:rsid w:val="00E93D53"/>
    <w:rsid w:val="00E9590E"/>
    <w:rsid w:val="00E971B1"/>
    <w:rsid w:val="00E97E16"/>
    <w:rsid w:val="00EA3164"/>
    <w:rsid w:val="00EA4946"/>
    <w:rsid w:val="00EB4D6C"/>
    <w:rsid w:val="00EB7F2E"/>
    <w:rsid w:val="00ED0E37"/>
    <w:rsid w:val="00ED7857"/>
    <w:rsid w:val="00EE6138"/>
    <w:rsid w:val="00EF1615"/>
    <w:rsid w:val="00EF4302"/>
    <w:rsid w:val="00EF63C3"/>
    <w:rsid w:val="00EF79DF"/>
    <w:rsid w:val="00F04294"/>
    <w:rsid w:val="00F109C9"/>
    <w:rsid w:val="00F26473"/>
    <w:rsid w:val="00F270C0"/>
    <w:rsid w:val="00F368A6"/>
    <w:rsid w:val="00F36F8F"/>
    <w:rsid w:val="00F4781C"/>
    <w:rsid w:val="00F50200"/>
    <w:rsid w:val="00F52722"/>
    <w:rsid w:val="00F5475F"/>
    <w:rsid w:val="00F57859"/>
    <w:rsid w:val="00F612C8"/>
    <w:rsid w:val="00F634B7"/>
    <w:rsid w:val="00F6500C"/>
    <w:rsid w:val="00F666DC"/>
    <w:rsid w:val="00F71569"/>
    <w:rsid w:val="00F76862"/>
    <w:rsid w:val="00F8516E"/>
    <w:rsid w:val="00F91258"/>
    <w:rsid w:val="00F92E9E"/>
    <w:rsid w:val="00F9302C"/>
    <w:rsid w:val="00F938A1"/>
    <w:rsid w:val="00FA62E8"/>
    <w:rsid w:val="00FB196D"/>
    <w:rsid w:val="00FB39D3"/>
    <w:rsid w:val="00FB62F3"/>
    <w:rsid w:val="00FC1CF3"/>
    <w:rsid w:val="00FD595F"/>
    <w:rsid w:val="00FE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4016"/>
  <w15:chartTrackingRefBased/>
  <w15:docId w15:val="{D141DCF4-6C82-489F-9D5F-9D2B07EC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815"/>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82815"/>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8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15"/>
    <w:pPr>
      <w:tabs>
        <w:tab w:val="center" w:pos="4680"/>
        <w:tab w:val="right" w:pos="9360"/>
      </w:tabs>
    </w:pPr>
  </w:style>
  <w:style w:type="character" w:customStyle="1" w:styleId="HeaderChar">
    <w:name w:val="Header Char"/>
    <w:basedOn w:val="DefaultParagraphFont"/>
    <w:link w:val="Header"/>
    <w:uiPriority w:val="99"/>
    <w:rsid w:val="006828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82815"/>
    <w:pPr>
      <w:tabs>
        <w:tab w:val="center" w:pos="4680"/>
        <w:tab w:val="right" w:pos="9360"/>
      </w:tabs>
    </w:pPr>
  </w:style>
  <w:style w:type="character" w:customStyle="1" w:styleId="FooterChar">
    <w:name w:val="Footer Char"/>
    <w:basedOn w:val="DefaultParagraphFont"/>
    <w:link w:val="Footer"/>
    <w:uiPriority w:val="99"/>
    <w:rsid w:val="0068281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82815"/>
    <w:rPr>
      <w:rFonts w:ascii="Arial Narrow" w:eastAsia="Times New Roman" w:hAnsi="Arial Narrow" w:cs="Times New Roman"/>
      <w:b/>
      <w:snapToGrid w:val="0"/>
      <w:sz w:val="24"/>
      <w:szCs w:val="20"/>
    </w:rPr>
  </w:style>
  <w:style w:type="paragraph" w:styleId="ListParagraph">
    <w:name w:val="List Paragraph"/>
    <w:basedOn w:val="Normal"/>
    <w:uiPriority w:val="34"/>
    <w:qFormat/>
    <w:rsid w:val="00762D72"/>
    <w:pPr>
      <w:ind w:left="720"/>
      <w:contextualSpacing/>
    </w:pPr>
  </w:style>
  <w:style w:type="paragraph" w:styleId="BalloonText">
    <w:name w:val="Balloon Text"/>
    <w:basedOn w:val="Normal"/>
    <w:link w:val="BalloonTextChar"/>
    <w:uiPriority w:val="99"/>
    <w:semiHidden/>
    <w:unhideWhenUsed/>
    <w:rsid w:val="00317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67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935AF2"/>
    <w:rPr>
      <w:sz w:val="16"/>
      <w:szCs w:val="16"/>
    </w:rPr>
  </w:style>
  <w:style w:type="paragraph" w:styleId="CommentText">
    <w:name w:val="annotation text"/>
    <w:basedOn w:val="Normal"/>
    <w:link w:val="CommentTextChar"/>
    <w:uiPriority w:val="99"/>
    <w:semiHidden/>
    <w:unhideWhenUsed/>
    <w:rsid w:val="00935AF2"/>
    <w:rPr>
      <w:sz w:val="20"/>
      <w:szCs w:val="20"/>
    </w:rPr>
  </w:style>
  <w:style w:type="character" w:customStyle="1" w:styleId="CommentTextChar">
    <w:name w:val="Comment Text Char"/>
    <w:basedOn w:val="DefaultParagraphFont"/>
    <w:link w:val="CommentText"/>
    <w:uiPriority w:val="99"/>
    <w:semiHidden/>
    <w:rsid w:val="00935A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5AF2"/>
    <w:rPr>
      <w:b/>
      <w:bCs/>
    </w:rPr>
  </w:style>
  <w:style w:type="character" w:customStyle="1" w:styleId="CommentSubjectChar">
    <w:name w:val="Comment Subject Char"/>
    <w:basedOn w:val="CommentTextChar"/>
    <w:link w:val="CommentSubject"/>
    <w:uiPriority w:val="99"/>
    <w:semiHidden/>
    <w:rsid w:val="00935AF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9</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Ahmed</dc:creator>
  <cp:keywords/>
  <dc:description/>
  <cp:lastModifiedBy>Umair Aslam</cp:lastModifiedBy>
  <cp:revision>477</cp:revision>
  <cp:lastPrinted>2023-01-03T04:48:00Z</cp:lastPrinted>
  <dcterms:created xsi:type="dcterms:W3CDTF">2021-09-21T06:16:00Z</dcterms:created>
  <dcterms:modified xsi:type="dcterms:W3CDTF">2024-05-27T11:46:00Z</dcterms:modified>
</cp:coreProperties>
</file>