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7D32" w:val="clear"/>
        <w:spacing w:after="0"/>
      </w:pPr>
      <w:r>
        <w:rPr>
          <w:b/>
          <w:bCs/>
          <w:color w:val="FFFFFF"/>
          <w:sz w:val="20"/>
          <w:szCs w:val="20"/>
        </w:rPr>
        <w:t xml:space="preserve">ACTIVIDAD 3.1.3</w:t>
      </w:r>
    </w:p>
    <w:p>
      <w:pPr>
        <w:pStyle w:val="Heading1"/>
        <w:spacing w:after="100" w:before="200"/>
      </w:pPr>
      <w:r>
        <w:rPr>
          <w:b/>
          <w:bCs/>
          <w:color w:val="1B5E20"/>
          <w:sz w:val="32"/>
          <w:szCs w:val="32"/>
        </w:rPr>
        <w:t xml:space="preserve">Identificación de Temas de Investigación de Interés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Actividad de Reflexión Inicial — Ciberseguridad en el Internet Industrial de las Cosas (IIoT)</w:t>
      </w:r>
    </w:p>
    <w:p>
      <w:pPr>
        <w:spacing w:after="300"/>
      </w:pPr>
      <w:r>
        <w:rPr>
          <w:sz w:val="20"/>
          <w:szCs w:val="20"/>
        </w:rPr>
        <w:t xml:space="preserve">A continuación se presentan tres (3) posibles temas de investigación en el área de redes y telecomunicaciones, enfocados en la ciberseguridad del IIoT, identificados a partir del análisis documental realizado.</w:t>
      </w:r>
    </w:p>
    <w:p>
      <w:pPr>
        <w:pStyle w:val="Heading2"/>
        <w:spacing w:after="150" w:before="300"/>
      </w:pPr>
      <w:r>
        <w:rPr>
          <w:b/>
          <w:bCs/>
          <w:color w:val="2E7D32"/>
          <w:sz w:val="24"/>
          <w:szCs w:val="24"/>
        </w:rPr>
        <w:t xml:space="preserve">Tema 1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c>
          <w:tcPr>
            <w:tcW w:type="dxa" w:w="2300"/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50"/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Título Tentativo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Sistema de detección de intrusiones basado en Machine Learning para redes IIoT industriales sobre protocolo Modbus/TCP</w:t>
            </w:r>
          </w:p>
        </w:tc>
      </w:tr>
      <w:tr>
        <w:tc>
          <w:tcPr>
            <w:tcW w:type="dxa" w:w="23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Problemática General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Los sistemas SCADA/PLC heredados que operan bajo Modbus/TCP carecen de mecanismos nativos de autenticación y cifrado, lo que los hace vulnerables a ataques de denegación de servicio (DoS/DDoS) y a la inyección de comandos maliciosos que pueden paralizar procesos de producción. La falta de convergencia entre IT y OT amplía esta brecha, ya que las soluciones de seguridad tradicionales de IT no consideran los requisitos de disponibilidad e integridad propios del entorno operativo.</w:t>
            </w:r>
          </w:p>
        </w:tc>
      </w:tr>
      <w:tr>
        <w:tc>
          <w:tcPr>
            <w:tcW w:type="dxa" w:w="23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Población/Escenario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Pequeñas y medianas empresas manufactureras colombianas que emplean redes industriales con PLCs y gateways Modbus/TCP, sin personal especializado en ciberseguridad OT.</w:t>
            </w:r>
          </w:p>
        </w:tc>
      </w:tr>
      <w:tr>
        <w:tc>
          <w:tcPr>
            <w:tcW w:type="dxa" w:w="23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Viabilidad Técnica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Media-Alta. Puede desarrollarse mediante un banco de pruebas (testbed) simulado en Packet Tracer o GNS3 combinado con captura de tráfico real (Wireshark) y modelos de Machine Learning entrenados en Python (scikit-learn), replicando ataques conocidos para validar precisión de detección.</w:t>
            </w:r>
          </w:p>
        </w:tc>
      </w:tr>
      <w:tr>
        <w:tc>
          <w:tcPr>
            <w:tcW w:type="dxa" w:w="23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Motivación Personal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 relaciona directamente con el programa Redes y Telecomunicaciones y permite aplicar conocimientos de redes, protocolos industriales y ciberseguridad adquiridos en la certificación de Google Cybersecurity, integrando teoría y práctica en un problema real de la industria.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7D32"/>
          <w:sz w:val="24"/>
          <w:szCs w:val="24"/>
        </w:rPr>
        <w:t xml:space="preserve">Tema 2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c>
          <w:tcPr>
            <w:tcW w:type="dxa" w:w="2300"/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50"/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Título Tentativo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Arquitectura de seguridad basada en Edge Computing y Aprendizaje Federado para la protección de datos en gateways IIoT</w:t>
            </w:r>
          </w:p>
        </w:tc>
      </w:tr>
      <w:tr>
        <w:tc>
          <w:tcPr>
            <w:tcW w:type="dxa" w:w="23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Problemática General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envío continuo de datos sensibles desde dispositivos IIoT hacia la nube incrementa la latencia, el consumo de ancho de banda y el riesgo de exposición de información durante la transmisión, especialmente en ataques de cadena de suministro o intercepción de tráfico. Además, entrenar modelos de inteligencia artificial centralizados exige compartir datos crudos, lo que compromete la privacidad de la operación industrial.</w:t>
            </w:r>
          </w:p>
        </w:tc>
      </w:tr>
      <w:tr>
        <w:tc>
          <w:tcPr>
            <w:tcW w:type="dxa" w:w="23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Población/Escenario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Plantas industriales o laboratorios académicos con múltiples sensores IoT distribuidos en distintas ubicaciones, que requieren procesamiento local de datos antes de su envío a servidores centrales.</w:t>
            </w:r>
          </w:p>
        </w:tc>
      </w:tr>
      <w:tr>
        <w:tc>
          <w:tcPr>
            <w:tcW w:type="dxa" w:w="23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Viabilidad Técnica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Media. Requiere el despliegue de nodos Edge (por ejemplo, Raspberry Pi o servidores locales) y la implementación de un esquema básico de aprendizaje federado con librerías como TensorFlow Federated, apoyándose en los laboratorios de GCP (VMs, VPC, Docker) ya realizados en el curso de Desarrollo Web.</w:t>
            </w:r>
          </w:p>
        </w:tc>
      </w:tr>
      <w:tr>
        <w:tc>
          <w:tcPr>
            <w:tcW w:type="dxa" w:w="23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Motivación Personal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Permite combinar el interés por Google Cloud Platform y contenerización con la necesidad de proponer soluciones que reduzcan riesgos de privacidad en IIoT, articulando conocimientos de redes, nube y ciberseguridad en un solo proyecto interdisciplinar.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7D32"/>
          <w:sz w:val="24"/>
          <w:szCs w:val="24"/>
        </w:rPr>
        <w:t xml:space="preserve">Tema 3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c>
          <w:tcPr>
            <w:tcW w:type="dxa" w:w="2300"/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50"/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Título Tentativo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Implementación del algoritmo CUSUM para la detección temprana de ataques de ransomware en controladores lógicos programables (PLC)</w:t>
            </w:r>
          </w:p>
        </w:tc>
      </w:tr>
      <w:tr>
        <w:tc>
          <w:tcPr>
            <w:tcW w:type="dxa" w:w="23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Problemática General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Los ataques de ransomware dirigidos a gateways y PLCs alteran el tiempo de ejecución de los programas de control, generando paradas de producción no detectadas a tiempo por los sistemas de monitoreo convencionales. Los dispositivos IIoT afectados suelen tener capacidades limitadas de procesamiento, lo que impide el uso de algoritmos de detección complejos y computacionalmente costosos.</w:t>
            </w:r>
          </w:p>
        </w:tc>
      </w:tr>
      <w:tr>
        <w:tc>
          <w:tcPr>
            <w:tcW w:type="dxa" w:w="23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Población/Escenario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Entornos industriales con PLCs de gama media/baja, típicos de laboratorios SENA y pequeñas plantas de automatización, donde el monitoreo de anomalías debe ser ligero y en tiempo real.</w:t>
            </w:r>
          </w:p>
        </w:tc>
      </w:tr>
      <w:tr>
        <w:tc>
          <w:tcPr>
            <w:tcW w:type="dxa" w:w="23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Viabilidad Técnica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Alta. El algoritmo CUSUM es matemáticamente sencillo y de bajo costo computacional, por lo que puede implementarse y probarse en un entorno simulado (Packet Tracer o un PLC virtual) midiendo tiempos de ejecución bajo condiciones normales y de ataque simulado.</w:t>
            </w:r>
          </w:p>
        </w:tc>
      </w:tr>
      <w:tr>
        <w:tc>
          <w:tcPr>
            <w:tcW w:type="dxa" w:w="23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Motivación Personal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 conecta con la experiencia previa en laboratorios de configuración de dispositivos Cisco y con el interés en OSINT y seguridad práctica, ofreciendo una solución técnica concreta y medible frente a una amenaza real documentada en la literatura consultada.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2E7D32"/>
          <w:sz w:val="24"/>
          <w:szCs w:val="24"/>
        </w:rPr>
        <w:t xml:space="preserve">Próximo paso</w:t>
      </w:r>
    </w:p>
    <w:p>
      <w:r>
        <w:rPr>
          <w:sz w:val="20"/>
          <w:szCs w:val="20"/>
        </w:rPr>
        <w:t xml:space="preserve">De estos tres temas, se seleccionará uno para desarrollar el anteproyecto de investigación.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2026-07-29T22:28:06.577Z</dcterms:created>
  <dcterms:modified xsi:type="dcterms:W3CDTF">2026-07-29T22:28:06.589Z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