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88"/>
          <w:szCs w:val="88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BUSINESS REQUIREMENTS DOCUMENT</w:t>
      </w:r>
    </w:p>
    <w:p>
      <w:pPr>
        <w:pBdr>
          <w:bottom w:val="single" w:color="0F6E56" w:sz="8" w:space="8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Quantum-Safe CBOM Discovery Platform</w:t>
      </w:r>
    </w:p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F5E5A"/>
          <w:sz w:val="26"/>
          <w:szCs w:val="26"/>
        </w:rPr>
        <w:t xml:space="preserve">Enterprise PQC Migration &amp; Cryptographic Inventory Solution</w:t>
      </w:r>
    </w:p>
    <w:p>
      <w:pPr>
        <w:spacing w:after="0" w:before="0"/>
      </w:pPr>
      <w:r>
        <w:rPr>
          <w:sz w:val="66"/>
          <w:szCs w:val="66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Version 1.0  |  Confidential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June 2025</w:t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Quantum-Safe CBOM Discovery Platform — BRD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Draft — Pending Stakeholder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Primary 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Business Analysis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Approvers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CISO, CEO, Product Owner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1.1 Vision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Quantum-Safe CBOM Discovery Platform is a commercial enterprise product that enables organizations to discover, inventory, score, and remediate their entire cryptographic attack surface in preparation for the post-quantum cryptography (PQC) transition mandated by NIST, DORA, NIS2, and NSM-10.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platform combines automated network-level discovery (Zeek), static code analysis (AST), AI-assisted file classification (Magika), LLM-powered semantic analysis, data-at-rest encryption discovery, and certificate/TLS inspection into a unified Cryptographic Bill of Materials (CycloneDX 1.6). Each cryptographic asset is scored using the Quantum-Adjusted Risk Score (QARS) and the organization's overall migration readiness is measured by the Quantum Security Readiness Index (QSRI).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1.2 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Regulatory compliance: Enable enterprise clients to demonstrate DORA, NIS2, and NSM-10 compliance with auditable CBOM outputs.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Risk quantification: Provide per-asset QARS scores and organizational QSRI scores that give CISOs and CEOs a defensible, prioritized migration roadmap.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PQC migration acceleration: Compress the time from discovery to PoC by providing automated remediation recommendations aligned to NIST FIPS 203/204/205.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1.3 12-Month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CBOM asset coverage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≥ 90% of known crypto assets discovered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QARS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Below 0.6 across all critical assets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PQC migration roadmap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Completed and PoC initiated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Audit readiness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First regulatory audit passed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First enterprise 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Onboarded and live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User Roles &amp; Stakeholders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Primary Users (Internal to Client Organization)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Security Engineer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Technical profile: Deep expertise in cryptography, PKI, TLS, SSH, static analysis. Daily platform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Runs and schedules CBOM discovery scans across all discovery surfaces.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Reviews findings, validates classifications, and manages false positives.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Executes remediation tasks: certificate rotation, library migration, key management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Integrates the platform into CI/CD pipelines to enforce PQC gating.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CISO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Technical profile: Strong security strategy background. Reads dashboards and reports weekly. Owns remediation decisions jointly with CEO.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Reviews QARS risk scores and QSRI readiness index to track migration progress.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Approves remediation priorities and resource allocation.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Signs off on audit evidence packages and compliance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Commissions migration roadmap review with executive leadership.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Auditor / Compliance Officer (Internal)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Technical profile: Compliance-focused, non-technical. Reads reports and exports quarterly.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Accesses read-only dashboard views of CBOM inventory and findings.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Downloads compliance evidence packages for DORA, NIS2, NSM-10 submissions.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Tracks remediation progress against regulatory deadlines.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Secondary / External Stakeholders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CEO / Board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Owns final remediation prioritization decisions alongside CISO. Receives executive summary dashboards with business risk framing, not technical detail.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External Regulator / Government Auditor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Read-only access to exported CBOM and compliance evidence packages. Does not interact with the platform directly. Receives standardized exports (CycloneDX JSON, PDF audit reports).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Third-Party Auditor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Engaged by the client to validate CBOM completeness and QARS scoring. Given time-limited read-only portal access or secure export packages.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Supply Chain / Vendor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Future role. May receive CBOM export excerpts relevant to shared infrastructure. Not in scope for initial release.</w:t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Functional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Discovery Engine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platform must discover cryptographic assets across all the following surfaces: network traffic, source code, binaries, configuration files, certificates, TLS endpoints, data-at-rest encryption, and container images.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1400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FR-D01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Passive network capture via Zeek: detect SSL/TLS cipher suites, X.509 certificates, SSH key algorithms, and file hashes from live traffic.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Zeek 6.x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FR-D02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AST-based static code analysis for Python, Java, Go, JavaScript/TypeScript, and C/C++ detecting crypto API calls, imports, and algorithm parameters.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Tree-sitter based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FR-D03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AI-powered file-type classification (Magika) to route files to the correct scanner before analysis.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5ms/file, 200+ types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FR-D04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LLM-assisted semantic analysis for homegrown crypto, indirect/wrapped crypto calls, IaC configs, and comment-revealed algorithm intent.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Targeted fallback only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FR-D05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Certificate and TLS endpoint inspection: parse PEM, DER, PKCS#12, JKS formats; probe live HTTPS endpoints.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FIPS cert parsing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FR-D06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Data-at-rest encryption discovery: detect AES, 3DES, RC4, and other encryption schemes used in PostgreSQL, MySQL, MongoDB, Oracle, and SQL Server.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DB TDE + field-level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FR-D07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Binary and bytecode analysis: scan ELF, PE, Mach-O, JVM .class, and .pyc files for crypto symbol tables.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nm/objdump based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FR-D08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Container and archive unpacking: recurse into ZIP, JAR, WAR, Docker layers to discover nested crypto assets.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Max 5 depth levels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FR-D09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IaC scanning: Terraform, Helm, CloudFormation, and Ansible configurations for TLS policy and cipher suite references.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AWS/GCP/Azure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FR-D10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Dependency manifest scanning: requirements.txt, pom.xml, go.mod, package.json for known crypto libraries and their versions.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CVE linkage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FR-D11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Hardware Security Module (HSM) inventory discovery via PKCS#11 interface query.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CBOM Generation &amp; Management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1400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FR-C01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Generate CycloneDX 1.6-compliant CBOM JSON/XML for every discovered crypto asset including algorithm, key size, location, usage context, and quantum vulnerability classification.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OWASP standard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FR-C02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Deduplicate crypto assets across discovery sources, merging network-observed and code-observed evidence for the same asset.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UUID-based dedup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FR-C03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Classify every algorithm as quantum-vulnerable (RSA, ECC, DH), partially safe (AES-128, SHA-256), quantum-safe (AES-256, SHA-3), or PQC (ML-KEM, ML-DSA, SLH-DSA).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NIST categories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FR-C04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Assign PQC replacement recommendation for every quantum-vulnerable asset aligned to FIPS 203, 204, and 205.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NIST approved only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FR-C05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Maintain asset lineage: track when an asset was first discovered, last seen, and whether remediation has been applied.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Audit trail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FR-C06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Support CBOM versioning: each scan produces a new CBOM version with delta highlighting against the previous version.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Diff export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FR-C07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Allow security engineers to annotate assets with business context: owner, system name, data classification, and migration status.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Manual enrichment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FR-C08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SBOM-to-CBOM bridge: ingest existing CycloneDX or SPDX SBOMs and extract crypto component data.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3.3 Risk Scoring — QARS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Quantum-Adjusted Risk Score (QARS) applies the Mosca inequality framework to score each cryptographic asset on a 0.0–1.0 scale.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1400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FR-Q01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Calculate QARS per asset using: shelf-life of protected data (X), migration timeline (Y), and quantum threat horizon (Z). Flag when X + Y ≥ Z.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Mosca inequality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FR-Q02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Apply sector-specific risk profiles: Financial (DORA), Healthcare (GDPR+NIS2), Government (NSM-10), Critical Infrastructure.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Per-sector weights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FR-Q03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Incorporate asset sensitivity weighting: data classification (public/internal/confidential/restricted) amplifies the base QARS.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 sensitivity levels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FR-Q04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Incorporate exposure factor: internet-facing assets scored higher than internal-only.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Network exposure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FR-Q05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Generate prioritized remediation queue sorted by QARS descending, with NIST PQC replacement mapped per asset.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Actionable 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FR-Q06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Map QARS findings to DORA, NIS2, and NSM-10 control requirements for compliance gap reporting.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Regulatory mapping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FR-Q07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Support configurable quantum threat horizon (Q-Day) year — default 2030, adjustable to 2033.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Scenario planning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FR-Q08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Trend QARS scores over time: show score improvement as remediation is applied.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Progress tracking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3.4 Readiness Scoring — QSRI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Quantum Security Readiness Index (QSRI) scores the organization 0–100 across 8 weighted dimensions to measure capability to execute PQC migration.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1400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FR-R01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Calculate QSRI score across 8 dimensions: Cryptographic Inventory &amp; Discovery (15%), Risk Assessment (15%), Crypto Agility (15%), Migration Planning (15%), Technical Implementation (10%), Supply Chain Security (10%), Governance &amp; Compliance (10%), Awareness &amp; Training (10%).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Weighted formula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FR-R02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Score each dimension on a 0–5 maturity scale with defined assessment criteria per level.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Maturity model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FR-R03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Generate QSRI radar chart visualization for CISO and executive reporting.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Dashboard widget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FR-R04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Provide dimension-level improvement recommendations with estimated effort and impact.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Remediation guidance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FR-R05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Auto-populate QSRI Inventory dimension score based on CBOM coverage percentage.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CBOM integration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FR-R06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Benchmark QSRI scores against industry sector averages (anonymized peer comparison).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Phase 2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FR-R07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Generate QSRI improvement roadmap as a phased 12-month plan with milestones.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Roadmap output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3.5 Dashboard &amp; Reporting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1400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FR-P01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Unified web dashboard: CBOM inventory, QARS scores, QSRI index, findings list, certificate inventory, and migration progress.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Role-based views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FR-P02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Role-based dashboard views: Security Engineer (full technical detail), CISO (risk/compliance summary), Auditor (read-only compliance view), CEO (executive KPI view).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RBAC gated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FR-P03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Export CBOM as CycloneDX JSON/XML, CSV, and PDF audit report.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Audit evidence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FR-P04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Generate compliance evidence packages for DORA, NIS2, and NSM-10 audits with control mapping.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Regulator-ready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FR-P05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Real-time scan progress indicators and CBOM auto-refresh on new log detection.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Watchdog/queue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FR-P06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Findings workflow: assign finding to owner, set due date, track remediation status (open/in-progress/resolved/accepted-risk).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Workflow states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FR-P07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Certificate expiry alerting: notify when certificates are within 90, 30, and 7 days of expiry.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Email/webhook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FR-P08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Executive KPI dashboard: PQC readiness score, assets at risk count, days to Q-Day, compliance status per framework.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CEO/Board 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FR-P09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PQC migration roadmap view: phased timeline from discovery to PoC to full migration with effort estimates.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Gantt-style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FR-P10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Scheduled reports: weekly QARS digest, monthly QSRI progress report, quarterly compliance evidence package.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Email delivery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FR-P11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White-label branding: allow reseller/MSSP clients to brand the dashboard with their own logo and colors.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Phase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Non-Functional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1400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NFR-S01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All data in transit encrypted with TLS 1.3. No cleartext transmission of CBOM data, credentials, or findings.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Zero cleartext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NFR-S02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All data at rest encrypted with AES-256-GCM. Key management via HSM or enterprise KMS (AWS KMS, Azure Key Vault, HashiCorp Vault).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FIPS 140-2 L2+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NFR-S03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Role-Based Access Control (RBAC) with least-privilege enforcement. Separate roles for admin, engineer, CISO, auditor, external-auditor.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 roles minimum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NFR-S04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Multi-Factor Authentication (MFA) mandatory for all user accounts. SAML 2.0 / OIDC SSO integration for enterprise clients.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SSO 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NFR-S05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Full audit log of all user actions, API calls, scan executions, and data exports. Tamper-evident, retained for 7 years.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Regulatory retention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NFR-S06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Penetration tested annually by a qualified third-party. Critical and high findings remediated within 30 days.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SOC 2 Type II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NFR-S07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 crypto asset data leaves the client's tenancy boundary. Multi-tenant isolation enforced at infrastructure level.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Data residency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NFR-S08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Vulnerability disclosure program and CVE tracking for platform components.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Responsible disclosure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Scalability &amp;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1400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NFR-P01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Full discovery scan across 10,000 source files completed in under 4 hours.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Parallelized workers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NFR-P02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Magika file-type classification at ≥ 500 files/second on a single node.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5ms/file 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NFR-P03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CBOM generation and QARS scoring for 50,000 assets completed in under 10 minutes.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Batch processing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NFR-P04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Dashboard API response times under 500ms at p95 with 100 concurrent users.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SLA 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NFR-P05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Horizontal scaling: discovery workers, analyzer, and dashboard independently scalable via Kubernetes.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K8s Helm chart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NFR-P06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Support up to 100 simultaneous enterprise tenant scans without performance degradation.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Multi-tenant SaaS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NFR-P07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CBOM database capable of storing 10 million crypto assets per tenant with sub-second query.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PostgreSQL + index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NFR-P08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Zeek network capture: handle up to 10 Gbps traffic on a single sensor node.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High-throughput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4.3 Availability &amp;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1400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NFR-A01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Platform SLA of 99.9% uptime for dashboard and API. Scheduled maintenance windows excluded.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 nines SLA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NFR-A02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Recovery Time Objective (RTO): 4 hours. Recovery Point Objective (RPO): 1 hour.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DR requirement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NFR-A03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Zeek sensors operate independently of the central platform — local buffering for up to 24 hours if connectivity is lost.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Edge resilience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NFR-A04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Automated daily CBOM backups encrypted at rest and replicated to a secondary region.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Backup policy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4.4 Compliance &amp;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1400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NFR-C01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CycloneDX 1.6 compliance for all CBOM outputs.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OWASP standard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NFR-C02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NIST SP 800-208 and FIPS 203/204/205 alignment for all PQC recommendations.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NIST PQC standards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NFR-C03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GDPR Article 32 compliance: appropriate technical and organizational security measures for EU client data.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EU data residency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NFR-C04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SOC 2 Type II certification within 18 months of launch.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Enterprise sales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NFR-C05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ISO 27001 certification roadmap initiated at launch.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Enterprise sales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4.5 Usability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60"/>
        <w:gridCol w:w="1400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NFR-U01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Security engineers can execute a full discovery scan without training beyond a 30-minute onboarding guide.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Time-to-value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NFR-U02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CISO dashboard understandable without cryptographic expertise — business risk language, not algorithm names.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Non-technical 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NFR-U03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Full WCAG 2.1 AA accessibility compliance for the web dashboard.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Accessibility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NFR-U04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Platform available in English. French and German localization in Phase 2.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EU market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User Stories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5.1 Security Engineer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60"/>
        <w:gridCol w:w="1400"/>
        <w:gridCol w:w="1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FR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US-E01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Security Engineer, I want to run a full discovery scan across all surfaces (network, code, certs, databases) so that I have a complete CBOM in a single workflow.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FR-D01–D11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US-E02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Security Engineer, I want Magika to automatically route each file to the correct scanner so that I don't waste time manually classifying assets or dealing with parser errors.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FR-D03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US-E03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Security Engineer, I want the LLM fallback to flag homegrown crypto in source files so that I can catch custom implementations that rule-based scanners miss.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FR-D04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US-E04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Security Engineer, I want to see each asset's QARS score and its Mosca inequality breakdown so that I can explain remediation urgency to stakeholders in quantitative terms.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FR-Q01–Q05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US-E05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Security Engineer, I want to export the full CBOM as CycloneDX JSON so that I can feed it into downstream tooling and audit systems.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FR-C01, FR-P03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US-E06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Security Engineer, I want the scanner to detect database-level encryption (TDE, field-level AES) so that data-at-rest risks are included in the CBOM.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FR-D06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US-E07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Security Engineer, I want to configure the CI/CD integration so that any newly introduced quantum-vulnerable algorithm fails the pipeline gate.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FR-D02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US-E08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Security Engineer, I want delta comparison between CBOM versions so that I can see exactly what changed after each scan or remediation action.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FR-C06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5.2 CISO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60"/>
        <w:gridCol w:w="1400"/>
        <w:gridCol w:w="1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FR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US-C01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CISO, I want a single QSRI score with dimension breakdown so that I can report our quantum readiness posture to the board in one number.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FR-R01–R05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US-C02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CISO, I want a prioritized remediation queue sorted by QARS so that I can allocate engineering resources to the highest-risk assets first.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FR-Q05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US-C03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CISO, I want compliance gap reports for DORA, NIS2, and NSM-10 automatically generated from the CBOM so that I don't have to manually map findings to controls.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FR-Q06, FR-P04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US-C04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CISO, I want to approve or defer remediation items and document the business rationale so that there is an auditable decision trail.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FR-P06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US-C05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CISO, I want a PQC migration roadmap generated from the CBOM and QSRI data so that I can present a phased 12-month plan to the CEO.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FR-R07, FR-P09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US-C06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CISO, I want to receive weekly QARS digest emails so that I can monitor risk trends without logging into the dashboard.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FR-P10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US-C07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CISO, I want to benchmark our QSRI score against sector peers so that I can contextualize our maturity for the board.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FR-R06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5.3 Auditor / Compliance Officer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60"/>
        <w:gridCol w:w="1400"/>
        <w:gridCol w:w="1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FR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US-A01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an Auditor, I want read-only access to the CBOM inventory and findings list so that I can verify scope without being able to modify any data.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NFR-S03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US-A02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an Auditor, I want to download a pre-formatted compliance evidence package for NIS2 so that I can submit it directly to the regulatory body.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FR-P04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US-A03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an Auditor, I want to see the full audit log of all remediation actions and scan executions so that I can verify the integrity of the CBOM history.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NFR-S05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US-A04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an Auditor, I want certificate inventory with expiry dates and algorithm details so that I can verify no expired or weak certificates are in production.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Must-have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FR-D05, FR-P07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US-A05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an External Auditor, I want time-limited secure access to a specific CBOM snapshot so that I can perform my review without a permanent platform account.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NFR-S03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5.4 CEO / Executive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60"/>
        <w:gridCol w:w="1400"/>
        <w:gridCol w:w="1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FR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US-X01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CEO, I want an executive KPI dashboard showing our PQC readiness score, number of critical assets at risk, and compliance status so that I can assess business risk without technical detail.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FR-P08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US-X02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CEO, I want to see days remaining to Q-Day alongside our current migration progress so that I understand the urgency and whether we are on track.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FR-P08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US-X03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CEO, I want the QSRI improvement roadmap presented as a phased plan with investment requirements so that I can make informed resource allocation decisions.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Should-have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FR-R07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Constraints, Assumptions &amp; Open Items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Timeline: First enterprise client onboarding and first audit pass targeted within 12 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Regulatory deadline: NIS2 enforcement is active; DORA applies from January 2025. Initial MVP must produce NIS2/DORA evidence packages.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Greenfield inventory: No existing CBOM or crypto inventory to migrate from. All discovery starts from zero.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Discovery surface: Must include data-at-rest encryption from Day 1 — not a Phase 2 item.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Deployment: SaaS (multi-tenant). No on-premise-only deployment in scope for v1.0.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Dashboard: Standalone only for v1.0. No Jira/ServiceNow/SIEM integrations in initial release.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6.2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Enterprise clients will provide network access for Zeek sensor deployment or will allow agentless TLS inspection via span port or network tap.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Source code repositories are accessible via API (GitHub, GitLab, Bitbucket) for AST scanning.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Database credentials with read-only access will be provided for data-at-rest encryption discovery.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Q-Day is assumed to be 2030 as the default threat horizon for QARS calculations, adjustable per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Clients are responsible for obtaining LLM API access if enabling the AI-assisted fallback analysis tier.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6.3 Open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60"/>
        <w:gridCol w:w="1800"/>
        <w:gridCol w:w="1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OI-01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Confirm quantum threat horizon year (2030 vs 2033) with advisory 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CISO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OI-02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Define data residency regions for EU and US tenants (GDPR compliance)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Legal / CTO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OI-03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Confirm supported database engines for data-at-rest discovery in 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OI-04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Agree on LLM provider and API cost model for the fallback analysis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OI-05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Define external auditor portal access control model and audit trail 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Security Lead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Month 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Abstract Syntax Tree. A tree representation of source code used for static analysis of cryptographic API calls.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CBOM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Cryptographic Bill of Materials. An inventory of all cryptographic assets in a system, following the CycloneDX 1.6 standard.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CycloneDX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OWASP open standard for Software Bill of Materials (SBOM) and CBOM. Version 1.6 includes native cryptoProperties support.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DORA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Digital Operational Resilience Act. EU regulation effective January 2025 mandating ICT risk management for financial entities.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FIPS 203/204/205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NIST Federal Information Processing Standards for ML-KEM (key encapsulation), ML-DSA (digital signatures), and SLH-DSA (hash-based signatures). The three finalized PQC standards.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LLM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Large Language Model. Used in the fallback analysis tier to detect homegrown crypto and indirect algorithm usage that rule-based scanners miss.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Magika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Google's AI-powered file-type classifier. Used as Step 0 in the pipeline to route files to the correct scanner with ~99% accuracy at 5ms/file.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ML-DSA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Module-Lattice Digital Signature Algorithm. NIST FIPS 204. PQC replacement for ECDSA and RSA signatures.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ML-KEM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Module-Lattice Key Encapsulation Mechanism. NIST FIPS 203. PQC replacement for ECDH and RSA key exchange.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Mosca Inequality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Security theorem: if X (data shelf life) + Y (migration time) ≥ Z (years until Q-Day), action is urgent. Core of QARS scoring.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NIS2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EU Network and Information Security Directive 2. Mandates cryptographic risk management for critical infrastructure operators.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NSM-10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 National Security Memorandum 10. Mandates federal agencies to inventory and migrate quantum-vulnerable cryptography.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PQC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Post-Quantum Cryptography. Algorithms designed to resist attacks from cryptographically relevant quantum computers.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Q-Day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estimated date when a cryptographically relevant quantum computer capable of breaking RSA/ECC becomes available. Default assumption: 2030.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QARS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Quantum-Adjusted Risk Score. Per-asset risk score 0.0–1.0 based on Mosca inequality, data sensitivity, and exposure factor.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QSRI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Quantum Security Readiness Index. Organizational maturity score 0–100 across 8 dimensions measuring capability to execute PQC migration.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RBAC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Role-Based Access Control. Access permissions assigned based on user role (engineer, CISO, auditor, etc.).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Shor's Algorithm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Quantum algorithm that breaks RSA, ECC, and DH cryptography in polynomial time on a sufficiently powerful quantum computer.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SLH-DSA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Stateless Hash-Based Digital Signature Algorithm. NIST FIPS 205. Conservative PQC signature scheme.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Transparent Data Encryption. Database encryption of data files at rest, used in SQL Server, Oracle, PostgreSQL, and MySQL.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Zeek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Open-source network analysis framework. Used for passive network capture and crypto detection of SSL/TLS, SSH, and X.509 traffic.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F5E5A"/>
        <w:sz w:val="18"/>
        <w:szCs w:val="18"/>
      </w:rPr>
      <w:t xml:space="preserve">© 2025 — Confidential and Proprietary</w:t>
    </w:r>
    <w:r>
      <w:rPr>
        <w:rFonts w:ascii="Arial" w:cs="Arial" w:eastAsia="Arial" w:hAnsi="Arial"/>
        <w:color w:val="5F5E5A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4"/>
      </w:pBdr>
      <w:spacing w:after="120" w:before="0"/>
    </w:pPr>
    <w:r>
      <w:rPr>
        <w:rFonts w:ascii="Arial" w:cs="Arial" w:eastAsia="Arial" w:hAnsi="Arial"/>
        <w:color w:val="5F5E5A"/>
        <w:sz w:val="18"/>
        <w:szCs w:val="18"/>
      </w:rPr>
      <w:t xml:space="preserve">Quantum-Safe CBOM Discovery Platform  |  BRD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2026-05-05T20:03:20.711Z</dcterms:created>
  <dcterms:modified xsi:type="dcterms:W3CDTF">2026-05-05T20:03:20.712Z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