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D9F2D0" w:themeFill="accent6" w:themeFillTint="33"/>
        <w:spacing w:before="0" w:after="0"/>
        <w:rPr>
          <w:sz w:val="22"/>
          <w:szCs w:val="26"/>
          <w:lang w:bidi="fa-IR"/>
        </w:rPr>
      </w:pPr>
      <w:r>
        <w:rPr>
          <w:rFonts w:hint="cs"/>
          <w:b/>
          <w:bCs/>
          <w:rtl w:val="true"/>
          <w:lang w:bidi="fa-IR"/>
        </w:rPr>
        <w:t xml:space="preserve"> </w:t>
      </w:r>
      <w:r>
        <w:rPr>
          <w:rFonts w:hint="cs"/>
          <w:b/>
          <w:b/>
          <w:bCs/>
          <w:sz w:val="24"/>
          <w:szCs w:val="28"/>
          <w:rtl w:val="true"/>
          <w:lang w:bidi="fa-IR"/>
        </w:rPr>
        <w:t xml:space="preserve">عنوان پایان‌نامه </w:t>
      </w:r>
    </w:p>
    <w:tbl>
      <w:tblPr>
        <w:tblStyle w:val="TableGridLight"/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416"/>
        <w:gridCol w:w="9356"/>
      </w:tblGrid>
      <w:tr>
        <w:trPr/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عنوان فارسی</w:t>
            </w:r>
          </w:p>
        </w:tc>
        <w:tc>
          <w:tcPr>
            <w:tcW w:w="935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  <w:t>طراحی امضای تجمعی بدون گواهی بدون جفت‌سازی با تشخیص امضای موذی مناسب برای شبکه اقتضا</w:t>
            </w:r>
            <w:r>
              <w:rPr>
                <w:rtl w:val="true"/>
                <w:lang w:bidi="fa-IR"/>
              </w:rPr>
              <w:t>ئ</w:t>
            </w:r>
            <w:r>
              <w:rPr>
                <w:rtl w:val="true"/>
                <w:lang w:bidi="fa-IR"/>
              </w:rPr>
              <w:t>ی خودرویی</w:t>
            </w:r>
          </w:p>
        </w:tc>
      </w:tr>
      <w:tr>
        <w:trPr>
          <w:trHeight w:val="597" w:hRule="atLeast"/>
        </w:trPr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عنوان انگلیسی</w:t>
            </w:r>
          </w:p>
        </w:tc>
        <w:tc>
          <w:tcPr>
            <w:tcW w:w="935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  <w:p>
            <w:pPr>
              <w:pStyle w:val="NoSpacing"/>
              <w:bidi w:val="0"/>
              <w:rPr>
                <w:lang w:bidi="fa-IR"/>
              </w:rPr>
            </w:pPr>
            <w:r>
              <w:rPr>
                <w:lang w:bidi="fa-IR"/>
              </w:rPr>
              <w:t>Design of a pairring-free certificate-less aggregate signature (PF-CLAS) with malicious signature detection suitable for vehicular ad hoc network (VANET)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کلید واژه‌های فارسی</w:t>
            </w:r>
          </w:p>
        </w:tc>
        <w:tc>
          <w:tcPr>
            <w:tcW w:w="935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color w:themeColor="background2" w:themeShade="40" w:val="3A3A3A"/>
                <w:lang w:bidi="fa-IR"/>
              </w:rPr>
            </w:pPr>
            <w:r>
              <w:rPr>
                <w:rFonts w:eastAsia="Aptos" w:hint="cs"/>
                <w:color w:themeColor="background2" w:themeShade="40" w:val="3A3A3A"/>
                <w:kern w:val="2"/>
                <w:rtl w:val="true"/>
                <w:lang w:val="en-US" w:eastAsia="en-US" w:bidi="fa-IR"/>
              </w:rPr>
              <w:t>امضای تجمیعی بدون گواهی، شبکه اقتضایی خودرویی، امضای بدون جفت‌سازی، تشخیص امضای نامعتبر، حریم خصوصی شرطی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کلید واژه‌های انگلیسی</w:t>
            </w:r>
          </w:p>
        </w:tc>
        <w:tc>
          <w:tcPr>
            <w:tcW w:w="935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lang w:bidi="fa-IR"/>
              </w:rPr>
              <w:t>Certificateless Aggregate Signature, Vehicular Ad Hoc Network, Pairing-Free Cryptography, Invalid Signature Detection, Conditional Privacy</w:t>
            </w:r>
            <w:r>
              <w:rPr>
                <w:rtl w:val="true"/>
                <w:lang w:bidi="fa-IR"/>
              </w:rPr>
              <w:t xml:space="preserve"> </w:t>
            </w:r>
          </w:p>
        </w:tc>
      </w:tr>
    </w:tbl>
    <w:p>
      <w:pPr>
        <w:pStyle w:val="Normal"/>
        <w:shd w:val="clear" w:color="auto" w:fill="CAEDFB" w:themeFill="accent4" w:themeFillTint="33"/>
        <w:spacing w:before="0" w:after="0"/>
        <w:rPr>
          <w:b/>
          <w:bCs/>
          <w:sz w:val="22"/>
          <w:szCs w:val="26"/>
          <w:lang w:bidi="fa-IR"/>
        </w:rPr>
      </w:pPr>
      <w:r>
        <w:rPr>
          <w:rFonts w:hint="cs"/>
          <w:b/>
          <w:bCs/>
          <w:sz w:val="22"/>
          <w:szCs w:val="26"/>
          <w:rtl w:val="true"/>
          <w:lang w:bidi="fa-IR"/>
        </w:rPr>
        <w:t xml:space="preserve"> </w:t>
      </w:r>
      <w:r>
        <w:rPr>
          <w:rFonts w:hint="cs"/>
          <w:b/>
          <w:b/>
          <w:bCs/>
          <w:sz w:val="24"/>
          <w:szCs w:val="28"/>
          <w:rtl w:val="true"/>
          <w:lang w:bidi="fa-IR"/>
        </w:rPr>
        <w:t>مشخصات دانشجو</w:t>
      </w:r>
    </w:p>
    <w:tbl>
      <w:tblPr>
        <w:tblStyle w:val="TableGridLight"/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74"/>
        <w:gridCol w:w="1618"/>
        <w:gridCol w:w="1446"/>
        <w:gridCol w:w="1622"/>
        <w:gridCol w:w="1886"/>
        <w:gridCol w:w="1626"/>
      </w:tblGrid>
      <w:tr>
        <w:trPr/>
        <w:tc>
          <w:tcPr>
            <w:tcW w:w="2574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نام و نام خانوادگی</w:t>
            </w:r>
          </w:p>
        </w:tc>
        <w:tc>
          <w:tcPr>
            <w:tcW w:w="1618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 xml:space="preserve">شماره دانشجویی </w:t>
            </w:r>
          </w:p>
        </w:tc>
        <w:tc>
          <w:tcPr>
            <w:tcW w:w="1446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گرایش</w:t>
            </w:r>
          </w:p>
        </w:tc>
        <w:tc>
          <w:tcPr>
            <w:tcW w:w="1622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تلفن همراه</w:t>
            </w:r>
          </w:p>
        </w:tc>
        <w:tc>
          <w:tcPr>
            <w:tcW w:w="1886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ایمیل</w:t>
            </w:r>
          </w:p>
        </w:tc>
        <w:tc>
          <w:tcPr>
            <w:tcW w:w="1626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امضا</w:t>
            </w:r>
          </w:p>
        </w:tc>
      </w:tr>
      <w:tr>
        <w:trPr>
          <w:trHeight w:val="728" w:hRule="atLeast"/>
        </w:trPr>
        <w:tc>
          <w:tcPr>
            <w:tcW w:w="2574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sz w:val="16"/>
                <w:szCs w:val="20"/>
                <w:lang w:bidi="fa-IR"/>
              </w:rPr>
            </w:pPr>
            <w:r>
              <w:rPr>
                <w:rFonts w:eastAsia="Aptos"/>
                <w:kern w:val="2"/>
                <w:sz w:val="16"/>
                <w:szCs w:val="20"/>
                <w:rtl w:val="true"/>
                <w:lang w:val="en-US" w:eastAsia="en-US" w:bidi="fa-IR"/>
              </w:rPr>
              <w:t>سید علی موسوی</w:t>
            </w:r>
          </w:p>
        </w:tc>
        <w:tc>
          <w:tcPr>
            <w:tcW w:w="1618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sz w:val="16"/>
                <w:szCs w:val="20"/>
                <w:lang w:bidi="fa-IR"/>
              </w:rPr>
            </w:pPr>
            <w:r>
              <w:rPr>
                <w:rFonts w:eastAsia="Aptos"/>
                <w:kern w:val="2"/>
                <w:sz w:val="16"/>
                <w:szCs w:val="20"/>
                <w:lang w:val="en-US" w:eastAsia="en-US" w:bidi="fa-IR"/>
              </w:rPr>
              <w:t>۴۰۴۱۳۱۰۱۰</w:t>
            </w:r>
          </w:p>
        </w:tc>
        <w:tc>
          <w:tcPr>
            <w:tcW w:w="144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sz w:val="16"/>
                <w:szCs w:val="20"/>
                <w:lang w:bidi="fa-IR"/>
              </w:rPr>
            </w:pPr>
            <w:r>
              <w:rPr>
                <w:rFonts w:eastAsia="Aptos"/>
                <w:kern w:val="2"/>
                <w:sz w:val="16"/>
                <w:szCs w:val="20"/>
                <w:rtl w:val="true"/>
                <w:lang w:val="en-US" w:eastAsia="en-US" w:bidi="fa-IR"/>
              </w:rPr>
              <w:t>امینت</w:t>
            </w:r>
          </w:p>
        </w:tc>
        <w:tc>
          <w:tcPr>
            <w:tcW w:w="1622" w:type="dxa"/>
            <w:tcBorders/>
            <w:shd w:color="auto" w:fill="auto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sz w:val="16"/>
                <w:szCs w:val="20"/>
                <w:lang w:bidi="fa-IR"/>
              </w:rPr>
            </w:pPr>
            <w:r>
              <w:rPr>
                <w:rFonts w:eastAsia="Aptos"/>
                <w:kern w:val="2"/>
                <w:sz w:val="16"/>
                <w:szCs w:val="20"/>
                <w:lang w:val="en-US" w:eastAsia="en-US" w:bidi="fa-IR"/>
              </w:rPr>
              <w:t>۰۹۱۰۱۵۱۳۱۹۸</w:t>
            </w:r>
          </w:p>
        </w:tc>
        <w:tc>
          <w:tcPr>
            <w:tcW w:w="1886" w:type="dxa"/>
            <w:tcBorders/>
            <w:shd w:color="auto" w:fill="auto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sz w:val="16"/>
                <w:szCs w:val="20"/>
                <w:lang w:bidi="fa-IR"/>
              </w:rPr>
            </w:pPr>
            <w:hyperlink r:id="rId2">
              <w:r>
                <w:rPr>
                  <w:rStyle w:val="Hyperlink"/>
                  <w:rFonts w:eastAsia="Aptos"/>
                  <w:kern w:val="2"/>
                  <w:sz w:val="16"/>
                  <w:szCs w:val="20"/>
                  <w:lang w:val="en-US" w:eastAsia="en-US" w:bidi="fa-IR"/>
                </w:rPr>
                <w:t>samoosavi@aut.ac.ir</w:t>
              </w:r>
            </w:hyperlink>
          </w:p>
        </w:tc>
        <w:tc>
          <w:tcPr>
            <w:tcW w:w="162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sz w:val="16"/>
                <w:szCs w:val="20"/>
                <w:lang w:bidi="fa-IR"/>
              </w:rPr>
            </w:pPr>
            <w:r>
              <w:rPr>
                <w:sz w:val="16"/>
                <w:szCs w:val="20"/>
                <w:rtl w:val="true"/>
                <w:lang w:bidi="fa-IR"/>
              </w:rPr>
            </w:r>
          </w:p>
        </w:tc>
      </w:tr>
    </w:tbl>
    <w:p>
      <w:pPr>
        <w:pStyle w:val="Normal"/>
        <w:shd w:val="clear" w:color="auto" w:fill="FAE2D5" w:themeFill="accent2" w:themeFillTint="33"/>
        <w:spacing w:before="0" w:after="0"/>
        <w:rPr>
          <w:b/>
          <w:bCs/>
          <w:sz w:val="24"/>
          <w:szCs w:val="28"/>
          <w:lang w:bidi="fa-IR"/>
        </w:rPr>
      </w:pPr>
      <w:r>
        <w:rPr>
          <w:rFonts w:hint="cs"/>
          <w:b/>
          <w:b/>
          <w:bCs/>
          <w:sz w:val="24"/>
          <w:szCs w:val="28"/>
          <w:rtl w:val="true"/>
          <w:lang w:bidi="fa-IR"/>
        </w:rPr>
        <w:t xml:space="preserve">مشخصات اساتید راهنما، مشاور </w:t>
      </w:r>
    </w:p>
    <w:tbl>
      <w:tblPr>
        <w:tblStyle w:val="TableGridLight"/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555"/>
        <w:gridCol w:w="1870"/>
        <w:gridCol w:w="1395"/>
        <w:gridCol w:w="1996"/>
        <w:gridCol w:w="1700"/>
        <w:gridCol w:w="2256"/>
      </w:tblGrid>
      <w:tr>
        <w:trPr/>
        <w:tc>
          <w:tcPr>
            <w:tcW w:w="1555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سمت</w:t>
            </w:r>
          </w:p>
        </w:tc>
        <w:tc>
          <w:tcPr>
            <w:tcW w:w="1870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نام و نام خانوادگی</w:t>
            </w:r>
          </w:p>
        </w:tc>
        <w:tc>
          <w:tcPr>
            <w:tcW w:w="1395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مرتبه علمی</w:t>
            </w:r>
          </w:p>
        </w:tc>
        <w:tc>
          <w:tcPr>
            <w:tcW w:w="1996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محل خدمت</w:t>
            </w:r>
          </w:p>
        </w:tc>
        <w:tc>
          <w:tcPr>
            <w:tcW w:w="1700" w:type="dxa"/>
            <w:tcBorders/>
            <w:shd w:color="auto" w:fill="F5F5F5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تاریخ </w:t>
            </w:r>
          </w:p>
        </w:tc>
        <w:tc>
          <w:tcPr>
            <w:tcW w:w="2256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 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امضا</w:t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استاد راهنمای </w:t>
            </w:r>
            <w:r>
              <w:rPr>
                <w:rFonts w:eastAsia="Aptos" w:hint="cs"/>
                <w:kern w:val="2"/>
                <w:sz w:val="18"/>
                <w:szCs w:val="22"/>
                <w:lang w:val="en-US" w:eastAsia="en-US" w:bidi="fa-IR"/>
              </w:rPr>
              <w:t>1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 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/>
                <w:kern w:val="2"/>
                <w:sz w:val="18"/>
                <w:szCs w:val="22"/>
                <w:rtl w:val="true"/>
                <w:lang w:val="en-US" w:eastAsia="en-US" w:bidi="fa-IR"/>
              </w:rPr>
              <w:t>دکتر بابک صادقیان</w:t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/>
                <w:bCs/>
                <w:sz w:val="16"/>
                <w:szCs w:val="20"/>
                <w:lang w:bidi="fa-IR"/>
              </w:rPr>
            </w:pPr>
            <w:r>
              <w:rPr>
                <w:rFonts w:eastAsia="Aptos" w:hint="cs"/>
                <w:b/>
                <w:b/>
                <w:bCs/>
                <w:kern w:val="2"/>
                <w:sz w:val="16"/>
                <w:szCs w:val="20"/>
                <w:rtl w:val="true"/>
                <w:lang w:val="en-US" w:eastAsia="en-US" w:bidi="fa-IR"/>
              </w:rPr>
              <w:t>دانشگاه صنعتی امیرکبیر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b/>
                <w:bCs/>
                <w:kern w:val="2"/>
                <w:sz w:val="16"/>
                <w:szCs w:val="20"/>
                <w:rtl w:val="true"/>
                <w:lang w:val="en-US" w:eastAsia="en-US" w:bidi="fa-IR"/>
              </w:rPr>
              <w:t>(</w:t>
            </w:r>
            <w:r>
              <w:rPr>
                <w:rFonts w:eastAsia="Aptos" w:hint="cs"/>
                <w:b/>
                <w:b/>
                <w:bCs/>
                <w:kern w:val="2"/>
                <w:sz w:val="16"/>
                <w:szCs w:val="20"/>
                <w:rtl w:val="true"/>
                <w:lang w:val="en-US" w:eastAsia="en-US" w:bidi="fa-IR"/>
              </w:rPr>
              <w:t>پلی‌تکنیک تهران</w:t>
            </w:r>
            <w:r>
              <w:rPr>
                <w:rFonts w:eastAsia="Aptos" w:hint="cs"/>
                <w:b/>
                <w:bCs/>
                <w:kern w:val="2"/>
                <w:sz w:val="16"/>
                <w:szCs w:val="20"/>
                <w:rtl w:val="true"/>
                <w:lang w:val="en-US" w:eastAsia="en-US" w:bidi="fa-IR"/>
              </w:rPr>
              <w:t>)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استاد راهنمای </w:t>
            </w:r>
            <w:r>
              <w:rPr>
                <w:rFonts w:eastAsia="Aptos" w:hint="cs"/>
                <w:kern w:val="2"/>
                <w:sz w:val="18"/>
                <w:szCs w:val="22"/>
                <w:lang w:val="en-US" w:eastAsia="en-US" w:bidi="fa-IR"/>
              </w:rPr>
              <w:t>2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استاد مشاور 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0772" w:type="dxa"/>
            <w:gridSpan w:val="6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</w:tbl>
    <w:p>
      <w:pPr>
        <w:pStyle w:val="Normal"/>
        <w:shd w:val="clear" w:color="auto" w:fill="F2CEED" w:themeFill="accent5" w:themeFillTint="33"/>
        <w:spacing w:before="0" w:after="0"/>
        <w:rPr>
          <w:b/>
          <w:bCs/>
          <w:sz w:val="24"/>
          <w:lang w:bidi="fa-IR"/>
        </w:rPr>
      </w:pPr>
      <w:r>
        <w:rPr>
          <w:rFonts w:hint="cs"/>
          <w:b/>
          <w:bCs/>
          <w:sz w:val="24"/>
          <w:szCs w:val="28"/>
          <w:rtl w:val="true"/>
          <w:lang w:bidi="fa-IR"/>
        </w:rPr>
        <w:t xml:space="preserve"> </w:t>
      </w:r>
      <w:r>
        <w:rPr>
          <w:rFonts w:hint="cs"/>
          <w:b/>
          <w:b/>
          <w:bCs/>
          <w:sz w:val="28"/>
          <w:szCs w:val="28"/>
          <w:rtl w:val="true"/>
          <w:lang w:bidi="fa-IR"/>
        </w:rPr>
        <w:t>تایید دانشکده</w:t>
      </w:r>
    </w:p>
    <w:tbl>
      <w:tblPr>
        <w:tblStyle w:val="TableGridLight"/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555"/>
        <w:gridCol w:w="5259"/>
        <w:gridCol w:w="1700"/>
        <w:gridCol w:w="2258"/>
      </w:tblGrid>
      <w:tr>
        <w:trPr/>
        <w:tc>
          <w:tcPr>
            <w:tcW w:w="1555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سمت</w:t>
            </w:r>
          </w:p>
        </w:tc>
        <w:tc>
          <w:tcPr>
            <w:tcW w:w="5259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نام و نام خانوادگی</w:t>
            </w:r>
          </w:p>
        </w:tc>
        <w:tc>
          <w:tcPr>
            <w:tcW w:w="1700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تاریخ</w:t>
            </w:r>
          </w:p>
        </w:tc>
        <w:tc>
          <w:tcPr>
            <w:tcW w:w="2258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امضا </w:t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hint="cs"/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داور اول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hint="cs"/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داور دوم 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(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ذخیره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)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مدیر گروه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معاون تحصیلات تکمیلی 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60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رئیس دانشکده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6" w:hRule="atLeast"/>
        </w:trPr>
        <w:tc>
          <w:tcPr>
            <w:tcW w:w="1555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توضیحات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9217" w:type="dxa"/>
            <w:gridSpan w:val="3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567" w:right="567" w:gutter="0" w:header="567" w:top="1134" w:footer="567" w:bottom="624"/>
          <w:pgNumType w:fmt="decimal"/>
          <w:formProt w:val="false"/>
          <w:titlePg/>
          <w:textDirection w:val="lrTb"/>
          <w:docGrid w:type="default" w:linePitch="360" w:charSpace="0"/>
        </w:sectPr>
      </w:pP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1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>شرح مسئله</w:t>
      </w:r>
      <w:r>
        <w:rPr>
          <w:rFonts w:hint="cs"/>
          <w:b/>
          <w:b/>
          <w:bCs/>
          <w:sz w:val="22"/>
          <w:szCs w:val="26"/>
          <w:rtl w:val="true"/>
          <w:lang w:bidi="fa-IR"/>
        </w:rPr>
        <w:t xml:space="preserve"> </w:t>
      </w:r>
      <w:r>
        <w:rPr>
          <w:rFonts w:hint="cs"/>
          <w:b/>
          <w:bCs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 xml:space="preserve">تعریف مسئله، اهمیت موضوع، کاربردها، و چالش‌های اصلی </w:t>
      </w:r>
      <w:r>
        <w:rPr>
          <w:rFonts w:hint="cs"/>
          <w:rtl w:val="true"/>
          <w:lang w:bidi="fa-IR"/>
        </w:rPr>
        <w:t>)</w:t>
      </w:r>
    </w:p>
    <w:p>
      <w:pPr>
        <w:pStyle w:val="Normal"/>
        <w:rPr>
          <w:b/>
          <w:bCs/>
          <w:lang w:bidi="fa-IR"/>
        </w:rPr>
      </w:pP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 xml:space="preserve">تعریف شبکه اقتضایی خودرویی </w:t>
      </w:r>
      <w:r>
        <w:rPr>
          <w:rFonts w:cs="B Nazanin" w:hint="cs"/>
          <w:b/>
          <w:bCs/>
          <w:sz w:val="22"/>
          <w:szCs w:val="28"/>
          <w:rtl w:val="true"/>
          <w:lang w:bidi="fa-IR"/>
        </w:rPr>
        <w:t>(</w:t>
      </w:r>
      <w:r>
        <w:rPr>
          <w:rFonts w:cs="B Nazanin" w:hint="cs"/>
          <w:b/>
          <w:bCs/>
          <w:sz w:val="22"/>
          <w:szCs w:val="28"/>
          <w:lang w:bidi="fa-IR"/>
        </w:rPr>
        <w:t>VANET</w:t>
      </w:r>
      <w:r>
        <w:rPr>
          <w:rFonts w:cs="B Nazanin" w:hint="cs"/>
          <w:b/>
          <w:bCs/>
          <w:sz w:val="22"/>
          <w:szCs w:val="28"/>
          <w:rtl w:val="true"/>
          <w:lang w:bidi="fa-IR"/>
        </w:rPr>
        <w:t>)</w:t>
      </w:r>
    </w:p>
    <w:p>
      <w:pPr>
        <w:pStyle w:val="Normal"/>
        <w:rPr>
          <w:rFonts w:ascii="B Badr" w:hAnsi="B Badr" w:cs="B Badr"/>
        </w:rPr>
      </w:pPr>
      <w:r>
        <w:rPr>
          <w:rFonts w:ascii="B Badr" w:hAnsi="B Badr" w:hint="cs" w:cs="B Badr"/>
          <w:rtl w:val="true"/>
          <w:lang w:bidi="fa-IR"/>
        </w:rPr>
        <w:t xml:space="preserve">شبکه اقتضایی خودرویی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Vehicular Ad-hoc Network — VANET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زیرساخت ارتباطی سیستم‌های حمل‌ونقل هوشمند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ITS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است که در آن خودروها و واحدهای کنار جاده‌ای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RSU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از طریق کانال باز بی‌سیم </w:t>
      </w:r>
      <w:r>
        <w:rPr>
          <w:rFonts w:cs="B Badr" w:hint="cs" w:ascii="B Badr" w:hAnsi="B Badr"/>
          <w:lang w:bidi="fa-IR"/>
        </w:rPr>
        <w:t>DSRC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 xml:space="preserve">استاندارد </w:t>
      </w:r>
      <w:r>
        <w:rPr>
          <w:rFonts w:cs="B Badr" w:hint="cs" w:ascii="B Badr" w:hAnsi="B Badr"/>
          <w:lang w:bidi="fa-IR"/>
        </w:rPr>
        <w:t>IEEE 802.11p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با یکدیگر تعامل دارند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هر خودرو مجهز به واحد روی خودرو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OBU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است و ارتباطات در دو حالت ارتباط خودرو با خودرو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V2V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ارتباط خودرو با زیرساخت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V2I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انجام می‌شود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خودروها به‌صورت دوره‌ای هر </w:t>
      </w:r>
      <w:r>
        <w:rPr>
          <w:rFonts w:ascii="B Badr" w:hAnsi="B Badr" w:hint="cs" w:cs="B Badr"/>
          <w:lang w:bidi="fa-IR"/>
        </w:rPr>
        <w:t>۱۰۰</w:t>
      </w:r>
      <w:r>
        <w:rPr>
          <w:rFonts w:ascii="B Badr" w:hAnsi="B Badr" w:hint="cs" w:cs="B Badr"/>
          <w:rtl w:val="true"/>
          <w:lang w:bidi="fa-IR"/>
        </w:rPr>
        <w:t xml:space="preserve"> تا </w:t>
      </w:r>
      <w:r>
        <w:rPr>
          <w:rFonts w:ascii="B Badr" w:hAnsi="B Badr" w:hint="cs" w:cs="B Badr"/>
          <w:lang w:bidi="fa-IR"/>
        </w:rPr>
        <w:t>۳۰۰</w:t>
      </w:r>
      <w:r>
        <w:rPr>
          <w:rFonts w:ascii="B Badr" w:hAnsi="B Badr" w:hint="cs" w:cs="B Badr"/>
          <w:rtl w:val="true"/>
          <w:lang w:bidi="fa-IR"/>
        </w:rPr>
        <w:t xml:space="preserve"> میلی‌ثانیه پیام‌های وضعیت شامل موقعیت، سرعت، جهت حرکت و وضعیت جاده را پخش می‌کنند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در شرایط ترافیکی پرتراکم، هر واحد کنار جاده‌ای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RSU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باید حدود </w:t>
      </w:r>
      <w:r>
        <w:rPr>
          <w:rFonts w:ascii="B Badr" w:hAnsi="B Badr" w:hint="cs" w:cs="B Badr"/>
          <w:lang w:bidi="fa-IR"/>
        </w:rPr>
        <w:t>۱۰۰۰</w:t>
      </w:r>
      <w:r>
        <w:rPr>
          <w:rFonts w:ascii="B Badr" w:hAnsi="B Badr" w:hint="cs" w:cs="B Badr"/>
          <w:rtl w:val="true"/>
          <w:lang w:bidi="fa-IR"/>
        </w:rPr>
        <w:t xml:space="preserve"> تا </w:t>
      </w:r>
      <w:r>
        <w:rPr>
          <w:rFonts w:ascii="B Badr" w:hAnsi="B Badr" w:hint="cs" w:cs="B Badr"/>
          <w:lang w:bidi="fa-IR"/>
        </w:rPr>
        <w:t>۲۰۰۰</w:t>
      </w:r>
      <w:r>
        <w:rPr>
          <w:rFonts w:ascii="B Badr" w:hAnsi="B Badr" w:hint="cs" w:cs="B Badr"/>
          <w:rtl w:val="true"/>
          <w:lang w:bidi="fa-IR"/>
        </w:rPr>
        <w:t xml:space="preserve"> پیام در ثانیه را دریافت و تأیید کند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3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2"/>
        <w:bidi w:val="1"/>
        <w:jc w:val="start"/>
        <w:rPr>
          <w:rFonts w:cs="B Nazanin"/>
          <w:b/>
          <w:bCs/>
          <w:color w:val="000000"/>
        </w:rPr>
      </w:pPr>
      <w:r>
        <w:rPr>
          <w:rFonts w:cs="B Nazanin"/>
          <w:b/>
          <w:b/>
          <w:bCs/>
          <w:color w:val="000000"/>
          <w:rtl w:val="true"/>
        </w:rPr>
        <w:t>اهمیت احراز هویت و یکپارچگی پیام‌ها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از نگاه امنیتی، سه ویژگی اصالت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authentication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یکپارچگی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integrity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انکارناپذیری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non-repudiation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برای پیام‌های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ضروری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پیام‌های جعلی و نامعتبر می‌تواند باعث اختلال در شبکه، ایجاد هرج و مرج ترافیکی و در نتیجه تصادفات و خطرات جانی شود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4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>بنابراین مکانیزمی برای اطمینان از صحت فرستنده پیام و جلوگیری از جعل ضروری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bidi w:val="1"/>
        <w:jc w:val="start"/>
        <w:rPr>
          <w:b/>
          <w:bCs/>
          <w:color w:val="000000"/>
        </w:rPr>
      </w:pPr>
      <w:r>
        <w:rPr>
          <w:b/>
          <w:b/>
          <w:bCs/>
          <w:color w:val="000000"/>
          <w:rtl w:val="true"/>
        </w:rPr>
        <w:t>محدودیت‌های راه‌حل‌های موجود</w:t>
      </w:r>
    </w:p>
    <w:p>
      <w:pPr>
        <w:pStyle w:val="Heading3"/>
        <w:bidi w:val="1"/>
        <w:jc w:val="start"/>
        <w:rPr>
          <w:color w:val="000000"/>
        </w:rPr>
      </w:pPr>
      <w:r>
        <w:rPr>
          <w:color w:val="000000"/>
          <w:rtl w:val="true"/>
        </w:rPr>
        <w:t xml:space="preserve">امضای دیجیتال سنتی </w:t>
      </w:r>
      <w:r>
        <w:rPr>
          <w:color w:val="000000"/>
          <w:rtl w:val="true"/>
        </w:rPr>
        <w:t>(</w:t>
      </w:r>
      <w:r>
        <w:rPr>
          <w:color w:val="000000"/>
        </w:rPr>
        <w:t>PKI</w:t>
      </w:r>
      <w:r>
        <w:rPr>
          <w:color w:val="000000"/>
          <w:rtl w:val="true"/>
        </w:rPr>
        <w:t>)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امضاهای دیجیتال سنتی مبتنی بر زیرساخت کلید عمومی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PKI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نیاز به گواهی دیجیتال دارند که لازمه آن مراجعه به یک فرد معتمد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CA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و بررسی صحت گواهی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شبکه‌های اقتضایی خودرویی با تعداد زیاد خودرو و نرخ پیام‌های بالا، سربار مدیریت گواهی‌ها به‌شدت سنگین می‌شود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3"/>
        <w:bidi w:val="1"/>
        <w:jc w:val="start"/>
        <w:rPr>
          <w:rFonts w:ascii="B Nazanin" w:hAnsi="B Nazanin" w:cs="B Nazanin"/>
          <w:color w:val="000000"/>
        </w:rPr>
      </w:pPr>
      <w:r>
        <w:rPr>
          <w:rFonts w:ascii="B Nazanin" w:hAnsi="B Nazanin" w:cs="B Nazanin"/>
          <w:color w:val="000000"/>
          <w:rtl w:val="true"/>
        </w:rPr>
        <w:t xml:space="preserve">امضای مبتنی بر هویت </w:t>
      </w:r>
      <w:r>
        <w:rPr>
          <w:rFonts w:cs="B Nazanin" w:ascii="B Nazanin" w:hAnsi="B Nazanin"/>
          <w:color w:val="000000"/>
          <w:rtl w:val="true"/>
        </w:rPr>
        <w:t>(</w:t>
      </w:r>
      <w:r>
        <w:rPr>
          <w:rFonts w:cs="B Nazanin" w:ascii="B Nazanin" w:hAnsi="B Nazanin"/>
          <w:color w:val="000000"/>
        </w:rPr>
        <w:t>IBS</w:t>
      </w:r>
      <w:r>
        <w:rPr>
          <w:rFonts w:cs="B Nazanin" w:ascii="B Nazanin" w:hAnsi="B Nazanin"/>
          <w:color w:val="000000"/>
          <w:rtl w:val="true"/>
        </w:rPr>
        <w:t>)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امضاهای مبتنی بر هویت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Identity-Based Signature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که توسط </w:t>
      </w:r>
      <w:r>
        <w:rPr>
          <w:rFonts w:cs="B Badr" w:hint="cs" w:ascii="B Badr" w:hAnsi="B Badr"/>
          <w:lang w:bidi="fa-IR"/>
        </w:rPr>
        <w:t>Shamir [5]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معرفی شد و سپس رمزنگاری مبتنی بر هویت توسط </w:t>
      </w:r>
      <w:r>
        <w:rPr>
          <w:rFonts w:cs="B Badr" w:hint="cs" w:ascii="B Badr" w:hAnsi="B Badr"/>
          <w:lang w:bidi="fa-IR"/>
        </w:rPr>
        <w:t xml:space="preserve">Boneh </w:t>
      </w:r>
      <w:r>
        <w:rPr>
          <w:rFonts w:cs="B Badr" w:hint="cs" w:ascii="B Badr" w:hAnsi="B Badr"/>
          <w:lang w:bidi="fa-IR"/>
        </w:rPr>
        <w:t>,</w:t>
      </w:r>
      <w:r>
        <w:rPr>
          <w:rFonts w:cs="B Badr" w:hint="cs" w:ascii="B Badr" w:hAnsi="B Badr"/>
          <w:lang w:bidi="fa-IR"/>
        </w:rPr>
        <w:t xml:space="preserve"> Franklin [6]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به‌صورت کاربردی درآمد، با چالش امنیتی </w:t>
      </w:r>
      <w:r>
        <w:rPr>
          <w:rFonts w:cs="B Badr" w:hint="cs" w:ascii="B Badr" w:hAnsi="B Badr"/>
          <w:lang w:bidi="fa-IR"/>
        </w:rPr>
        <w:t>key escrow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مواجه‌اند؛ شخص مرجع کلید خصوصی کاربران را در اختیار دارد و می‌تواند به نام دیگران امضا تولید کند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3"/>
        <w:bidi w:val="1"/>
        <w:jc w:val="start"/>
        <w:rPr>
          <w:rFonts w:ascii="B Nazanin" w:hAnsi="B Nazanin" w:cs="B Nazanin"/>
          <w:color w:val="000000"/>
        </w:rPr>
      </w:pPr>
      <w:r>
        <w:rPr>
          <w:rFonts w:ascii="B Nazanin" w:hAnsi="B Nazanin" w:cs="B Nazanin"/>
          <w:color w:val="000000"/>
          <w:rtl w:val="true"/>
        </w:rPr>
        <w:t xml:space="preserve">امضای بدون گواهی </w:t>
      </w:r>
      <w:r>
        <w:rPr>
          <w:rFonts w:cs="B Nazanin" w:ascii="B Nazanin" w:hAnsi="B Nazanin"/>
          <w:color w:val="000000"/>
          <w:rtl w:val="true"/>
        </w:rPr>
        <w:t>(</w:t>
      </w:r>
      <w:r>
        <w:rPr>
          <w:rFonts w:cs="B Nazanin" w:ascii="B Nazanin" w:hAnsi="B Nazanin"/>
          <w:color w:val="000000"/>
        </w:rPr>
        <w:t>CLS</w:t>
      </w:r>
      <w:r>
        <w:rPr>
          <w:rFonts w:cs="B Nazanin" w:ascii="B Nazanin" w:hAnsi="B Nazanin"/>
          <w:color w:val="000000"/>
          <w:rtl w:val="true"/>
        </w:rPr>
        <w:t xml:space="preserve">) </w:t>
      </w:r>
      <w:r>
        <w:rPr>
          <w:rFonts w:ascii="B Nazanin" w:hAnsi="B Nazanin" w:cs="B Nazanin"/>
          <w:color w:val="000000"/>
          <w:rtl w:val="true"/>
        </w:rPr>
        <w:t xml:space="preserve">و امضای تجمیعی بدون گواهی </w:t>
      </w:r>
      <w:r>
        <w:rPr>
          <w:rFonts w:cs="B Nazanin" w:ascii="B Nazanin" w:hAnsi="B Nazanin"/>
          <w:color w:val="000000"/>
          <w:rtl w:val="true"/>
        </w:rPr>
        <w:t>(</w:t>
      </w:r>
      <w:r>
        <w:rPr>
          <w:rFonts w:cs="B Nazanin" w:ascii="B Nazanin" w:hAnsi="B Nazanin"/>
          <w:color w:val="000000"/>
        </w:rPr>
        <w:t>CLAS</w:t>
      </w:r>
      <w:r>
        <w:rPr>
          <w:rFonts w:cs="B Nazanin" w:ascii="B Nazanin" w:hAnsi="B Nazanin"/>
          <w:color w:val="000000"/>
          <w:rtl w:val="true"/>
        </w:rPr>
        <w:t>)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رمزنگاری بدون گواهی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Certificateless Public Key Cryptography — CL-PKC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که توسط </w:t>
      </w:r>
      <w:r>
        <w:rPr>
          <w:rFonts w:cs="B Badr" w:hint="cs" w:ascii="B Badr" w:hAnsi="B Badr"/>
          <w:lang w:bidi="fa-IR"/>
        </w:rPr>
        <w:t>Al-Riyami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و</w:t>
      </w:r>
      <w:r>
        <w:rPr>
          <w:rFonts w:ascii="B Badr" w:hAnsi="B Badr" w:hint="cs" w:cs="B Badr"/>
          <w:rtl w:val="true"/>
          <w:lang w:bidi="fa-IR"/>
        </w:rPr>
        <w:t xml:space="preserve"> </w:t>
      </w:r>
      <w:r>
        <w:rPr>
          <w:rFonts w:cs="B Badr" w:hint="cs" w:ascii="B Badr" w:hAnsi="B Badr"/>
          <w:lang w:bidi="fa-IR"/>
        </w:rPr>
        <w:t>Paterson [8]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معرفی شد، با ترکیب یک </w:t>
      </w:r>
      <w:r>
        <w:rPr>
          <w:rFonts w:cs="B Badr" w:hint="cs" w:ascii="B Badr" w:hAnsi="B Badr"/>
          <w:lang w:bidi="fa-IR"/>
        </w:rPr>
        <w:t>partial private key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از </w:t>
      </w:r>
      <w:r>
        <w:rPr>
          <w:rFonts w:cs="B road"/>
          <w:rtl w:val="true"/>
        </w:rPr>
        <w:t>مرکز تولید کلید</w:t>
      </w:r>
      <w:r>
        <w:rPr>
          <w:rFonts w:cs="B road" w:ascii="B road" w:hAnsi="B road"/>
          <w:rtl w:val="true"/>
        </w:rPr>
        <w:t>(</w:t>
      </w:r>
      <w:r>
        <w:rPr>
          <w:rFonts w:cs="B road" w:ascii="B road" w:hAnsi="B road"/>
        </w:rPr>
        <w:t>KGC</w:t>
      </w:r>
      <w:r>
        <w:rPr>
          <w:rFonts w:cs="B road" w:ascii="B road" w:hAnsi="B road"/>
          <w:rtl w:val="true"/>
        </w:rPr>
        <w:t>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یک </w:t>
      </w:r>
      <w:r>
        <w:rPr>
          <w:rFonts w:cs="B Badr" w:hint="cs" w:ascii="B Badr" w:hAnsi="B Badr"/>
          <w:lang w:bidi="fa-IR"/>
        </w:rPr>
        <w:t>secret value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انتخابی توسط خود کاربر، هر دو مشکل مدیریت گواهی و </w:t>
      </w:r>
      <w:r>
        <w:rPr>
          <w:rFonts w:cs="B Badr" w:hint="cs" w:ascii="B Badr" w:hAnsi="B Badr"/>
          <w:lang w:bidi="fa-IR"/>
        </w:rPr>
        <w:t>key escrow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هم‌زمان حل می‌کند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9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امضای تجمیعی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Aggregate Signature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که توسط </w:t>
      </w:r>
      <w:r>
        <w:rPr>
          <w:rFonts w:cs="B Badr" w:hint="cs" w:ascii="B Badr" w:hAnsi="B Badr"/>
          <w:lang w:bidi="fa-IR"/>
        </w:rPr>
        <w:t>Boneh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10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معرفی شد، امضاهای </w:t>
      </w:r>
      <w:r>
        <w:rPr>
          <w:rFonts w:cs="B Badr" w:hint="cs" w:ascii="B Badr" w:hAnsi="B Badr"/>
          <w:lang w:bidi="fa-IR"/>
        </w:rPr>
        <w:t>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کاربر روی پیام‌های مختلف را در یک امضای واحد تجمیع می‌کند تا زمان تأیید دسته‌ای و طول امضا کاهش یابد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ترکیب این دو، خانواده </w:t>
      </w:r>
      <w:r>
        <w:rPr>
          <w:rFonts w:cs="B Badr" w:hint="cs" w:ascii="B Badr" w:hAnsi="B Badr"/>
          <w:lang w:bidi="fa-IR"/>
        </w:rPr>
        <w:t>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می‌سازد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9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2"/>
        <w:bidi w:val="1"/>
        <w:jc w:val="start"/>
        <w:rPr>
          <w:rFonts w:ascii="B Nazanin" w:hAnsi="B Nazanin" w:cs="B Nazanin"/>
          <w:color w:val="000000"/>
        </w:rPr>
      </w:pPr>
      <w:r>
        <w:rPr>
          <w:rFonts w:ascii="B Nazanin" w:hAnsi="B Nazanin" w:cs="B Nazanin"/>
          <w:color w:val="000000"/>
          <w:rtl w:val="true"/>
        </w:rPr>
        <w:t xml:space="preserve">چرا بدون جفت‌سازی </w:t>
      </w:r>
      <w:r>
        <w:rPr>
          <w:rFonts w:cs="B Nazanin" w:ascii="B Nazanin" w:hAnsi="B Nazanin"/>
          <w:color w:val="000000"/>
          <w:rtl w:val="true"/>
        </w:rPr>
        <w:t>(</w:t>
      </w:r>
      <w:r>
        <w:rPr>
          <w:rFonts w:cs="B Nazanin" w:ascii="B Nazanin" w:hAnsi="B Nazanin"/>
          <w:color w:val="000000"/>
        </w:rPr>
        <w:t>Pairing-Free</w:t>
      </w:r>
      <w:r>
        <w:rPr>
          <w:rFonts w:cs="B Nazanin" w:ascii="B Nazanin" w:hAnsi="B Nazanin"/>
          <w:color w:val="000000"/>
          <w:rtl w:val="true"/>
        </w:rPr>
        <w:t>)</w:t>
      </w:r>
      <w:r>
        <w:rPr>
          <w:rFonts w:ascii="B Nazanin" w:hAnsi="B Nazanin" w:cs="B Nazanin"/>
          <w:color w:val="000000"/>
          <w:rtl w:val="true"/>
        </w:rPr>
        <w:t>؟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محاسبه </w:t>
      </w:r>
      <w:r>
        <w:rPr>
          <w:rFonts w:cs="B Badr" w:hint="cs" w:ascii="B Badr" w:hAnsi="B Badr"/>
          <w:lang w:bidi="fa-IR"/>
        </w:rPr>
        <w:t>bilinear pairing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گران‌ترین عملیات رمزنگاری است</w:t>
      </w:r>
      <w:r>
        <w:rPr>
          <w:rFonts w:cs="B Badr" w:hint="cs" w:ascii="B Badr" w:hAnsi="B Badr"/>
          <w:rtl w:val="true"/>
          <w:lang w:bidi="fa-IR"/>
        </w:rPr>
        <w:t xml:space="preserve">: </w:t>
      </w:r>
      <w:r>
        <w:rPr>
          <w:rFonts w:ascii="B Badr" w:hAnsi="B Badr" w:hint="cs" w:cs="B Badr"/>
          <w:rtl w:val="true"/>
          <w:lang w:bidi="fa-IR"/>
        </w:rPr>
        <w:t xml:space="preserve">در بنچمارک </w:t>
      </w:r>
      <w:r>
        <w:rPr>
          <w:rFonts w:cs="B Badr" w:hint="cs" w:ascii="B Badr" w:hAnsi="B Badr"/>
          <w:lang w:bidi="fa-IR"/>
        </w:rPr>
        <w:t>Tate pairing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حدود </w:t>
      </w:r>
      <w:r>
        <w:rPr>
          <w:rFonts w:ascii="B Badr" w:hAnsi="B Badr" w:hint="cs" w:cs="B Badr"/>
          <w:lang w:bidi="fa-IR"/>
        </w:rPr>
        <w:t>۳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۲۱</w:t>
      </w:r>
      <w:r>
        <w:rPr>
          <w:rFonts w:ascii="B Badr" w:hAnsi="B Badr" w:hint="cs" w:cs="B Badr"/>
          <w:rtl w:val="true"/>
          <w:lang w:bidi="fa-IR"/>
        </w:rPr>
        <w:t xml:space="preserve"> میلی‌ثانیه در برابر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۳۹</w:t>
      </w:r>
      <w:r>
        <w:rPr>
          <w:rFonts w:ascii="B Badr" w:hAnsi="B Badr" w:hint="cs" w:cs="B Badr"/>
          <w:rtl w:val="true"/>
          <w:lang w:bidi="fa-IR"/>
        </w:rPr>
        <w:t xml:space="preserve"> میلی‌ثانیه ضرب اسکالری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rtl w:val="true"/>
          <w:lang w:bidi="fa-IR"/>
        </w:rPr>
        <w:t xml:space="preserve">حدود </w:t>
      </w:r>
      <w:r>
        <w:rPr>
          <w:rFonts w:ascii="B Badr" w:hAnsi="B Badr" w:hint="cs" w:cs="B Badr"/>
          <w:lang w:bidi="fa-IR"/>
        </w:rPr>
        <w:t>۸</w:t>
      </w:r>
      <w:r>
        <w:rPr>
          <w:rFonts w:ascii="B Badr" w:hAnsi="B Badr" w:hint="cs" w:cs="B Badr"/>
          <w:rtl w:val="true"/>
          <w:lang w:bidi="fa-IR"/>
        </w:rPr>
        <w:t xml:space="preserve"> برابر کندتر</w:t>
      </w:r>
      <w:r>
        <w:rPr>
          <w:rFonts w:cs="B Badr" w:hint="cs" w:ascii="B Badr" w:hAnsi="B Badr"/>
          <w:rtl w:val="true"/>
          <w:lang w:bidi="fa-IR"/>
        </w:rPr>
        <w:t>) [</w:t>
      </w:r>
      <w:r>
        <w:rPr>
          <w:rFonts w:cs="B Badr" w:hint="cs" w:ascii="B Badr" w:hAnsi="B Badr"/>
          <w:lang w:bidi="fa-IR"/>
        </w:rPr>
        <w:t>3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در اندازه‌گیری‌های </w:t>
      </w:r>
      <w:r>
        <w:rPr>
          <w:rFonts w:cs="B Badr" w:hint="cs" w:ascii="B Badr" w:hAnsi="B Badr"/>
          <w:lang w:bidi="fa-IR"/>
        </w:rPr>
        <w:t>MIRACL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یک جفت‌سازی حدود </w:t>
      </w:r>
      <w:r>
        <w:rPr>
          <w:rFonts w:ascii="B Badr" w:hAnsi="B Badr" w:hint="cs" w:cs="B Badr"/>
          <w:lang w:bidi="fa-IR"/>
        </w:rPr>
        <w:t>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۴</w:t>
      </w:r>
      <w:r>
        <w:rPr>
          <w:rFonts w:ascii="B Badr" w:hAnsi="B Badr" w:hint="cs" w:cs="B Badr"/>
          <w:rtl w:val="true"/>
          <w:lang w:bidi="fa-IR"/>
        </w:rPr>
        <w:t xml:space="preserve"> تا </w:t>
      </w:r>
      <w:r>
        <w:rPr>
          <w:rFonts w:ascii="B Badr" w:hAnsi="B Badr" w:hint="cs" w:cs="B Badr"/>
          <w:lang w:bidi="fa-IR"/>
        </w:rPr>
        <w:t>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۶</w:t>
      </w:r>
      <w:r>
        <w:rPr>
          <w:rFonts w:ascii="B Badr" w:hAnsi="B Badr" w:hint="cs" w:cs="B Badr"/>
          <w:rtl w:val="true"/>
          <w:lang w:bidi="fa-IR"/>
        </w:rPr>
        <w:t xml:space="preserve"> میلی‌ثانیه هزینه دارد در حالی که ضرب اسکالری روی </w:t>
      </w:r>
      <w:r>
        <w:rPr>
          <w:rFonts w:cs="B Badr" w:hint="cs" w:ascii="B Badr" w:hAnsi="B Badr"/>
          <w:lang w:bidi="fa-IR"/>
        </w:rPr>
        <w:t>ECC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تنها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۱۷</w:t>
      </w:r>
      <w:r>
        <w:rPr>
          <w:rFonts w:ascii="B Badr" w:hAnsi="B Badr" w:hint="cs" w:cs="B Badr"/>
          <w:rtl w:val="true"/>
          <w:lang w:bidi="fa-IR"/>
        </w:rPr>
        <w:t xml:space="preserve"> تا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۶</w:t>
      </w:r>
      <w:r>
        <w:rPr>
          <w:rFonts w:ascii="B Badr" w:hAnsi="B Badr" w:hint="cs" w:cs="B Badr"/>
          <w:rtl w:val="true"/>
          <w:lang w:bidi="fa-IR"/>
        </w:rPr>
        <w:t xml:space="preserve"> میلی‌ثانیه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11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حذف جفت‌سازی بزرگ‌ترین اهرم سرعت است؛ طرح </w:t>
      </w:r>
      <w:r>
        <w:rPr>
          <w:rFonts w:cs="B Badr" w:hint="cs" w:ascii="B Badr" w:hAnsi="B Badr"/>
          <w:lang w:bidi="fa-IR"/>
        </w:rPr>
        <w:t>BLS [12]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نمونه کلاسیک امضای کوتاه مبتنی بر جفت‌سازی است و طرح‌های بدون جفت‌سازی مبتنی بر </w:t>
      </w:r>
      <w:r>
        <w:rPr>
          <w:rFonts w:cs="B Badr" w:hint="cs" w:ascii="B Badr" w:hAnsi="B Badr"/>
          <w:lang w:bidi="fa-IR"/>
        </w:rPr>
        <w:t>ECC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جریان غالب ادبیات این حوزه هستند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13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2"/>
        <w:bidi w:val="1"/>
        <w:jc w:val="start"/>
        <w:rPr>
          <w:rFonts w:cs="B Nazanin"/>
          <w:b/>
          <w:bCs/>
          <w:color w:val="000000"/>
        </w:rPr>
      </w:pPr>
      <w:r>
        <w:rPr>
          <w:rFonts w:cs="B Nazanin"/>
          <w:b/>
          <w:b/>
          <w:bCs/>
          <w:color w:val="000000"/>
          <w:rtl w:val="true"/>
        </w:rPr>
        <w:t>چالش‌های اصلی و مسئله‌های باز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علیرغم پیشرفت‌های اخیر، سه مشکل اصلی برای امضاهای تجمیعی بدون گواهی بدون جفت‌سازی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PF-CLAS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باقی مانده است</w:t>
      </w:r>
      <w:r>
        <w:rPr>
          <w:rFonts w:cs="B Badr" w:hint="cs" w:ascii="B Badr" w:hAnsi="B Badr"/>
          <w:rtl w:val="true"/>
          <w:lang w:bidi="fa-IR"/>
        </w:rPr>
        <w:t>:</w:t>
      </w:r>
    </w:p>
    <w:p>
      <w:pPr>
        <w:pStyle w:val="Heading3"/>
        <w:bidi w:val="1"/>
        <w:jc w:val="start"/>
        <w:rPr>
          <w:rFonts w:cs="B Nazanin"/>
          <w:color w:val="000000"/>
        </w:rPr>
      </w:pPr>
      <w:r>
        <w:rPr>
          <w:rFonts w:cs="B Nazanin"/>
          <w:color w:val="000000"/>
          <w:rtl w:val="true"/>
        </w:rPr>
        <w:t>یافتن امضای موذی در بین هزاران امضا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یکی از مشکلات جدی طرح‌های تجمیعی این است که اگر یک فرد امضای موذیانه‌ای بفرستد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rtl w:val="true"/>
          <w:lang w:bidi="fa-IR"/>
        </w:rPr>
        <w:t>امضایی که در بررسی صحت به شکست منجر شود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>، کل امضا شکست می‌خورد و نیاز است تا آن امضا پیدا شود و از جمع امضاها حذف شود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طرح‌های موجود یا این کار انجام نمی‌شود یا با الگوریتم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بازتأیید تک‌به‌تک انجام می‌شود که کند است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14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15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3"/>
        <w:bidi w:val="1"/>
        <w:jc w:val="start"/>
        <w:rPr>
          <w:color w:val="000000"/>
        </w:rPr>
      </w:pPr>
      <w:r>
        <w:rPr>
          <w:color w:val="000000"/>
          <w:rtl w:val="true"/>
        </w:rPr>
        <w:t>ضعف در برابر حملات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حملات متنوعی شامل </w:t>
      </w:r>
      <w:r>
        <w:rPr>
          <w:rFonts w:cs="B Badr" w:hint="cs" w:ascii="B Badr" w:hAnsi="B Badr"/>
          <w:lang w:bidi="fa-IR"/>
        </w:rPr>
        <w:t>Type-I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>جایگزینی کلید عمومی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>Type-II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موذی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>Type-III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>تبانی</w:t>
      </w:r>
      <w:r>
        <w:rPr>
          <w:rFonts w:ascii="B Badr" w:hAnsi="B Badr" w:hint="cs" w:cs="B Badr"/>
          <w:rtl w:val="true"/>
          <w:lang w:bidi="fa-IR"/>
        </w:rPr>
        <w:t xml:space="preserve"> امضاکنندگان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ascii="B Badr" w:hAnsi="B Badr" w:hint="cs" w:cs="B Badr"/>
          <w:rtl w:val="true"/>
          <w:lang w:bidi="fa-IR"/>
        </w:rPr>
        <w:t>تبانی</w:t>
      </w:r>
      <w:r>
        <w:rPr>
          <w:rFonts w:ascii="B Badr" w:hAnsi="B Badr" w:hint="cs" w:cs="B Badr"/>
          <w:rtl w:val="true"/>
          <w:lang w:bidi="fa-IR"/>
        </w:rPr>
        <w:t xml:space="preserve"> 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با امضاکننده وجود دارد و هنوز طرح امضای محکم و قوی‌ای برای </w:t>
      </w:r>
      <w:r>
        <w:rPr>
          <w:rFonts w:cs="B Badr" w:hint="cs" w:ascii="B Badr" w:hAnsi="B Badr"/>
          <w:lang w:bidi="fa-IR"/>
        </w:rPr>
        <w:t>PF-CLAS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مطرح نشده است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16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17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3"/>
        <w:bidi w:val="1"/>
        <w:jc w:val="start"/>
        <w:rPr>
          <w:rFonts w:cs="B Nazanin"/>
          <w:color w:val="000000"/>
        </w:rPr>
      </w:pPr>
      <w:r>
        <w:rPr>
          <w:rFonts w:cs="B Nazanin"/>
          <w:color w:val="000000"/>
          <w:rtl w:val="true"/>
        </w:rPr>
        <w:t>ضعف در اثبات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طرح‌های موجود امنیت خود را عمدتاً در مدل پیشگوی تصادفی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ROM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اثبات می‌کنند که اثبات دقیق و کاملی ارائه نمی‌دهد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18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19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2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4"/>
          <w:szCs w:val="28"/>
          <w:rtl w:val="true"/>
          <w:lang w:bidi="fa-IR"/>
        </w:rPr>
        <w:t>پیشینه پژوهش</w:t>
      </w:r>
      <w:r>
        <w:rPr>
          <w:rFonts w:hint="cs"/>
          <w:b/>
          <w:b/>
          <w:bCs/>
          <w:sz w:val="24"/>
          <w:szCs w:val="28"/>
          <w:rtl w:val="true"/>
          <w:lang w:bidi="fa-IR"/>
        </w:rPr>
        <w:t xml:space="preserve"> </w:t>
      </w:r>
      <w:r>
        <w:rPr>
          <w:rFonts w:hint="cs"/>
          <w:b/>
          <w:bCs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>پژوهش‌های کلیدی و معتبر برای حل مسئله مطرح شده، نقاط قوت و ضعف آنها</w:t>
      </w:r>
      <w:r>
        <w:rPr>
          <w:rFonts w:hint="cs"/>
          <w:rtl w:val="true"/>
          <w:lang w:bidi="fa-IR"/>
        </w:rPr>
        <w:t>)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بررسی جامع اخیر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20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نشان می‌دهد که امضاهای تجمیعی بدون گواهی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CLAS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در حوزه‌های </w:t>
      </w:r>
      <w:r>
        <w:rPr>
          <w:rFonts w:cs="B Badr" w:hint="cs" w:ascii="B Badr" w:hAnsi="B Badr"/>
          <w:lang w:bidi="fa-IR"/>
        </w:rPr>
        <w:t>IoT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و سلامت الکترونیک کاربرد گسترده‌ای دارند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نخستین تحلیل جدی امضاهای تجمیعی بدون گواهی توسط </w:t>
      </w:r>
      <w:r>
        <w:rPr>
          <w:rFonts w:cs="B Badr" w:hint="cs" w:ascii="B Badr" w:hAnsi="B Badr"/>
          <w:lang w:bidi="fa-IR"/>
        </w:rPr>
        <w:t>Zhang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21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۲۰۱۴</w:t>
      </w:r>
      <w:r>
        <w:rPr>
          <w:rFonts w:ascii="B Badr" w:hAnsi="B Badr" w:hint="cs" w:cs="B Badr"/>
          <w:rtl w:val="true"/>
          <w:lang w:bidi="fa-IR"/>
        </w:rPr>
        <w:t xml:space="preserve"> ارائه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آن‌ها چهار حمله متنوع شامل 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صادق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>اما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 xml:space="preserve">کنجکاو، 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موذی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>اما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 xml:space="preserve">منفعل، </w:t>
      </w:r>
      <w:r>
        <w:rPr>
          <w:rFonts w:ascii="B Badr" w:hAnsi="B Badr" w:hint="cs" w:cs="B Badr"/>
          <w:rtl w:val="true"/>
          <w:lang w:bidi="fa-IR"/>
        </w:rPr>
        <w:t>تبانی</w:t>
      </w:r>
      <w:r>
        <w:rPr>
          <w:rFonts w:ascii="B Badr" w:hAnsi="B Badr" w:hint="cs" w:cs="B Badr"/>
          <w:rtl w:val="true"/>
          <w:lang w:bidi="fa-IR"/>
        </w:rPr>
        <w:t xml:space="preserve"> امضاکنندگان و </w:t>
      </w:r>
      <w:r>
        <w:rPr>
          <w:rFonts w:ascii="B Badr" w:hAnsi="B Badr" w:hint="cs" w:cs="B Badr"/>
          <w:rtl w:val="true"/>
          <w:lang w:bidi="fa-IR"/>
        </w:rPr>
        <w:t>تبانی</w:t>
      </w:r>
      <w:r>
        <w:rPr>
          <w:rFonts w:ascii="B Badr" w:hAnsi="B Badr" w:hint="cs" w:cs="B Badr"/>
          <w:rtl w:val="true"/>
          <w:lang w:bidi="fa-IR"/>
        </w:rPr>
        <w:t xml:space="preserve"> امضاکننده با 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را بر طرح </w:t>
      </w:r>
      <w:r>
        <w:rPr>
          <w:rFonts w:cs="B Badr" w:hint="cs" w:ascii="B Badr" w:hAnsi="B Badr"/>
          <w:lang w:bidi="fa-IR"/>
        </w:rPr>
        <w:t>Xiong [22]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نشان دادند و نتیجه گرفتند که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>صحت تجمیع باید معادل صحت تک‌تک امضاها باشد</w:t>
      </w:r>
      <w:r>
        <w:rPr>
          <w:rFonts w:cs="B Badr" w:hint="cs" w:ascii="B Badr" w:hAnsi="B Badr"/>
          <w:rtl w:val="true"/>
          <w:lang w:bidi="fa-IR"/>
        </w:rPr>
        <w:t xml:space="preserve">». </w:t>
      </w: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۲۰۱۹</w:t>
      </w:r>
      <w:r>
        <w:rPr>
          <w:rFonts w:ascii="B Badr" w:hAnsi="B Badr" w:hint="cs" w:cs="B Badr"/>
          <w:rtl w:val="true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>Pakniat [23]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دو طرح </w:t>
      </w:r>
      <w:r>
        <w:rPr>
          <w:rFonts w:cs="B Badr" w:hint="cs" w:ascii="B Badr" w:hAnsi="B Badr"/>
          <w:lang w:bidi="fa-IR"/>
        </w:rPr>
        <w:t>CLS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سبک را با جعل </w:t>
      </w:r>
      <w:r>
        <w:rPr>
          <w:rFonts w:cs="B Badr" w:hint="cs" w:ascii="B Badr" w:hAnsi="B Badr"/>
          <w:lang w:bidi="fa-IR"/>
        </w:rPr>
        <w:t>partial private key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و جعل امضا به‌دلیل خطی‌بودن ساختار هش شکست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۲۰۲۲</w:t>
      </w:r>
      <w:r>
        <w:rPr>
          <w:rFonts w:ascii="B Badr" w:hAnsi="B Badr" w:hint="cs" w:cs="B Badr"/>
          <w:rtl w:val="true"/>
          <w:lang w:bidi="fa-IR"/>
        </w:rPr>
        <w:t xml:space="preserve"> چندین طرح مهم مطرح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cs="B Badr" w:hint="cs" w:ascii="B Badr" w:hAnsi="B Badr"/>
          <w:lang w:bidi="fa-IR"/>
        </w:rPr>
        <w:t>Cahyadi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3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اولین طرح </w:t>
      </w:r>
      <w:r>
        <w:rPr>
          <w:rFonts w:cs="B Badr" w:hint="cs" w:ascii="B Badr" w:hAnsi="B Badr"/>
          <w:lang w:bidi="fa-IR"/>
        </w:rPr>
        <w:t>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مبتنی بر جفت‌سازی را برای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پیشنهاد کردند که در آن تأیید تجمعی با </w:t>
      </w:r>
      <w:r>
        <w:rPr>
          <w:rFonts w:ascii="B Badr" w:hAnsi="B Badr" w:hint="cs" w:cs="B Badr"/>
          <w:lang w:bidi="fa-IR"/>
        </w:rPr>
        <w:t>۳</w:t>
      </w:r>
      <w:r>
        <w:rPr>
          <w:rFonts w:ascii="B Badr" w:hAnsi="B Badr" w:hint="cs" w:cs="B Badr"/>
          <w:rtl w:val="true"/>
          <w:lang w:bidi="fa-IR"/>
        </w:rPr>
        <w:t xml:space="preserve"> عملیات جفت‌سازی ثابت انجام می‌شد و شبه‌نام یک‌بارمصرف برای حفظ حریم خصوصی استفاده می‌شد؛ اما زمان امضا </w:t>
      </w:r>
      <w:r>
        <w:rPr>
          <w:rFonts w:ascii="B Badr" w:hAnsi="B Badr" w:hint="cs" w:cs="B Badr"/>
          <w:lang w:bidi="fa-IR"/>
        </w:rPr>
        <w:t>۱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۱۷</w:t>
      </w:r>
      <w:r>
        <w:rPr>
          <w:rFonts w:ascii="B Badr" w:hAnsi="B Badr" w:hint="cs" w:cs="B Badr"/>
          <w:rtl w:val="true"/>
          <w:lang w:bidi="fa-IR"/>
        </w:rPr>
        <w:t xml:space="preserve"> میلی‌ثانیه و زمان تأیید </w:t>
      </w:r>
      <w:r>
        <w:rPr>
          <w:rFonts w:ascii="B Badr" w:hAnsi="B Badr" w:hint="cs" w:cs="B Badr"/>
          <w:lang w:bidi="fa-IR"/>
        </w:rPr>
        <w:t>۱۰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۴۱</w:t>
      </w:r>
      <w:r>
        <w:rPr>
          <w:rFonts w:ascii="B Badr" w:hAnsi="B Badr" w:hint="cs" w:cs="B Badr"/>
          <w:rtl w:val="true"/>
          <w:lang w:bidi="fa-IR"/>
        </w:rPr>
        <w:t xml:space="preserve"> میلی‌ثانیه بود که برای شبکه‌های پرتراکم کند محسوب می‌شد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همزمان، </w:t>
      </w:r>
      <w:r>
        <w:rPr>
          <w:rFonts w:cs="B Badr" w:hint="cs" w:ascii="B Badr" w:hAnsi="B Badr"/>
          <w:lang w:bidi="fa-IR"/>
        </w:rPr>
        <w:t>Han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9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>eCLAS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معرفی کردند که اولین طرح بدون جفت‌سازی مبتنی بر </w:t>
      </w:r>
      <w:r>
        <w:rPr>
          <w:rFonts w:cs="B Badr" w:hint="cs" w:ascii="B Badr" w:hAnsi="B Badr"/>
          <w:lang w:bidi="fa-IR"/>
        </w:rPr>
        <w:t>ECC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برای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بود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این طرح از تجمیع روی پیام‌های مختلف از خودروهای مختلف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V2I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پشتیبانی می‌کرد و مزیت آشکاری در زمان تأیید نسبت به طرح‌های جفت‌سازی‌محور داشت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امنیت آن در مدل پیشگوی تصادفی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ROM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تحت فرض </w:t>
      </w:r>
      <w:r>
        <w:rPr>
          <w:rFonts w:cs="B Badr" w:hint="cs" w:ascii="B Badr" w:hAnsi="B Badr"/>
          <w:lang w:bidi="fa-IR"/>
        </w:rPr>
        <w:t>ECDLP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اثبات شد، اما طرح فاقد تشخیص متقلب بود و در برابر بازیابی </w:t>
      </w:r>
      <w:r>
        <w:rPr>
          <w:rFonts w:ascii="B Badr" w:hAnsi="B Badr" w:hint="cs" w:cs="B Badr"/>
          <w:rtl w:val="true"/>
          <w:lang w:bidi="fa-IR"/>
        </w:rPr>
        <w:t xml:space="preserve">کلید اصلی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master key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آسیب‌پذیر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Wang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18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اولین طرح </w:t>
      </w:r>
      <w:r>
        <w:rPr>
          <w:rFonts w:cs="B Badr" w:hint="cs" w:ascii="B Badr" w:hAnsi="B Badr"/>
          <w:lang w:bidi="fa-IR"/>
        </w:rPr>
        <w:t>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در مدل استاندارد را ارائه کردند که از </w:t>
      </w:r>
      <w:r>
        <w:rPr>
          <w:rFonts w:ascii="B Badr" w:hAnsi="B Badr" w:hint="cs" w:cs="B Badr"/>
          <w:lang w:bidi="fa-IR"/>
        </w:rPr>
        <w:t>۲</w:t>
      </w:r>
      <w:r>
        <w:rPr>
          <w:rFonts w:ascii="B Badr" w:hAnsi="B Badr" w:hint="cs" w:cs="B Badr"/>
          <w:rtl w:val="true"/>
          <w:lang w:bidi="fa-IR"/>
        </w:rPr>
        <w:t xml:space="preserve"> عملیات جفت‌سازی ثابت بهره می‌برد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با وجود اثبات امنیت بالاتر، این طرح توسط </w:t>
      </w:r>
      <w:r>
        <w:rPr>
          <w:rFonts w:cs="B Badr" w:hint="cs" w:ascii="B Badr" w:hAnsi="B Badr"/>
          <w:lang w:bidi="fa-IR"/>
        </w:rPr>
        <w:t>Yuan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۲۰۲۳</w:t>
      </w:r>
      <w:r>
        <w:rPr>
          <w:rFonts w:ascii="B Badr" w:hAnsi="B Badr" w:hint="cs" w:cs="B Badr"/>
          <w:rtl w:val="true"/>
          <w:lang w:bidi="fa-IR"/>
        </w:rPr>
        <w:t xml:space="preserve"> با حملات </w:t>
      </w:r>
      <w:r>
        <w:rPr>
          <w:rFonts w:cs="B Badr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و جایگزینی کلید عمومی شکسته شد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Gong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>PCAS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معرفی کردند که حمله جعل بر طرح </w:t>
      </w:r>
      <w:r>
        <w:rPr>
          <w:rFonts w:cs="B Badr" w:hint="cs" w:ascii="B Badr" w:hAnsi="B Badr"/>
          <w:lang w:bidi="fa-IR"/>
        </w:rPr>
        <w:t>LICLAS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>امضای تجمیعی بدون گواهی سبک برای شبکه‌های حسگر بی‌سیم پزشکی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را نشان داد و طرح ترمیمی بدون جفت‌سازی و بدون </w:t>
      </w:r>
      <w:r>
        <w:rPr>
          <w:rFonts w:cs="B Badr"/>
          <w:rtl w:val="true"/>
        </w:rPr>
        <w:t>نگاشت به نقطه</w:t>
      </w:r>
      <w:r>
        <w:rPr>
          <w:rFonts w:ascii="B Badr" w:hAnsi="B Badr" w:hint="cs" w:cs="B Badr"/>
          <w:rtl w:val="true"/>
          <w:lang w:bidi="fa-IR"/>
        </w:rPr>
        <w:t xml:space="preserve">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map-to-point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ارائه کرد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این طرح از مکانیزم شبه‌نام با ردیابی توسط مرجع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TA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استفاده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زمان امضا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۱۷</w:t>
      </w:r>
      <w:r>
        <w:rPr>
          <w:rFonts w:ascii="B Badr" w:hAnsi="B Badr" w:hint="cs" w:cs="B Badr"/>
          <w:rtl w:val="true"/>
          <w:lang w:bidi="fa-IR"/>
        </w:rPr>
        <w:t xml:space="preserve"> میلی‌ثانیه و زمان تأیید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۶۷</w:t>
      </w:r>
      <w:r>
        <w:rPr>
          <w:rFonts w:ascii="B Badr" w:hAnsi="B Badr" w:hint="cs" w:cs="B Badr"/>
          <w:rtl w:val="true"/>
          <w:lang w:bidi="fa-IR"/>
        </w:rPr>
        <w:t xml:space="preserve"> میلی‌ثانیه بود و سربار انتقال </w:t>
      </w:r>
      <w:r>
        <w:rPr>
          <w:rFonts w:ascii="B Badr" w:hAnsi="B Badr" w:hint="cs" w:cs="B Badr"/>
          <w:lang w:bidi="fa-IR"/>
        </w:rPr>
        <w:t>۲۵</w:t>
      </w:r>
      <w:r>
        <w:rPr>
          <w:rFonts w:ascii="B Badr" w:hAnsi="B Badr" w:hint="cs" w:cs="B Badr"/>
          <w:rtl w:val="true"/>
          <w:lang w:bidi="fa-IR"/>
        </w:rPr>
        <w:t xml:space="preserve"> درصد کاهش یافت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امنیت آن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 در برابر حمله با پیام انتخابی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(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EUF-CMA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در مدل پیشگوی تصادفی برای دشمنان </w:t>
      </w:r>
      <w:r>
        <w:rPr>
          <w:rFonts w:ascii="B Badr" w:hAnsi="B Badr" w:hint="cs" w:cs="B Badr"/>
          <w:rtl w:val="true"/>
          <w:lang w:bidi="fa-IR"/>
        </w:rPr>
        <w:t xml:space="preserve">نوع </w:t>
      </w:r>
      <w:r>
        <w:rPr>
          <w:rFonts w:cs="B Badr" w:hint="cs" w:ascii="B Badr" w:hAnsi="B Badr"/>
          <w:lang w:bidi="fa-IR"/>
        </w:rPr>
        <w:t>I/II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اثبات شد، اما پس از شکست تأیید تجمعی، بازتأیید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تک‌به‌تک ضروری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Zheng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24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 xml:space="preserve">Han </w:t>
      </w:r>
      <w:r>
        <w:rPr>
          <w:rFonts w:cs="B Badr" w:hint="cs" w:ascii="B Badr" w:hAnsi="B Badr"/>
          <w:sz w:val="24"/>
          <w:szCs w:val="24"/>
          <w:lang w:bidi="fa-IR"/>
        </w:rPr>
        <w:t>[9]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بهبود دادند و نقص بازیابی </w:t>
      </w:r>
      <w:r>
        <w:rPr>
          <w:rFonts w:ascii="B Badr" w:hAnsi="B Badr" w:hint="cs" w:cs="B Badr"/>
          <w:rtl w:val="true"/>
          <w:lang w:bidi="fa-IR"/>
        </w:rPr>
        <w:t>کلید اصلی</w:t>
      </w:r>
      <w:r>
        <w:rPr>
          <w:rFonts w:ascii="B Badr" w:hAnsi="B Badr" w:hint="cs" w:cs="B Badr"/>
          <w:rtl w:val="true"/>
          <w:lang w:bidi="fa-IR"/>
        </w:rPr>
        <w:t xml:space="preserve"> را رفع کردند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این طرح از </w:t>
      </w:r>
      <w:r>
        <w:rPr>
          <w:rFonts w:cs="B Badr" w:hint="cs" w:ascii="B Badr" w:hAnsi="B Badr"/>
          <w:lang w:bidi="fa-IR"/>
        </w:rPr>
        <w:t>PID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متغیر و ردیابی فقط توسط </w:t>
      </w:r>
      <w:r>
        <w:rPr>
          <w:rFonts w:cs="B Badr" w:hint="cs" w:ascii="B Badr" w:hAnsi="B Badr"/>
          <w:lang w:bidi="fa-IR"/>
        </w:rPr>
        <w:t>TA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استفاده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زمان امضا حدود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۹۸</w:t>
      </w:r>
      <w:r>
        <w:rPr>
          <w:rFonts w:ascii="B Badr" w:hAnsi="B Badr" w:hint="cs" w:cs="B Badr"/>
          <w:rtl w:val="true"/>
          <w:lang w:bidi="fa-IR"/>
        </w:rPr>
        <w:t xml:space="preserve"> میلی‌ثانیه و زمان تأیید حدود </w:t>
      </w:r>
      <w:r>
        <w:rPr>
          <w:rFonts w:ascii="B Badr" w:hAnsi="B Badr" w:hint="cs" w:cs="B Badr"/>
          <w:lang w:bidi="fa-IR"/>
        </w:rPr>
        <w:t>۳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۹۰</w:t>
      </w:r>
      <w:r>
        <w:rPr>
          <w:rFonts w:ascii="B Badr" w:hAnsi="B Badr" w:hint="cs" w:cs="B Badr"/>
          <w:rtl w:val="true"/>
          <w:lang w:bidi="fa-IR"/>
        </w:rPr>
        <w:t xml:space="preserve"> میلی‌ثانیه بود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با این حال، طرح همچنان فاقد تشخیص امضای بد در حالت تأیید دسته‌ای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Shim </w:t>
      </w:r>
      <w:r>
        <w:rPr>
          <w:rFonts w:cs="B Badr" w:hint="cs" w:ascii="B Badr" w:hAnsi="B Badr"/>
          <w:sz w:val="24"/>
          <w:szCs w:val="24"/>
          <w:lang w:bidi="fa-IR"/>
        </w:rPr>
        <w:t>[16]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حمله </w:t>
      </w:r>
      <w:r>
        <w:rPr>
          <w:rFonts w:cs="B Badr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موذی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>اما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 xml:space="preserve">منفعل بر طرح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[18]</w:t>
      </w:r>
      <w:r>
        <w:rPr>
          <w:rFonts w:cs="B Badr" w:hint="cs" w:ascii="B Badr" w:hAnsi="B Badr"/>
          <w:rtl w:val="true"/>
          <w:lang w:bidi="fa-IR"/>
        </w:rPr>
        <w:t xml:space="preserve">  </w:t>
      </w:r>
      <w:r>
        <w:rPr>
          <w:rFonts w:ascii="B Badr" w:hAnsi="B Badr" w:hint="cs" w:cs="B Badr"/>
          <w:rtl w:val="true"/>
          <w:lang w:bidi="fa-IR"/>
        </w:rPr>
        <w:t xml:space="preserve">و استخراج کلید بر طرح </w:t>
      </w:r>
      <w:r>
        <w:rPr>
          <w:rFonts w:cs="B Badr" w:hint="cs" w:ascii="B Badr" w:hAnsi="B Badr"/>
          <w:lang w:bidi="fa-IR"/>
        </w:rPr>
        <w:t xml:space="preserve">Xiong </w:t>
      </w:r>
      <w:r>
        <w:rPr>
          <w:rFonts w:cs="B Badr" w:hint="cs" w:ascii="B Badr" w:hAnsi="B Badr"/>
          <w:sz w:val="24"/>
          <w:szCs w:val="24"/>
          <w:lang w:bidi="fa-IR"/>
        </w:rPr>
        <w:t>[22]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نشان داد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۲۰۲۵</w:t>
      </w:r>
      <w:r>
        <w:rPr>
          <w:rFonts w:ascii="B Badr" w:hAnsi="B Badr" w:hint="cs" w:cs="B Badr"/>
          <w:rtl w:val="true"/>
          <w:lang w:bidi="fa-IR"/>
        </w:rPr>
        <w:t xml:space="preserve"> چندین طرح مهم مطرح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cs="B Badr" w:hint="cs" w:ascii="B Badr" w:hAnsi="B Badr"/>
          <w:lang w:bidi="fa-IR"/>
        </w:rPr>
        <w:t>Yue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17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>حمل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ه کلید سرکش موقتی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(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ephemeral rogue key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)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بر طرح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Zheng [</w:t>
      </w:r>
      <w:r>
        <w:rPr>
          <w:rFonts w:cs="B Badr" w:hint="cs" w:ascii="B Badr" w:hAnsi="B Badr"/>
          <w:sz w:val="24"/>
          <w:szCs w:val="24"/>
          <w:lang w:bidi="fa-IR"/>
        </w:rPr>
        <w:t>24]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کشف کر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دند و آن را با امضای تجمیع‌کننده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(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aggregator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)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و</w:t>
      </w:r>
      <w:r>
        <w:rPr>
          <w:rFonts w:ascii="B Badr" w:hAnsi="B Badr" w:hint="cs" w:cs="B Badr"/>
          <w:rtl w:val="true"/>
          <w:lang w:bidi="fa-IR"/>
        </w:rPr>
        <w:t xml:space="preserve"> تأیید هم‌زمان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dual-layer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رفع کردند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این طرح کاهش حدود </w:t>
      </w:r>
      <w:r>
        <w:rPr>
          <w:rFonts w:ascii="B Badr" w:hAnsi="B Badr" w:hint="cs" w:cs="B Badr"/>
          <w:lang w:bidi="fa-IR"/>
        </w:rPr>
        <w:t>۵۰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۹</w:t>
      </w:r>
      <w:r>
        <w:rPr>
          <w:rFonts w:ascii="B Badr" w:hAnsi="B Badr" w:hint="cs" w:cs="B Badr"/>
          <w:rtl w:val="true"/>
          <w:lang w:bidi="fa-IR"/>
        </w:rPr>
        <w:t xml:space="preserve"> درصدی در زمان تأیید امضای تجمیعی برای </w:t>
      </w:r>
      <w:r>
        <w:rPr>
          <w:rFonts w:cs="B Badr" w:hint="cs" w:ascii="B Badr" w:hAnsi="B Badr"/>
          <w:lang w:bidi="fa-IR"/>
        </w:rPr>
        <w:t>n=</w:t>
      </w:r>
      <w:r>
        <w:rPr>
          <w:rFonts w:ascii="B Badr" w:hAnsi="B Badr" w:hint="cs" w:cs="B Badr"/>
          <w:lang w:bidi="fa-IR"/>
        </w:rPr>
        <w:t>۱۰۰</w:t>
      </w:r>
      <w:r>
        <w:rPr>
          <w:rFonts w:ascii="B Badr" w:hAnsi="B Badr" w:hint="cs" w:cs="B Badr"/>
          <w:rtl w:val="true"/>
          <w:lang w:bidi="fa-IR"/>
        </w:rPr>
        <w:t xml:space="preserve"> نسبت به طرح </w:t>
      </w:r>
      <w:r>
        <w:rPr>
          <w:rFonts w:cs="B Badr" w:hint="cs" w:ascii="B Badr" w:hAnsi="B Badr"/>
          <w:lang w:bidi="fa-IR"/>
        </w:rPr>
        <w:t xml:space="preserve">Zheng </w:t>
      </w:r>
      <w:r>
        <w:rPr>
          <w:rFonts w:cs="B Badr" w:hint="cs" w:ascii="B Badr" w:hAnsi="B Badr"/>
          <w:sz w:val="24"/>
          <w:szCs w:val="24"/>
          <w:lang w:bidi="fa-IR"/>
        </w:rPr>
        <w:t>[24]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نشان داد و در برابر حملات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کلید سرکش موقتی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ascii="B Badr" w:hAnsi="B Badr" w:hint="cs" w:cs="B Badr"/>
          <w:rtl w:val="true"/>
          <w:lang w:bidi="fa-IR"/>
        </w:rPr>
        <w:t>تبانی</w:t>
      </w:r>
      <w:r>
        <w:rPr>
          <w:rFonts w:ascii="B Badr" w:hAnsi="B Badr" w:hint="cs" w:cs="B Badr"/>
          <w:rtl w:val="true"/>
          <w:lang w:bidi="fa-IR"/>
        </w:rPr>
        <w:t xml:space="preserve"> مقاوم بود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Wu, Ye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طرحی ارائه کردند که همه پارامترها را در تابع هش گنجاند و مقاومت در برابر حملات </w:t>
      </w:r>
      <w:r>
        <w:rPr>
          <w:rFonts w:ascii="B Badr" w:hAnsi="B Badr" w:hint="cs" w:cs="B Badr"/>
          <w:rtl w:val="true"/>
          <w:lang w:bidi="fa-IR"/>
        </w:rPr>
        <w:t xml:space="preserve">نوع </w:t>
      </w:r>
      <w:r>
        <w:rPr>
          <w:rFonts w:cs="B Badr" w:hint="cs" w:ascii="B Badr" w:hAnsi="B Badr"/>
          <w:lang w:bidi="fa-IR"/>
        </w:rPr>
        <w:t>I/II/III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اثبات کرد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سربار محاسباتی کمتر از </w:t>
      </w:r>
      <w:r>
        <w:rPr>
          <w:rFonts w:ascii="B Badr" w:hAnsi="B Badr" w:hint="cs" w:cs="B Badr"/>
          <w:lang w:bidi="fa-IR"/>
        </w:rPr>
        <w:t>۷</w:t>
      </w:r>
      <w:r>
        <w:rPr>
          <w:rFonts w:ascii="B Badr" w:hAnsi="B Badr" w:hint="cs" w:cs="B Badr"/>
          <w:rtl w:val="true"/>
          <w:lang w:bidi="fa-IR"/>
        </w:rPr>
        <w:t xml:space="preserve"> طرح </w:t>
      </w:r>
      <w:r>
        <w:rPr>
          <w:rFonts w:cs="B Badr" w:hint="cs" w:ascii="B Badr" w:hAnsi="B Badr"/>
          <w:lang w:bidi="fa-IR"/>
        </w:rPr>
        <w:t>PF-CLAS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موجود بود و شبیه‌سازی با </w:t>
      </w:r>
      <w:r>
        <w:rPr>
          <w:rFonts w:cs="B Badr" w:hint="cs" w:ascii="B Badr" w:hAnsi="B Badr"/>
          <w:lang w:bidi="fa-IR"/>
        </w:rPr>
        <w:t>MIRACL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عملکرد واقعی را تأیید کرد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با این حال، تشخیص امضای نامعتبر را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>بیش‌ازحد پرهزینه</w:t>
      </w:r>
      <w:r>
        <w:rPr>
          <w:rFonts w:cs="B Badr" w:hint="cs" w:ascii="B Badr" w:hAnsi="B Badr"/>
          <w:rtl w:val="true"/>
          <w:lang w:bidi="fa-IR"/>
        </w:rPr>
        <w:t xml:space="preserve">» </w:t>
      </w:r>
      <w:r>
        <w:rPr>
          <w:rFonts w:ascii="B Badr" w:hAnsi="B Badr" w:hint="cs" w:cs="B Badr"/>
          <w:rtl w:val="true"/>
          <w:lang w:bidi="fa-IR"/>
        </w:rPr>
        <w:t>دانست و آن را به کار آینده واگذار کرد — دقیقاً همان شکافی که پژوهش حاضر آن را پر می‌کند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Wang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25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>ECAE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برای م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حیط شبکه اینترنت اشیا مبتنی بر نام داده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(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Named Data Networking-IoT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)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معرفی کردند که امضای تجمیعی طول ثابت بدون جفت‌ساز</w:t>
      </w:r>
      <w:r>
        <w:rPr>
          <w:rFonts w:ascii="B Badr" w:hAnsi="B Badr" w:hint="cs" w:cs="B Badr"/>
          <w:rtl w:val="true"/>
          <w:lang w:bidi="fa-IR"/>
        </w:rPr>
        <w:t>ی بود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کاهش </w:t>
      </w:r>
      <w:r>
        <w:rPr>
          <w:rFonts w:ascii="B Badr" w:hAnsi="B Badr" w:hint="cs" w:cs="B Badr"/>
          <w:lang w:bidi="fa-IR"/>
        </w:rPr>
        <w:t>۴۶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۱۸</w:t>
      </w:r>
      <w:r>
        <w:rPr>
          <w:rFonts w:ascii="B Badr" w:hAnsi="B Badr" w:hint="cs" w:cs="B Badr"/>
          <w:rtl w:val="true"/>
          <w:lang w:bidi="fa-IR"/>
        </w:rPr>
        <w:t xml:space="preserve"> درصدی هزینه محاسباتی و </w:t>
      </w:r>
      <w:r>
        <w:rPr>
          <w:rFonts w:ascii="B Badr" w:hAnsi="B Badr" w:hint="cs" w:cs="B Badr"/>
          <w:lang w:bidi="fa-IR"/>
        </w:rPr>
        <w:t>۵۵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۵۶</w:t>
      </w:r>
      <w:r>
        <w:rPr>
          <w:rFonts w:ascii="B Badr" w:hAnsi="B Badr" w:hint="cs" w:cs="B Badr"/>
          <w:rtl w:val="true"/>
          <w:lang w:bidi="fa-IR"/>
        </w:rPr>
        <w:t xml:space="preserve"> درصدی هزینه ارتباطی نسبت به طرح‌های موجود نشان داده شد، اما طرح فاقد مکانیزم تشخیص متقلب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Wang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14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تنها طرحی بودند که الگوریتم تشخیص امضای نامعتبر با تقسیم‌وجستجو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divide-and-conquer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ارائه کردند که هویت متقلب را توسط مرجع ردیابی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TRA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فاش می‌کند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با این حال، این طرح مبتنی بر جفت‌سازی بود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lang w:bidi="fa-IR"/>
        </w:rPr>
        <w:t>۴</w:t>
      </w:r>
      <w:r>
        <w:rPr>
          <w:rFonts w:ascii="B Badr" w:hAnsi="B Badr" w:hint="cs" w:cs="B Badr"/>
          <w:rtl w:val="true"/>
          <w:lang w:bidi="fa-IR"/>
        </w:rPr>
        <w:t xml:space="preserve"> عملیات جفت‌سازی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زمان امضا حدود </w:t>
      </w:r>
      <w:r>
        <w:rPr>
          <w:rFonts w:ascii="B Badr" w:hAnsi="B Badr" w:hint="cs" w:cs="B Badr"/>
          <w:lang w:bidi="fa-IR"/>
        </w:rPr>
        <w:t>۲۷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۹۴</w:t>
      </w:r>
      <w:r>
        <w:rPr>
          <w:rFonts w:ascii="B Badr" w:hAnsi="B Badr" w:hint="cs" w:cs="B Badr"/>
          <w:rtl w:val="true"/>
          <w:lang w:bidi="fa-IR"/>
        </w:rPr>
        <w:t xml:space="preserve"> میلی‌ثانیه بود که برای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پرتراکم گران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Yuan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26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تحلیل </w:t>
      </w:r>
      <w:r>
        <w:rPr>
          <w:rFonts w:ascii="B Badr" w:hAnsi="B Badr" w:hint="cs" w:cs="B Badr"/>
          <w:rtl w:val="true"/>
          <w:lang w:bidi="fa-IR"/>
        </w:rPr>
        <w:t>رمزنگارانه برای</w:t>
      </w:r>
      <w:r>
        <w:rPr>
          <w:rFonts w:ascii="B Badr" w:hAnsi="B Badr" w:hint="cs" w:cs="B Badr"/>
          <w:rtl w:val="true"/>
          <w:lang w:bidi="fa-IR"/>
        </w:rPr>
        <w:t xml:space="preserve"> طرح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[18]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ارائه کردند و طرح بهبودیافته‌ای در مدل استاندارد پیشنهاد کردند، اما همچنان از جفت‌سازی در تأیید استفاده می‌کردند </w:t>
      </w:r>
      <w:r>
        <w:rPr>
          <w:rFonts w:cs="B Badr" w:hint="cs" w:ascii="B Badr" w:hAnsi="B Badr"/>
          <w:rtl w:val="true"/>
          <w:lang w:bidi="fa-IR"/>
        </w:rPr>
        <w:t>( </w:t>
      </w:r>
      <w:r>
        <w:rPr>
          <w:rFonts w:ascii="B Badr" w:hAnsi="B Badr" w:hint="cs" w:cs="B Badr"/>
          <w:lang w:bidi="fa-IR"/>
        </w:rPr>
        <w:t>۲۴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۲</w:t>
      </w:r>
      <w:r>
        <w:rPr>
          <w:rFonts w:ascii="B Badr" w:hAnsi="B Badr" w:hint="cs" w:cs="B Badr"/>
          <w:rtl w:val="true"/>
          <w:lang w:bidi="fa-IR"/>
        </w:rPr>
        <w:t xml:space="preserve"> میلی‌ثانیه</w:t>
      </w:r>
      <w:r>
        <w:rPr>
          <w:rFonts w:cs="B Badr" w:hint="cs" w:ascii="B Badr" w:hAnsi="B Badr"/>
          <w:rtl w:val="true"/>
          <w:lang w:bidi="fa-IR"/>
        </w:rPr>
        <w:t>).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Tao, Cui</w:t>
      </w:r>
      <w:r>
        <w:rPr>
          <w:rFonts w:cs="B Badr" w:hint="cs" w:ascii="B Badr" w:hAnsi="B Badr"/>
          <w:sz w:val="24"/>
          <w:szCs w:val="24"/>
          <w:lang w:bidi="fa-IR"/>
        </w:rPr>
        <w:t xml:space="preserve"> [27]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>ES-CLAS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معرفی کردند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کاهش حداقل </w:t>
      </w:r>
      <w:r>
        <w:rPr>
          <w:rFonts w:ascii="B Badr" w:hAnsi="B Badr" w:hint="cs" w:cs="B Badr"/>
          <w:lang w:bidi="fa-IR"/>
        </w:rPr>
        <w:t>۲۴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۳</w:t>
      </w:r>
      <w:r>
        <w:rPr>
          <w:rFonts w:ascii="B Badr" w:hAnsi="B Badr" w:hint="cs" w:cs="B Badr"/>
          <w:rtl w:val="true"/>
          <w:lang w:bidi="fa-IR"/>
        </w:rPr>
        <w:t xml:space="preserve"> درصدی هزینه محاسباتی و طول پیام </w:t>
      </w:r>
      <w:r>
        <w:rPr>
          <w:rFonts w:ascii="B Badr" w:hAnsi="B Badr" w:hint="cs" w:cs="B Badr"/>
          <w:lang w:bidi="fa-IR"/>
        </w:rPr>
        <w:t>۱۶۸</w:t>
      </w:r>
      <w:r>
        <w:rPr>
          <w:rFonts w:ascii="B Badr" w:hAnsi="B Badr" w:hint="cs" w:cs="B Badr"/>
          <w:rtl w:val="true"/>
          <w:lang w:bidi="fa-IR"/>
        </w:rPr>
        <w:t xml:space="preserve"> بایت نتایج مطلوبی بود، اما مدل امنیتی ضعیف و نبود تشخیص متقلب از نقاط ضعف آن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جمع‌بندی نقاط قوت و ضعف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نقاط قوت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بررسی طرح‌های موجود نشان می‌دهد که اکثر آن‌ها ویژگی‌های مشترک مثبتی دارند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نخست، حذف عملیات گران‌بها جفت‌سازی و جایگزینی آن با ضرب اسکالری ساده روی منحنی بیضوی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ECC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بزرگ‌ترین اهرم کاهش هزینه محاسباتی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دوم، استفاده از مکانیزم شبه‌نام برای حفظ حریم خصوصی شرطی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conditional privacy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و امکان ردیابی هویت متقلب توسط مرجع ردیابی در صورت لزوم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سوم، اثبات امنیت در مدل پیشگوی تصادفی تحت فرض‌های استاندارد </w:t>
      </w:r>
      <w:r>
        <w:rPr>
          <w:rFonts w:cs="B Badr" w:hint="cs" w:ascii="B Badr" w:hAnsi="B Badr"/>
          <w:lang w:bidi="fa-IR"/>
        </w:rPr>
        <w:t>ECDLP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یا </w:t>
      </w:r>
      <w:r>
        <w:rPr>
          <w:rFonts w:cs="B Badr" w:hint="cs" w:ascii="B Badr" w:hAnsi="B Badr"/>
          <w:lang w:bidi="fa-IR"/>
        </w:rPr>
        <w:t>CDHP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با مدل دوگانه دشمنان </w:t>
      </w:r>
      <w:r>
        <w:rPr>
          <w:rFonts w:ascii="B Badr" w:hAnsi="B Badr" w:hint="cs" w:cs="B Badr"/>
          <w:rtl w:val="true"/>
          <w:lang w:bidi="fa-IR"/>
        </w:rPr>
        <w:t xml:space="preserve">نوع </w:t>
      </w:r>
      <w:r>
        <w:rPr>
          <w:rFonts w:cs="B Badr" w:hint="cs" w:ascii="B Badr" w:hAnsi="B Badr"/>
          <w:lang w:bidi="fa-IR"/>
        </w:rPr>
        <w:t>I/II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نقاط ضعف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علی‌رغم این پیشرفت‌ها، پنج ضعف اساسی در طرح‌های موجود مشاهده می‌شود</w:t>
      </w:r>
      <w:r>
        <w:rPr>
          <w:rFonts w:cs="B Badr" w:hint="cs" w:ascii="B Badr" w:hAnsi="B Badr"/>
          <w:rtl w:val="true"/>
          <w:lang w:bidi="fa-IR"/>
        </w:rPr>
        <w:t>:</w:t>
      </w:r>
    </w:p>
    <w:p>
      <w:pPr>
        <w:pStyle w:val="Normal"/>
        <w:numPr>
          <w:ilvl w:val="0"/>
          <w:numId w:val="4"/>
        </w:numPr>
        <w:rPr/>
      </w:pPr>
      <w:r>
        <w:rPr>
          <w:rFonts w:ascii="B Badr" w:hAnsi="B Badr" w:hint="cs" w:cs="B Badr"/>
          <w:rtl w:val="true"/>
          <w:lang w:bidi="fa-IR"/>
        </w:rPr>
        <w:t>نبود تشخیص سریع متقلب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تقریباً تمام طرح‌ها پس از شکست تأیید تجمعی، فاقد الگوریتمی کارآمد برای یافتن امضای موذی هستند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این حالت باید تمام </w:t>
      </w:r>
      <w:r>
        <w:rPr>
          <w:rFonts w:cs="B Badr" w:hint="cs" w:ascii="B Badr" w:hAnsi="B Badr"/>
          <w:lang w:bidi="fa-IR"/>
        </w:rPr>
        <w:t>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امضا را یکی‌یکی بازتأیید کرد که پیچیدگی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دارد و برای شبکه‌های پرتراکم غیرعملی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4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شکست پس از انتشار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بسیاری از طرح‌ها پس از انتشار توسط محققان دیگر با حملات تحلیل رمز شکسته شده‌اند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این نشان‌دهنده ضعف در فرآیند طراحی و اثبات امنیت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4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آسیب‌پذیری در برابر حملات متنوع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حملات کلید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سرکش</w:t>
      </w:r>
      <w:r>
        <w:rPr>
          <w:rFonts w:ascii="B Badr" w:hAnsi="B Badr" w:hint="cs" w:cs="B Badr"/>
          <w:rtl w:val="true"/>
          <w:lang w:bidi="fa-IR"/>
        </w:rPr>
        <w:t xml:space="preserve"> موقت، </w:t>
      </w:r>
      <w:r>
        <w:rPr>
          <w:rFonts w:ascii="B Badr" w:hAnsi="B Badr" w:hint="cs" w:cs="B Badr"/>
          <w:rtl w:val="true"/>
          <w:lang w:bidi="fa-IR"/>
        </w:rPr>
        <w:t>تبانی</w:t>
      </w:r>
      <w:r>
        <w:rPr>
          <w:rFonts w:ascii="B Badr" w:hAnsi="B Badr" w:hint="cs" w:cs="B Badr"/>
          <w:rtl w:val="true"/>
          <w:lang w:bidi="fa-IR"/>
        </w:rPr>
        <w:t xml:space="preserve"> امضاکنندگان و حمله </w:t>
      </w:r>
      <w:r>
        <w:rPr>
          <w:rFonts w:cs="B Badr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موذی همچنان تهدیدات جدی محسوب می‌شوند و هنوز طرحی که در برابر همه آن‌ها مقاوم باشد ارائه نشده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4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ضعف در مدل اثبات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اکثر اثبات‌ها فقط در مدل پیشگوی تصادفی ارائه شده‌اند و انتقال به مدل استاندارد یا اثبات با </w:t>
      </w:r>
      <w:r>
        <w:rPr>
          <w:rFonts w:cs="B Badr" w:hint="cs" w:ascii="B Badr" w:hAnsi="B Badr"/>
          <w:lang w:bidi="fa-IR"/>
        </w:rPr>
        <w:t>reduction tight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بدون استفاده از </w:t>
      </w:r>
      <w:r>
        <w:rPr>
          <w:rFonts w:cs="B Badr" w:hint="cs" w:ascii="B Badr" w:hAnsi="B Badr"/>
          <w:lang w:bidi="fa-IR"/>
        </w:rPr>
        <w:t>forking lemma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همچنان یک چالش باقی مانده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3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>پرسش‌های پژوهش و ایده‌های پیشنهادی</w:t>
      </w:r>
      <w:r>
        <w:rPr>
          <w:rFonts w:hint="cs"/>
          <w:b/>
          <w:b/>
          <w:bCs/>
          <w:sz w:val="22"/>
          <w:szCs w:val="26"/>
          <w:rtl w:val="true"/>
          <w:lang w:bidi="fa-IR"/>
        </w:rPr>
        <w:t xml:space="preserve"> </w:t>
      </w:r>
      <w:r>
        <w:rPr>
          <w:rFonts w:hint="cs"/>
          <w:b/>
          <w:bCs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>پرسش</w:t>
      </w:r>
      <w:r>
        <w:rPr>
          <w:rFonts w:cs="B Badr" w:hint="cs"/>
          <w:rtl w:val="true"/>
          <w:lang w:bidi="fa-IR"/>
        </w:rPr>
        <w:t>(‌</w:t>
      </w:r>
      <w:r>
        <w:rPr>
          <w:rFonts w:hint="cs" w:cs="B Badr"/>
          <w:rtl w:val="true"/>
          <w:lang w:bidi="fa-IR"/>
        </w:rPr>
        <w:t>های</w:t>
      </w:r>
      <w:r>
        <w:rPr>
          <w:rFonts w:cs="B Badr" w:hint="cs"/>
          <w:rtl w:val="true"/>
          <w:lang w:bidi="fa-IR"/>
        </w:rPr>
        <w:t xml:space="preserve">) </w:t>
      </w:r>
      <w:r>
        <w:rPr>
          <w:rFonts w:hint="cs" w:cs="B Badr"/>
          <w:rtl w:val="true"/>
          <w:lang w:bidi="fa-IR"/>
        </w:rPr>
        <w:t>اصلی که این پژوهش به‌دنبال پاسخ به آنهاست، مسئله</w:t>
      </w:r>
      <w:r>
        <w:rPr>
          <w:rFonts w:cs="B Badr" w:hint="cs"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>های</w:t>
      </w:r>
      <w:r>
        <w:rPr>
          <w:rFonts w:cs="B Badr" w:hint="cs"/>
          <w:rtl w:val="true"/>
          <w:lang w:bidi="fa-IR"/>
        </w:rPr>
        <w:t xml:space="preserve">) </w:t>
      </w:r>
      <w:r>
        <w:rPr>
          <w:rFonts w:hint="cs" w:cs="B Badr"/>
          <w:rtl w:val="true"/>
          <w:lang w:bidi="fa-IR"/>
        </w:rPr>
        <w:t>باز، کلیات روش پیشنهادی برای حل مسئله مورد مطالعه و نوآوری‌های آن نسبت به کارهای قبلی</w:t>
      </w:r>
      <w:r>
        <w:rPr>
          <w:rFonts w:hint="cs"/>
          <w:rtl w:val="true"/>
          <w:lang w:bidi="fa-IR"/>
        </w:rPr>
        <w:t>)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پرسش‌های اصلی پژوهش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با توجه به مسئله‌های باز مطرح‌شده برای امضاهای تجمیعی بدون گواهی بدون جفت‌سازی، پرسش‌های اصلی این پژوهش عبارتند از</w:t>
      </w:r>
      <w:r>
        <w:rPr>
          <w:rFonts w:cs="B Badr" w:hint="cs" w:ascii="B Badr" w:hAnsi="B Badr"/>
          <w:rtl w:val="true"/>
          <w:lang w:bidi="fa-IR"/>
        </w:rPr>
        <w:t>:</w:t>
      </w:r>
    </w:p>
    <w:p>
      <w:pPr>
        <w:pStyle w:val="Normal"/>
        <w:numPr>
          <w:ilvl w:val="0"/>
          <w:numId w:val="2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چگونه می‌توان الگوریتمی کارا برای تشخیص سریع امضای موذی پس از شکست تأیید تجمعی طراحی کرد به‌گونه‌ای که به‌جای بازتأیید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تک‌به‌تک، در </w:t>
      </w:r>
      <w:r>
        <w:rPr>
          <w:rFonts w:cs="B Badr" w:hint="cs" w:ascii="B Badr" w:hAnsi="B Badr"/>
          <w:lang w:bidi="fa-IR"/>
        </w:rPr>
        <w:t>O(log 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امضای بد را یافت؟</w:t>
      </w:r>
    </w:p>
    <w:p>
      <w:pPr>
        <w:pStyle w:val="Normal"/>
        <w:numPr>
          <w:ilvl w:val="0"/>
          <w:numId w:val="2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چگونه می‌توان طرحی ارائه داد که هم از شبه‌نام بهره ببرد، هم توانایی ردیابی شرطی هویت متقلب توسط مرجع ردیابی را داشته باشد و هم در برابر حملات</w:t>
      </w:r>
      <w:r>
        <w:rPr>
          <w:rFonts w:ascii="B Badr" w:hAnsi="B Badr" w:hint="cs" w:cs="B Badr"/>
          <w:rtl w:val="true"/>
          <w:lang w:bidi="fa-IR"/>
        </w:rPr>
        <w:t xml:space="preserve"> نوع </w:t>
      </w:r>
      <w:r>
        <w:rPr>
          <w:rFonts w:cs="B Badr" w:hint="cs" w:ascii="B Badr" w:hAnsi="B Badr"/>
          <w:lang w:bidi="fa-IR"/>
        </w:rPr>
        <w:t>I/II/III</w:t>
      </w:r>
      <w:r>
        <w:rPr>
          <w:rFonts w:ascii="B Badr" w:hAnsi="B Badr" w:hint="cs" w:cs="B Badr"/>
          <w:rtl w:val="true"/>
          <w:lang w:bidi="fa-IR"/>
        </w:rPr>
        <w:t xml:space="preserve">، کلید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سرکش</w:t>
      </w:r>
      <w:r>
        <w:rPr>
          <w:rFonts w:ascii="B Badr" w:hAnsi="B Badr" w:hint="cs" w:cs="B Badr"/>
          <w:rtl w:val="true"/>
          <w:lang w:bidi="fa-IR"/>
        </w:rPr>
        <w:t xml:space="preserve"> موقت و </w:t>
      </w:r>
      <w:r>
        <w:rPr>
          <w:rFonts w:ascii="B Badr" w:hAnsi="B Badr" w:hint="cs" w:cs="B Badr"/>
          <w:rtl w:val="true"/>
          <w:lang w:bidi="fa-IR"/>
        </w:rPr>
        <w:t>تبانی</w:t>
      </w:r>
      <w:r>
        <w:rPr>
          <w:rFonts w:ascii="B Badr" w:hAnsi="B Badr" w:hint="cs" w:cs="B Badr"/>
          <w:rtl w:val="true"/>
          <w:lang w:bidi="fa-IR"/>
        </w:rPr>
        <w:t xml:space="preserve"> مقاوم باشد؟</w:t>
      </w:r>
    </w:p>
    <w:p>
      <w:pPr>
        <w:pStyle w:val="Normal"/>
        <w:numPr>
          <w:ilvl w:val="0"/>
          <w:numId w:val="2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چگونه بدون جفت‌سازی و با حفظ سرعت مناسب شبکه اقتضایی خودرویی، امنیت قابل اثبات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rtl w:val="true"/>
          <w:lang w:bidi="fa-IR"/>
        </w:rPr>
        <w:t>ترجیحاً نزدیک به مدل استاندارد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تضمین شود؟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مسئله‌های باز</w:t>
      </w:r>
    </w:p>
    <w:p>
      <w:pPr>
        <w:pStyle w:val="Normal"/>
        <w:numPr>
          <w:ilvl w:val="0"/>
          <w:numId w:val="1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تشخیص سریع امضای نامعتبر پس از شکست تأیید تجمعی</w:t>
      </w:r>
      <w:r>
        <w:rPr>
          <w:rFonts w:cs="B Badr" w:hint="cs" w:ascii="B Badr" w:hAnsi="B Badr"/>
          <w:rtl w:val="true"/>
          <w:lang w:bidi="fa-IR"/>
        </w:rPr>
        <w:t xml:space="preserve">: </w:t>
      </w:r>
      <w:r>
        <w:rPr>
          <w:rFonts w:ascii="B Badr" w:hAnsi="B Badr" w:hint="cs" w:cs="B Badr"/>
          <w:rtl w:val="true"/>
          <w:lang w:bidi="fa-IR"/>
        </w:rPr>
        <w:t xml:space="preserve">اکثر طرح‌ها الگوریتم کارآمدی ندارند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15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تنها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الگوریتم تقسیم‌وجستجو دارد اما مبتنی بر جفت‌سازی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1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حملات کلید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سرکش</w:t>
      </w:r>
      <w:r>
        <w:rPr>
          <w:rFonts w:ascii="B Badr" w:hAnsi="B Badr" w:hint="cs" w:cs="B Badr"/>
          <w:rtl w:val="true"/>
          <w:lang w:bidi="fa-IR"/>
        </w:rPr>
        <w:t xml:space="preserve"> موقت و </w:t>
      </w:r>
      <w:r>
        <w:rPr>
          <w:rFonts w:ascii="B Badr" w:hAnsi="B Badr" w:hint="cs" w:cs="B Badr"/>
          <w:rtl w:val="true"/>
          <w:lang w:bidi="fa-IR"/>
        </w:rPr>
        <w:t>تبانی</w:t>
      </w:r>
      <w:r>
        <w:rPr>
          <w:rFonts w:ascii="B Badr" w:hAnsi="B Badr" w:hint="cs" w:cs="B Badr"/>
          <w:rtl w:val="true"/>
          <w:lang w:bidi="fa-IR"/>
        </w:rPr>
        <w:t xml:space="preserve"> </w:t>
      </w:r>
      <w:r>
        <w:rPr>
          <w:rFonts w:cs="B Badr"/>
          <w:rtl w:val="true"/>
        </w:rPr>
        <w:t>مرکز تولید کلید</w:t>
      </w:r>
      <w:r>
        <w:rPr>
          <w:rFonts w:cs="B Badr" w:hint="cs" w:ascii="B Badr" w:hAnsi="B Badr"/>
          <w:rtl w:val="true"/>
          <w:lang w:bidi="fa-IR"/>
        </w:rPr>
        <w:t xml:space="preserve">: </w:t>
      </w:r>
      <w:r>
        <w:rPr>
          <w:rFonts w:ascii="B Badr" w:hAnsi="B Badr" w:hint="cs" w:cs="B Badr"/>
          <w:rtl w:val="true"/>
          <w:lang w:bidi="fa-IR"/>
        </w:rPr>
        <w:t xml:space="preserve">همچنان جدی هستند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17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21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Normal"/>
        <w:numPr>
          <w:ilvl w:val="0"/>
          <w:numId w:val="1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اثبات در مدل استاندارد</w:t>
      </w:r>
      <w:r>
        <w:rPr>
          <w:rFonts w:cs="B Badr" w:hint="cs" w:ascii="B Badr" w:hAnsi="B Badr"/>
          <w:rtl w:val="true"/>
          <w:lang w:bidi="fa-IR"/>
        </w:rPr>
        <w:t xml:space="preserve">: </w:t>
      </w:r>
      <w:r>
        <w:rPr>
          <w:rFonts w:ascii="B Badr" w:hAnsi="B Badr" w:hint="cs" w:cs="B Badr"/>
          <w:rtl w:val="true"/>
          <w:lang w:bidi="fa-IR"/>
        </w:rPr>
        <w:t xml:space="preserve">انتقال از </w:t>
      </w:r>
      <w:r>
        <w:rPr>
          <w:rFonts w:ascii="B Badr" w:hAnsi="B Badr" w:hint="cs" w:cs="B Badr"/>
          <w:rtl w:val="true"/>
          <w:lang w:bidi="fa-IR"/>
        </w:rPr>
        <w:t>مدل پیشگوی تصافی</w:t>
      </w:r>
      <w:r>
        <w:rPr>
          <w:rFonts w:ascii="B Badr" w:hAnsi="B Badr" w:hint="cs" w:cs="B Badr"/>
          <w:rtl w:val="true"/>
          <w:lang w:bidi="fa-IR"/>
        </w:rPr>
        <w:t xml:space="preserve"> به مدل استاندارد و </w:t>
      </w:r>
      <w:r>
        <w:rPr>
          <w:rFonts w:cs="B Badr" w:hint="cs" w:ascii="B Badr" w:hAnsi="B Badr"/>
          <w:lang w:bidi="fa-IR"/>
        </w:rPr>
        <w:t>reduction tight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بدون </w:t>
      </w:r>
      <w:r>
        <w:rPr>
          <w:rFonts w:cs="B Badr" w:hint="cs" w:ascii="B Badr" w:hAnsi="B Badr"/>
          <w:lang w:bidi="fa-IR"/>
        </w:rPr>
        <w:t xml:space="preserve">forking lemma </w:t>
      </w:r>
      <w:r>
        <w:rPr>
          <w:rFonts w:cs="B Badr" w:hint="cs" w:ascii="B Badr" w:hAnsi="B Badr"/>
          <w:sz w:val="24"/>
          <w:szCs w:val="24"/>
          <w:lang w:bidi="fa-IR"/>
        </w:rPr>
        <w:t>[18]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کلیات روش پیشنهادی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پایه</w:t>
      </w:r>
      <w:r>
        <w:rPr>
          <w:color w:val="000000"/>
          <w:kern w:val="2"/>
          <w:rtl w:val="true"/>
          <w:lang w:val="en-US" w:eastAsia="en-US" w:bidi="ar-SA"/>
        </w:rPr>
        <w:t xml:space="preserve">: </w:t>
      </w:r>
      <w:r>
        <w:rPr>
          <w:color w:val="000000"/>
          <w:kern w:val="2"/>
          <w:lang w:val="en-US" w:eastAsia="en-US" w:bidi="ar-SA"/>
        </w:rPr>
        <w:t>ECC</w:t>
      </w:r>
      <w:r>
        <w:rPr>
          <w:color w:val="000000"/>
          <w:kern w:val="2"/>
          <w:rtl w:val="true"/>
          <w:lang w:val="en-US" w:eastAsia="en-US" w:bidi="ar-SA"/>
        </w:rPr>
        <w:t xml:space="preserve"> </w:t>
      </w: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 xml:space="preserve">بدون  </w:t>
      </w:r>
      <w:r>
        <w:rPr>
          <w:rFonts w:ascii="B Badr" w:hAnsi="B Badr" w:hint="cs" w:cs="B Badr"/>
          <w:color w:val="000000"/>
          <w:kern w:val="2"/>
          <w:rtl w:val="true"/>
          <w:lang w:val="en-US" w:eastAsia="en-US" w:bidi="fa-IR"/>
        </w:rPr>
        <w:t>جفت‌سازی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معماری‌ای با یک </w:t>
      </w:r>
      <w:r>
        <w:rPr>
          <w:rtl w:val="true"/>
        </w:rPr>
        <w:t>ضرب اسکالر</w:t>
      </w:r>
      <w:r>
        <w:rPr>
          <w:rFonts w:ascii="B Badr" w:hAnsi="B Badr" w:hint="cs" w:cs="B Badr"/>
          <w:rtl w:val="true"/>
          <w:lang w:bidi="fa-IR"/>
        </w:rPr>
        <w:t xml:space="preserve"> در تولید امضا و </w:t>
      </w:r>
      <w:r>
        <w:rPr>
          <w:rFonts w:cs="B Badr" w:hint="cs" w:ascii="B Badr" w:hAnsi="B Badr"/>
          <w:lang w:bidi="fa-IR"/>
        </w:rPr>
        <w:t>aggregate verify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خطی با ضریب کوچک، مشابه بهترین طرح‌های موجود مانند </w:t>
      </w:r>
      <w:r>
        <w:rPr>
          <w:rFonts w:cs="B Badr" w:hint="cs" w:ascii="B Badr" w:hAnsi="B Badr"/>
          <w:lang w:bidi="fa-IR"/>
        </w:rPr>
        <w:t xml:space="preserve">Wu-Ye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cs="B Badr" w:hint="cs" w:ascii="B Badr" w:hAnsi="B Badr"/>
          <w:lang w:bidi="fa-IR"/>
        </w:rPr>
        <w:t xml:space="preserve">ECAE </w:t>
      </w:r>
      <w:r>
        <w:rPr>
          <w:rFonts w:cs="B Badr" w:hint="cs" w:ascii="B Badr" w:hAnsi="B Badr"/>
          <w:sz w:val="24"/>
          <w:szCs w:val="24"/>
          <w:lang w:bidi="fa-IR"/>
        </w:rPr>
        <w:t>[25]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مکانیزم تشخیص سریع امضای موذی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پس از شکست تأیید تجمعی، به‌جای بازتأیید </w:t>
      </w:r>
      <w:r>
        <w:rPr>
          <w:rFonts w:cs="B Badr" w:hint="cs" w:ascii="B Badr" w:hAnsi="B Badr"/>
          <w:lang w:bidi="fa-IR"/>
        </w:rPr>
        <w:t>O(n)</w:t>
      </w:r>
      <w:r>
        <w:rPr>
          <w:rFonts w:ascii="B Badr" w:hAnsi="B Badr" w:hint="cs" w:cs="B Badr"/>
          <w:rtl w:val="true"/>
          <w:lang w:bidi="fa-IR"/>
        </w:rPr>
        <w:t xml:space="preserve">، با تقسیم‌وجستجو امضای بد را در </w:t>
      </w:r>
      <w:r>
        <w:rPr>
          <w:rFonts w:cs="B Badr" w:hint="cs" w:ascii="B Badr" w:hAnsi="B Badr"/>
          <w:lang w:bidi="fa-IR"/>
        </w:rPr>
        <w:t>O(log 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یافتن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ایده از طرح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گرفته شده که در آن فقط زیرگروه چپ بررسی می‌شود و در صورت موفقیت جستجو در راست ادامه می‌یابد — منتها در بستر بدون جفت‌سازی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 xml:space="preserve">شبه‌نام با </w:t>
      </w:r>
      <w:r>
        <w:rPr>
          <w:color w:val="000000"/>
          <w:kern w:val="2"/>
          <w:lang w:val="en-US" w:eastAsia="en-US" w:bidi="ar-SA"/>
        </w:rPr>
        <w:t>traceability</w:t>
      </w:r>
      <w:r>
        <w:rPr>
          <w:color w:val="000000"/>
          <w:kern w:val="2"/>
          <w:rtl w:val="true"/>
          <w:lang w:val="en-US" w:eastAsia="en-US" w:bidi="ar-SA"/>
        </w:rPr>
        <w:t xml:space="preserve"> </w:t>
      </w: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شرطی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ساختار </w:t>
      </w:r>
      <w:r>
        <w:rPr>
          <w:rFonts w:cs="B Badr" w:hint="cs" w:ascii="B Badr" w:hAnsi="B Badr"/>
          <w:lang w:bidi="fa-IR"/>
        </w:rPr>
        <w:t>PID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با کلید ردیابی </w:t>
      </w:r>
      <w:r>
        <w:rPr>
          <w:rFonts w:cs="B Badr" w:hint="cs" w:ascii="B Badr" w:hAnsi="B Badr"/>
          <w:lang w:bidi="fa-IR"/>
        </w:rPr>
        <w:t>TA/TRA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 xml:space="preserve">الگوی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27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 xml:space="preserve">]) </w:t>
      </w:r>
      <w:r>
        <w:rPr>
          <w:rFonts w:ascii="B Badr" w:hAnsi="B Badr" w:hint="cs" w:cs="B Badr"/>
          <w:rtl w:val="true"/>
          <w:lang w:bidi="fa-IR"/>
        </w:rPr>
        <w:t xml:space="preserve">به‌همراه چرخش دوره‌ای شبه‌نام برای </w:t>
      </w:r>
      <w:r>
        <w:rPr>
          <w:rFonts w:cs="B Badr" w:hint="cs" w:ascii="B Badr" w:hAnsi="B Badr"/>
          <w:lang w:bidi="fa-IR"/>
        </w:rPr>
        <w:t>unlinkability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اتصال زنجیره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>امضای بد → افشای هویت</w:t>
      </w:r>
      <w:r>
        <w:rPr>
          <w:rFonts w:cs="B Badr" w:hint="cs" w:ascii="B Badr" w:hAnsi="B Badr"/>
          <w:rtl w:val="true"/>
          <w:lang w:bidi="fa-IR"/>
        </w:rPr>
        <w:t xml:space="preserve">» </w:t>
      </w:r>
      <w:r>
        <w:rPr>
          <w:rFonts w:ascii="B Badr" w:hAnsi="B Badr" w:hint="cs" w:cs="B Badr"/>
          <w:rtl w:val="true"/>
          <w:lang w:bidi="fa-IR"/>
        </w:rPr>
        <w:t>توسط مرجع ردیابی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 xml:space="preserve">مقاومت در برابر  </w:t>
      </w:r>
      <w:r>
        <w:rPr>
          <w:rFonts w:ascii="B Badr" w:hAnsi="B Badr" w:hint="cs" w:cs="B Badr"/>
          <w:color w:val="000000"/>
          <w:kern w:val="2"/>
          <w:rtl w:val="true"/>
          <w:lang w:val="en-US" w:eastAsia="en-US" w:bidi="fa-IR"/>
        </w:rPr>
        <w:t xml:space="preserve">کلید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سرکش</w:t>
      </w:r>
      <w:r>
        <w:rPr>
          <w:rFonts w:ascii="B Badr" w:hAnsi="B Badr" w:hint="cs" w:cs="B Badr"/>
          <w:color w:val="000000"/>
          <w:kern w:val="2"/>
          <w:rtl w:val="true"/>
          <w:lang w:val="en-US" w:eastAsia="en-US" w:bidi="fa-IR"/>
        </w:rPr>
        <w:t xml:space="preserve"> موقت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افزودن امضای </w:t>
      </w:r>
      <w:r>
        <w:rPr>
          <w:rFonts w:ascii="B Badr" w:hAnsi="B Badr" w:hint="cs" w:cs="B Badr"/>
          <w:rtl w:val="true"/>
          <w:lang w:bidi="fa-IR"/>
        </w:rPr>
        <w:t>تجمیع‌کننده</w:t>
      </w:r>
      <w:r>
        <w:rPr>
          <w:rFonts w:ascii="B Badr" w:hAnsi="B Badr" w:hint="cs" w:cs="B Badr"/>
          <w:rtl w:val="true"/>
          <w:lang w:bidi="fa-IR"/>
        </w:rPr>
        <w:t xml:space="preserve"> و تأیید هم‌زمان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dual-layer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همانند </w:t>
      </w:r>
      <w:r>
        <w:rPr>
          <w:rFonts w:cs="B Badr" w:hint="cs" w:ascii="B Badr" w:hAnsi="B Badr"/>
          <w:lang w:bidi="fa-IR"/>
        </w:rPr>
        <w:t xml:space="preserve">Yue 2025 </w:t>
      </w:r>
      <w:r>
        <w:rPr>
          <w:rFonts w:cs="B Badr" w:hint="cs" w:ascii="B Badr" w:hAnsi="B Badr"/>
          <w:sz w:val="24"/>
          <w:szCs w:val="24"/>
          <w:lang w:bidi="fa-IR"/>
        </w:rPr>
        <w:t>[17]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 xml:space="preserve">هش‌های قوی با </w:t>
      </w:r>
      <w:r>
        <w:rPr>
          <w:color w:val="000000"/>
          <w:kern w:val="2"/>
          <w:lang w:val="en-US" w:eastAsia="en-US" w:bidi="ar-SA"/>
        </w:rPr>
        <w:t>binding</w:t>
      </w:r>
      <w:r>
        <w:rPr>
          <w:color w:val="000000"/>
          <w:kern w:val="2"/>
          <w:rtl w:val="true"/>
          <w:lang w:val="en-US" w:eastAsia="en-US" w:bidi="ar-SA"/>
        </w:rPr>
        <w:t xml:space="preserve"> </w:t>
      </w: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کامل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گنجاندن همه پارامترهای عمومی در ورودی توابع </w:t>
      </w:r>
      <w:r>
        <w:rPr>
          <w:rFonts w:cs="B Badr" w:hint="cs" w:ascii="B Badr" w:hAnsi="B Badr"/>
          <w:lang w:bidi="fa-IR"/>
        </w:rPr>
        <w:t>hash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تا هیچ ترکیب جبری نتواند </w:t>
      </w:r>
      <w:r>
        <w:rPr>
          <w:rFonts w:ascii="B Badr" w:hAnsi="B Badr" w:hint="cs" w:cs="B Badr"/>
          <w:rtl w:val="true"/>
          <w:lang w:bidi="fa-IR"/>
        </w:rPr>
        <w:t>کلید اصلی عمومی</w:t>
      </w:r>
      <w:r>
        <w:rPr>
          <w:rFonts w:ascii="B Badr" w:hAnsi="B Badr" w:hint="cs" w:cs="B Badr"/>
          <w:rtl w:val="true"/>
          <w:lang w:bidi="fa-IR"/>
        </w:rPr>
        <w:t xml:space="preserve"> را از معادله حذف کند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درس مشترک </w:t>
      </w:r>
      <w:r>
        <w:rPr>
          <w:rFonts w:cs="B Badr" w:hint="cs" w:ascii="B Badr" w:hAnsi="B Badr"/>
          <w:lang w:bidi="fa-IR"/>
        </w:rPr>
        <w:t xml:space="preserve">Wu-Ye 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 xml:space="preserve">Shim-Kwon  </w:t>
      </w:r>
      <w:r>
        <w:rPr>
          <w:rFonts w:cs="B Badr" w:hint="cs" w:ascii="B Badr" w:hAnsi="B Badr"/>
          <w:sz w:val="24"/>
          <w:szCs w:val="24"/>
          <w:lang w:bidi="fa-IR"/>
        </w:rPr>
        <w:t>[4]</w:t>
      </w:r>
      <w:r>
        <w:rPr>
          <w:rFonts w:cs="B Badr" w:hint="cs" w:ascii="B Badr" w:hAnsi="B Badr"/>
          <w:lang w:bidi="fa-IR"/>
        </w:rPr>
        <w:t xml:space="preserve"> </w:t>
      </w:r>
      <w:r>
        <w:rPr>
          <w:rFonts w:cs="B Badr" w:hint="cs" w:ascii="B Badr" w:hAnsi="B Badr"/>
          <w:lang w:bidi="fa-IR"/>
        </w:rPr>
        <w:t>,</w:t>
      </w:r>
      <w:r>
        <w:rPr>
          <w:rFonts w:cs="B Badr" w:hint="cs" w:ascii="B Badr" w:hAnsi="B Badr"/>
          <w:lang w:bidi="fa-IR"/>
        </w:rPr>
        <w:t xml:space="preserve"> Wei  </w:t>
      </w:r>
      <w:r>
        <w:rPr>
          <w:rFonts w:cs="B Badr" w:hint="cs" w:ascii="B Badr" w:hAnsi="B Badr"/>
          <w:sz w:val="24"/>
          <w:szCs w:val="24"/>
          <w:lang w:bidi="fa-IR"/>
        </w:rPr>
        <w:t>[30]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نوآوری نسبت به کارهای قبلی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نوآوری اصلی این پژوهش، آوردن ایده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 xml:space="preserve">تشخیص سریع متقلب </w:t>
      </w:r>
      <w:r>
        <w:rPr>
          <w:rFonts w:cs="B Badr" w:hint="cs" w:ascii="B Badr" w:hAnsi="B Badr"/>
          <w:rtl w:val="true"/>
          <w:lang w:bidi="fa-IR"/>
        </w:rPr>
        <w:t xml:space="preserve">+ </w:t>
      </w:r>
      <w:r>
        <w:rPr>
          <w:rFonts w:ascii="B Badr" w:hAnsi="B Badr" w:hint="cs" w:cs="B Badr"/>
          <w:rtl w:val="true"/>
          <w:lang w:bidi="fa-IR"/>
        </w:rPr>
        <w:t>افشای هویت</w:t>
      </w:r>
      <w:r>
        <w:rPr>
          <w:rFonts w:cs="B Badr" w:hint="cs" w:ascii="B Badr" w:hAnsi="B Badr"/>
          <w:rtl w:val="true"/>
          <w:lang w:bidi="fa-IR"/>
        </w:rPr>
        <w:t xml:space="preserve">» </w:t>
      </w:r>
      <w:r>
        <w:rPr>
          <w:rFonts w:ascii="B Badr" w:hAnsi="B Badr" w:hint="cs" w:cs="B Badr"/>
          <w:rtl w:val="true"/>
          <w:lang w:bidi="fa-IR"/>
        </w:rPr>
        <w:t>به بستر بدون جفت‌سازی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تنها طرح با چنین قابلیتی است ولی مبتنی بر جفت‌سازی و برای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پرتراکم گران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از طرف دیگر، </w:t>
      </w:r>
      <w:r>
        <w:rPr>
          <w:rFonts w:cs="B Badr" w:hint="cs" w:ascii="B Badr" w:hAnsi="B Badr"/>
          <w:lang w:bidi="fa-IR"/>
        </w:rPr>
        <w:t xml:space="preserve">Wu-Ye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صراحتاً تشخیص امضای نامعتبر را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>بیش‌ازحد پرهزینه</w:t>
      </w:r>
      <w:r>
        <w:rPr>
          <w:rFonts w:cs="B Badr" w:hint="cs" w:ascii="B Badr" w:hAnsi="B Badr"/>
          <w:rtl w:val="true"/>
          <w:lang w:bidi="fa-IR"/>
        </w:rPr>
        <w:t xml:space="preserve">» </w:t>
      </w:r>
      <w:r>
        <w:rPr>
          <w:rFonts w:ascii="B Badr" w:hAnsi="B Badr" w:hint="cs" w:cs="B Badr"/>
          <w:rtl w:val="true"/>
          <w:lang w:bidi="fa-IR"/>
        </w:rPr>
        <w:t>دانسته و آن را کار آینده اعلام کرده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طرح پیشنهادی این شکاف را با ترکیب الگوریتم تقسیم‌وجستجو با ساختار بدون جفت‌سازی پر می‌کند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4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 xml:space="preserve">روش ارزیابی  </w:t>
      </w:r>
      <w:r>
        <w:rPr>
          <w:rFonts w:cs="B Nazanin" w:hint="cs"/>
          <w:b/>
          <w:bCs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>معیارهای ارزیابی، مجموعه‌های محک، و سایر موارد مرتبط با ارزیابی روش پیشنهادی</w:t>
      </w:r>
      <w:r>
        <w:rPr>
          <w:rFonts w:cs="B Nazanin" w:hint="cs"/>
          <w:rtl w:val="true"/>
          <w:lang w:bidi="fa-IR"/>
        </w:rPr>
        <w:t>)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معیارهای استاندارد حوزه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زمان تولید امضا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ms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زمان تأیید تکی و تجمعی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ms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برای </w:t>
      </w:r>
      <w:r>
        <w:rPr>
          <w:rFonts w:cs="B Badr" w:hint="cs" w:ascii="B Badr" w:hAnsi="B Badr"/>
          <w:lang w:bidi="fa-IR"/>
        </w:rPr>
        <w:t>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امضا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هزینه ارتباطی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rtl w:val="true"/>
          <w:lang w:bidi="fa-IR"/>
        </w:rPr>
        <w:t>اندازه امضا</w:t>
      </w:r>
      <w:r>
        <w:rPr>
          <w:rFonts w:cs="B Badr" w:hint="cs" w:ascii="B Badr" w:hAnsi="B Badr"/>
          <w:rtl w:val="true"/>
          <w:lang w:bidi="fa-IR"/>
        </w:rPr>
        <w:t>/</w:t>
      </w:r>
      <w:r>
        <w:rPr>
          <w:rFonts w:ascii="B Badr" w:hAnsi="B Badr" w:hint="cs" w:cs="B Badr"/>
          <w:rtl w:val="true"/>
          <w:lang w:bidi="fa-IR"/>
        </w:rPr>
        <w:t xml:space="preserve">پیام بر حسب </w:t>
      </w:r>
      <w:r>
        <w:rPr>
          <w:rFonts w:cs="B Badr" w:hint="cs" w:ascii="B Badr" w:hAnsi="B Badr"/>
          <w:lang w:bidi="fa-IR"/>
        </w:rPr>
        <w:t>byte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صرفه‌جویی درصدی </w:t>
      </w:r>
      <w:r>
        <w:rPr>
          <w:rFonts w:ascii="B Badr" w:hAnsi="B Badr" w:hint="cs" w:cs="B Badr"/>
          <w:rtl w:val="true"/>
          <w:lang w:bidi="fa-IR"/>
        </w:rPr>
        <w:t>سربار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مجموعه‌های محک و اعداد مرجع</w:t>
      </w:r>
    </w:p>
    <w:p>
      <w:pPr>
        <w:pStyle w:val="Normal"/>
        <w:numPr>
          <w:ilvl w:val="0"/>
          <w:numId w:val="3"/>
        </w:numPr>
        <w:bidi w:val="1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MIRACL: T_ecsm ≈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۱۷</w:t>
      </w:r>
      <w:r>
        <w:rPr>
          <w:rFonts w:cs="B Badr" w:hint="cs" w:ascii="B Badr" w:hAnsi="B Badr"/>
          <w:lang w:bidi="fa-IR"/>
        </w:rPr>
        <w:t xml:space="preserve">ms , T_bp ≈ </w:t>
      </w:r>
      <w:r>
        <w:rPr>
          <w:rFonts w:ascii="B Badr" w:hAnsi="B Badr" w:hint="cs" w:cs="B Badr"/>
          <w:lang w:bidi="fa-IR"/>
        </w:rPr>
        <w:t>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۴۴</w:t>
      </w:r>
      <w:r>
        <w:rPr>
          <w:rFonts w:cs="B Badr" w:hint="cs" w:ascii="B Badr" w:hAnsi="B Badr"/>
          <w:lang w:bidi="fa-IR"/>
        </w:rPr>
        <w:t xml:space="preserve">ms </w:t>
      </w:r>
      <w:r>
        <w:rPr>
          <w:rFonts w:cs="B Badr" w:hint="cs" w:ascii="B Badr" w:hAnsi="B Badr"/>
          <w:sz w:val="24"/>
          <w:szCs w:val="24"/>
          <w:lang w:bidi="fa-IR"/>
        </w:rPr>
        <w:t>[7]</w:t>
      </w:r>
    </w:p>
    <w:p>
      <w:pPr>
        <w:pStyle w:val="Normal"/>
        <w:numPr>
          <w:ilvl w:val="0"/>
          <w:numId w:val="3"/>
        </w:numPr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JPBC: T_bp ≈ </w:t>
      </w:r>
      <w:r>
        <w:rPr>
          <w:rFonts w:ascii="B Badr" w:hAnsi="B Badr" w:hint="cs" w:cs="B Badr"/>
          <w:lang w:bidi="fa-IR"/>
        </w:rPr>
        <w:t>۳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۲۳</w:t>
      </w:r>
      <w:r>
        <w:rPr>
          <w:rFonts w:cs="B Badr" w:hint="cs" w:ascii="B Badr" w:hAnsi="B Badr"/>
          <w:lang w:bidi="fa-IR"/>
        </w:rPr>
        <w:t>ms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 xml:space="preserve">T_htp ≈ </w:t>
      </w:r>
      <w:r>
        <w:rPr>
          <w:rFonts w:ascii="B Badr" w:hAnsi="B Badr" w:hint="cs" w:cs="B Badr"/>
          <w:lang w:bidi="fa-IR"/>
        </w:rPr>
        <w:t>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۴۳</w:t>
      </w:r>
      <w:r>
        <w:rPr>
          <w:rFonts w:cs="B Badr" w:hint="cs" w:ascii="B Badr" w:hAnsi="B Badr"/>
          <w:lang w:bidi="fa-IR"/>
        </w:rPr>
        <w:t xml:space="preserve">ms </w:t>
      </w:r>
      <w:r>
        <w:rPr>
          <w:rFonts w:cs="B Badr" w:hint="cs" w:ascii="B Badr" w:hAnsi="B Badr"/>
          <w:sz w:val="24"/>
          <w:szCs w:val="24"/>
          <w:lang w:bidi="fa-IR"/>
        </w:rPr>
        <w:t>[14]</w:t>
      </w:r>
    </w:p>
    <w:p>
      <w:pPr>
        <w:pStyle w:val="Normal"/>
        <w:numPr>
          <w:ilvl w:val="0"/>
          <w:numId w:val="3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مقایسه با </w:t>
      </w:r>
      <w:r>
        <w:rPr>
          <w:rFonts w:cs="B Badr" w:hint="cs" w:ascii="B Badr" w:hAnsi="B Badr"/>
          <w:lang w:bidi="fa-IR"/>
        </w:rPr>
        <w:t xml:space="preserve">Wu-Ye 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 xml:space="preserve">ES-CLAS  </w:t>
      </w:r>
      <w:r>
        <w:rPr>
          <w:rFonts w:cs="B Badr" w:hint="cs" w:ascii="B Badr" w:hAnsi="B Badr"/>
          <w:sz w:val="24"/>
          <w:szCs w:val="24"/>
          <w:lang w:bidi="fa-IR"/>
        </w:rPr>
        <w:t>[27]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 xml:space="preserve">Zheng  </w:t>
      </w:r>
      <w:r>
        <w:rPr>
          <w:rFonts w:cs="B Badr" w:hint="cs" w:ascii="B Badr" w:hAnsi="B Badr"/>
          <w:sz w:val="24"/>
          <w:szCs w:val="24"/>
          <w:lang w:bidi="fa-IR"/>
        </w:rPr>
        <w:t>[24]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cs="B Badr" w:hint="cs" w:ascii="B Badr" w:hAnsi="B Badr"/>
          <w:lang w:bidi="fa-IR"/>
        </w:rPr>
        <w:t xml:space="preserve">PCAS  </w:t>
      </w:r>
      <w:r>
        <w:rPr>
          <w:rFonts w:cs="B Badr" w:hint="cs" w:ascii="B Badr" w:hAnsi="B Badr"/>
          <w:sz w:val="24"/>
          <w:szCs w:val="24"/>
          <w:lang w:bidi="fa-IR"/>
        </w:rPr>
        <w:t>[7]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معیار جدید</w:t>
      </w:r>
      <w:r>
        <w:rPr>
          <w:b/>
          <w:bCs/>
          <w:color w:val="000000"/>
          <w:kern w:val="2"/>
          <w:rtl w:val="true"/>
          <w:lang w:val="en-US" w:eastAsia="en-US" w:bidi="ar-SA"/>
        </w:rPr>
        <w:t xml:space="preserve">: </w:t>
      </w: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تشخیص متقلب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تعداد و زمان تأییدهای تجمعی اضافی برای یافتن امضای بد در بدترین حالت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O(log 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در برابر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ascii="B Badr" w:hAnsi="B Badr" w:hint="cs" w:cs="B Badr"/>
          <w:rtl w:val="true"/>
          <w:lang w:bidi="fa-IR"/>
        </w:rPr>
        <w:t>سربار</w:t>
      </w:r>
      <w:r>
        <w:rPr>
          <w:rFonts w:ascii="B Badr" w:hAnsi="B Badr" w:hint="cs" w:cs="B Badr"/>
          <w:rtl w:val="true"/>
          <w:lang w:bidi="fa-IR"/>
        </w:rPr>
        <w:t xml:space="preserve"> برحسب </w:t>
      </w:r>
      <w:r>
        <w:rPr>
          <w:rFonts w:cs="B Badr" w:hint="cs" w:ascii="B Badr" w:hAnsi="B Badr"/>
          <w:lang w:bidi="fa-IR"/>
        </w:rPr>
        <w:t>ms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برای </w:t>
      </w:r>
      <w:r>
        <w:rPr>
          <w:rFonts w:cs="B Badr" w:hint="cs" w:ascii="B Badr" w:hAnsi="B Badr"/>
          <w:lang w:bidi="fa-IR"/>
        </w:rPr>
        <w:t>n</w:t>
      </w:r>
      <w:r>
        <w:rPr>
          <w:rFonts w:ascii="B Badr" w:hAnsi="B Badr" w:hint="cs" w:cs="B Badr"/>
          <w:rtl w:val="true"/>
          <w:lang w:bidi="fa-IR"/>
        </w:rPr>
        <w:t>های مختلف — معیاری که در ادبیات موجود وجود ندارد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FirstParagraph"/>
        <w:bidi w:val="1"/>
        <w:jc w:val="start"/>
        <w:rPr/>
      </w:pPr>
      <w:r>
        <w:rPr>
          <w:rFonts w:hint="cs"/>
          <w:b/>
          <w:bCs/>
          <w:lang w:bidi="fa-IR"/>
        </w:rPr>
        <w:t>5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>زمان‌بندی انجام پژوهش</w:t>
      </w:r>
    </w:p>
    <w:p>
      <w:pPr>
        <w:pStyle w:val="Normal"/>
        <w:rPr>
          <w:i/>
          <w:iCs/>
          <w:lang w:bidi="fa-IR"/>
        </w:rPr>
      </w:pPr>
      <w:r>
        <w:rPr>
          <w:rFonts w:hint="cs"/>
          <w:i/>
          <w:iCs/>
          <w:rtl w:val="true"/>
          <w:lang w:bidi="fa-IR"/>
        </w:rPr>
        <w:t xml:space="preserve">در جدول </w:t>
      </w:r>
      <w:r>
        <w:rPr>
          <w:rFonts w:hint="cs"/>
          <w:i/>
          <w:iCs/>
          <w:lang w:bidi="fa-IR"/>
        </w:rPr>
        <w:t>1</w:t>
      </w:r>
      <w:r>
        <w:rPr>
          <w:rFonts w:hint="cs"/>
          <w:i/>
          <w:iCs/>
          <w:rtl w:val="true"/>
          <w:lang w:bidi="fa-IR"/>
        </w:rPr>
        <w:t xml:space="preserve"> </w:t>
      </w:r>
      <w:r>
        <w:rPr>
          <w:rFonts w:hint="cs"/>
          <w:i/>
          <w:iCs/>
          <w:rtl w:val="true"/>
          <w:lang w:bidi="fa-IR"/>
        </w:rPr>
        <w:t>گام‌های اجرای پژوهش و زمان مورد نیاز برای هر گام برآورد شده است</w:t>
      </w:r>
      <w:r>
        <w:rPr>
          <w:rFonts w:hint="cs"/>
          <w:i/>
          <w:iCs/>
          <w:rtl w:val="true"/>
          <w:lang w:bidi="fa-IR"/>
        </w:rPr>
        <w:t xml:space="preserve">. </w:t>
      </w:r>
      <w:r>
        <w:rPr>
          <w:rFonts w:hint="cs"/>
          <w:i/>
          <w:iCs/>
          <w:rtl w:val="true"/>
          <w:lang w:bidi="fa-IR"/>
        </w:rPr>
        <w:t>تعداد گام‌ها و زمان موردنیاز متناسب با بخش‌های قبلی تنظیم می‌گردد</w:t>
      </w:r>
      <w:r>
        <w:rPr>
          <w:rFonts w:hint="cs"/>
          <w:i/>
          <w:iCs/>
          <w:rtl w:val="true"/>
          <w:lang w:bidi="fa-IR"/>
        </w:rPr>
        <w:t>.</w:t>
      </w:r>
    </w:p>
    <w:p>
      <w:pPr>
        <w:pStyle w:val="Caption"/>
        <w:keepNext w:val="true"/>
        <w:rPr/>
      </w:pPr>
      <w:r>
        <w:rPr>
          <w:rFonts w:hint="cs"/>
          <w:rtl w:val="true"/>
        </w:rPr>
        <w:t>جدول</w:t>
      </w:r>
      <w:r>
        <w:rPr>
          <w:rtl w:val="true"/>
        </w:rPr>
        <w:t xml:space="preserve"> </w:t>
      </w:r>
      <w:r>
        <w:rPr>
          <w:rtl w:val="true"/>
        </w:rPr>
        <w:fldChar w:fldCharType="begin"/>
      </w:r>
      <w:r>
        <w:rPr>
          <w:rtl w:val="true"/>
        </w:rPr>
        <w:instrText xml:space="preserve"> SEQ جدول \* ARABIC </w:instrText>
      </w:r>
      <w:r>
        <w:rPr>
          <w:rtl w:val="true"/>
        </w:rPr>
        <w:fldChar w:fldCharType="separate"/>
      </w:r>
      <w:r>
        <w:rPr>
          <w:rtl w:val="true"/>
        </w:rPr>
        <w:t>1</w:t>
      </w:r>
      <w:r>
        <w:rPr>
          <w:rtl w:val="true"/>
        </w:rPr>
        <w:fldChar w:fldCharType="end"/>
      </w:r>
      <w:r>
        <w:rPr>
          <w:rFonts w:hint="cs"/>
          <w:rtl w:val="true"/>
          <w:lang w:bidi="fa-IR"/>
        </w:rPr>
        <w:t xml:space="preserve">. </w:t>
      </w:r>
      <w:r>
        <w:rPr>
          <w:rFonts w:hint="cs"/>
          <w:rtl w:val="true"/>
          <w:lang w:bidi="fa-IR"/>
        </w:rPr>
        <w:t>مراحل و زمان‌بندی پیشنهادی اجرای پایان‌نامه</w:t>
      </w:r>
    </w:p>
    <w:tbl>
      <w:tblPr>
        <w:tblStyle w:val="TableGrid"/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29"/>
        <w:gridCol w:w="340"/>
        <w:gridCol w:w="329"/>
        <w:gridCol w:w="342"/>
        <w:gridCol w:w="335"/>
        <w:gridCol w:w="329"/>
        <w:gridCol w:w="342"/>
        <w:gridCol w:w="329"/>
        <w:gridCol w:w="342"/>
        <w:gridCol w:w="335"/>
        <w:gridCol w:w="453"/>
        <w:gridCol w:w="454"/>
        <w:gridCol w:w="453"/>
        <w:gridCol w:w="454"/>
        <w:gridCol w:w="453"/>
        <w:gridCol w:w="453"/>
        <w:gridCol w:w="454"/>
        <w:gridCol w:w="453"/>
        <w:gridCol w:w="459"/>
      </w:tblGrid>
      <w:tr>
        <w:trPr>
          <w:tblHeader w:val="true"/>
          <w:trHeight w:val="43" w:hRule="atLeast"/>
        </w:trPr>
        <w:tc>
          <w:tcPr>
            <w:tcW w:w="2529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/>
                <w:bCs/>
                <w:i w:val="false"/>
                <w:iCs w:val="false"/>
                <w:color w:themeColor="text2" w:themeTint="bf" w:val="215E99"/>
                <w:kern w:val="2"/>
                <w:sz w:val="24"/>
                <w:szCs w:val="24"/>
                <w:rtl w:val="true"/>
                <w:lang w:val="en-US" w:eastAsia="en-US" w:bidi="fa-IR"/>
              </w:rPr>
              <w:t>تاریخ شروع پروژه</w:t>
            </w: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rtl w:val="true"/>
                <w:lang w:val="en-US" w:eastAsia="en-US" w:bidi="fa-IR"/>
              </w:rPr>
              <w:t>:</w:t>
            </w:r>
          </w:p>
        </w:tc>
        <w:tc>
          <w:tcPr>
            <w:tcW w:w="7109" w:type="dxa"/>
            <w:gridSpan w:val="18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/>
                <w:bCs/>
                <w:i w:val="false"/>
                <w:iCs w:val="false"/>
                <w:color w:themeColor="text2" w:themeTint="bf" w:val="215E99"/>
                <w:kern w:val="2"/>
                <w:sz w:val="24"/>
                <w:szCs w:val="24"/>
                <w:rtl w:val="true"/>
                <w:lang w:val="en-US" w:eastAsia="en-US" w:bidi="fa-IR"/>
              </w:rPr>
              <w:t xml:space="preserve">ماه </w:t>
            </w: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rtl w:val="true"/>
                <w:lang w:val="en-US" w:eastAsia="en-US" w:bidi="fa-IR"/>
              </w:rPr>
              <w:t>(</w:t>
            </w:r>
            <w:r>
              <w:rPr>
                <w:rFonts w:eastAsia="Aptos" w:hint="cs"/>
                <w:b/>
                <w:b/>
                <w:bCs/>
                <w:i w:val="false"/>
                <w:iCs w:val="false"/>
                <w:color w:themeColor="text2" w:themeTint="bf" w:val="215E99"/>
                <w:kern w:val="2"/>
                <w:sz w:val="24"/>
                <w:szCs w:val="24"/>
                <w:rtl w:val="true"/>
                <w:lang w:val="en-US" w:eastAsia="en-US" w:bidi="fa-IR"/>
              </w:rPr>
              <w:t>از تاریخ شروع پروژه به بعد</w:t>
            </w: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rtl w:val="true"/>
                <w:lang w:val="en-US" w:eastAsia="en-US" w:bidi="fa-IR"/>
              </w:rPr>
              <w:t>)</w:t>
            </w:r>
          </w:p>
        </w:tc>
      </w:tr>
      <w:tr>
        <w:trPr>
          <w:tblHeader w:val="true"/>
          <w:trHeight w:val="136" w:hRule="atLeast"/>
        </w:trPr>
        <w:tc>
          <w:tcPr>
            <w:tcW w:w="2529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lang w:bidi="fa-IR"/>
              </w:rPr>
            </w:pPr>
            <w:r>
              <w:rPr>
                <w:rFonts w:eastAsia="Aptos" w:hint="cs"/>
                <w:b/>
                <w:b/>
                <w:bCs/>
                <w:i w:val="false"/>
                <w:iCs w:val="false"/>
                <w:color w:themeColor="text2" w:themeTint="bf" w:val="215E99"/>
                <w:kern w:val="2"/>
                <w:sz w:val="24"/>
                <w:szCs w:val="24"/>
                <w:rtl w:val="true"/>
                <w:lang w:val="en-US" w:eastAsia="en-US" w:bidi="fa-IR"/>
              </w:rPr>
              <w:t>عنوان گام یا فعالیت پژوهشی</w:t>
            </w:r>
          </w:p>
        </w:tc>
        <w:tc>
          <w:tcPr>
            <w:tcW w:w="340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</w:t>
            </w:r>
          </w:p>
        </w:tc>
        <w:tc>
          <w:tcPr>
            <w:tcW w:w="329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2</w:t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3</w:t>
            </w:r>
          </w:p>
        </w:tc>
        <w:tc>
          <w:tcPr>
            <w:tcW w:w="335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4</w:t>
            </w:r>
          </w:p>
        </w:tc>
        <w:tc>
          <w:tcPr>
            <w:tcW w:w="329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5</w:t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6</w:t>
            </w:r>
          </w:p>
        </w:tc>
        <w:tc>
          <w:tcPr>
            <w:tcW w:w="329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7</w:t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8</w:t>
            </w:r>
          </w:p>
        </w:tc>
        <w:tc>
          <w:tcPr>
            <w:tcW w:w="335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9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10</w:t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11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12</w:t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13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14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15</w:t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16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17</w:t>
            </w:r>
          </w:p>
        </w:tc>
        <w:tc>
          <w:tcPr>
            <w:tcW w:w="459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18</w:t>
            </w:r>
          </w:p>
        </w:tc>
      </w:tr>
      <w:tr>
        <w:trPr/>
        <w:tc>
          <w:tcPr>
            <w:tcW w:w="2529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1</w:t>
            </w:r>
            <w:r>
              <w:rPr>
                <w:rFonts w:eastAsia="Aptos" w:hint="cs"/>
                <w:bCs w:val="false"/>
                <w:iCs w:val="false"/>
                <w:kern w:val="2"/>
                <w:szCs w:val="24"/>
                <w:rtl w:val="true"/>
                <w:lang w:val="en-US" w:eastAsia="en-US" w:bidi="fa-IR"/>
              </w:rPr>
              <w:t xml:space="preserve">. </w:t>
            </w:r>
            <w:r>
              <w:rPr>
                <w:rFonts w:eastAsia="Aptos" w:hint="cs"/>
                <w:b w:val="false"/>
                <w:bCs w:val="false"/>
                <w:i w:val="false"/>
                <w:iCs w:val="false"/>
                <w:kern w:val="2"/>
                <w:sz w:val="24"/>
                <w:szCs w:val="24"/>
                <w:rtl w:val="true"/>
                <w:lang w:val="en-US" w:eastAsia="en-US" w:bidi="fa-IR"/>
              </w:rPr>
              <w:t>مطالعه و بررسی طراح های موجود و تحلیل حملات و راهکار‌های آن</w:t>
            </w:r>
          </w:p>
        </w:tc>
        <w:tc>
          <w:tcPr>
            <w:tcW w:w="340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 w:val="false"/>
                <w:bCs w:val="false"/>
                <w:i w:val="false"/>
                <w:iCs w:val="false"/>
                <w:sz w:val="24"/>
                <w:szCs w:val="24"/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29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 w:val="false"/>
                <w:bCs w:val="false"/>
                <w:i w:val="false"/>
                <w:iCs w:val="false"/>
                <w:sz w:val="24"/>
                <w:szCs w:val="24"/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 w:val="false"/>
                <w:bCs w:val="false"/>
                <w:i w:val="false"/>
                <w:iCs w:val="false"/>
                <w:sz w:val="24"/>
                <w:szCs w:val="24"/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35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</w:tr>
      <w:tr>
        <w:trPr/>
        <w:tc>
          <w:tcPr>
            <w:tcW w:w="25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2</w:t>
            </w:r>
            <w:r>
              <w:rPr>
                <w:rFonts w:eastAsia="Aptos" w:hint="cs"/>
                <w:bCs w:val="false"/>
                <w:iCs w:val="false"/>
                <w:kern w:val="2"/>
                <w:szCs w:val="24"/>
                <w:rtl w:val="true"/>
                <w:lang w:val="en-US" w:eastAsia="en-US" w:bidi="fa-IR"/>
              </w:rPr>
              <w:t xml:space="preserve">. </w:t>
            </w:r>
            <w:r>
              <w:rPr>
                <w:rFonts w:eastAsia="Aptos" w:hint="cs"/>
                <w:b w:val="false"/>
                <w:bCs w:val="false"/>
                <w:i w:val="false"/>
                <w:iCs w:val="false"/>
                <w:kern w:val="2"/>
                <w:sz w:val="24"/>
                <w:szCs w:val="24"/>
                <w:rtl w:val="true"/>
                <w:lang w:val="en-US" w:eastAsia="en-US" w:bidi="fa-IR"/>
              </w:rPr>
              <w:t>پیاده سازی و طراحی طرح پیشنهادی و بررسی حملات</w:t>
            </w:r>
          </w:p>
        </w:tc>
        <w:tc>
          <w:tcPr>
            <w:tcW w:w="34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</w:tr>
      <w:tr>
        <w:trPr/>
        <w:tc>
          <w:tcPr>
            <w:tcW w:w="25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3</w:t>
            </w:r>
            <w:r>
              <w:rPr>
                <w:rFonts w:eastAsia="Aptos" w:hint="cs"/>
                <w:bCs w:val="false"/>
                <w:iCs w:val="false"/>
                <w:kern w:val="2"/>
                <w:szCs w:val="24"/>
                <w:rtl w:val="true"/>
                <w:lang w:val="en-US" w:eastAsia="en-US" w:bidi="fa-IR"/>
              </w:rPr>
              <w:t xml:space="preserve">. </w:t>
            </w:r>
            <w:r>
              <w:rPr>
                <w:rFonts w:eastAsia="Aptos" w:hint="cs"/>
                <w:b w:val="false"/>
                <w:bCs w:val="false"/>
                <w:i w:val="false"/>
                <w:iCs w:val="false"/>
                <w:kern w:val="2"/>
                <w:sz w:val="24"/>
                <w:szCs w:val="24"/>
                <w:rtl w:val="true"/>
                <w:lang w:val="en-US" w:eastAsia="en-US" w:bidi="fa-IR"/>
              </w:rPr>
              <w:t>شبیه‌سازی‌ها و ارزیابی طرح پیشنهادی</w:t>
            </w:r>
          </w:p>
        </w:tc>
        <w:tc>
          <w:tcPr>
            <w:tcW w:w="34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</w:tr>
      <w:tr>
        <w:trPr/>
        <w:tc>
          <w:tcPr>
            <w:tcW w:w="25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4</w:t>
            </w:r>
            <w:r>
              <w:rPr>
                <w:rFonts w:eastAsia="Aptos" w:hint="cs"/>
                <w:bCs w:val="false"/>
                <w:iCs w:val="false"/>
                <w:kern w:val="2"/>
                <w:szCs w:val="24"/>
                <w:rtl w:val="true"/>
                <w:lang w:val="en-US" w:eastAsia="en-US" w:bidi="fa-IR"/>
              </w:rPr>
              <w:t xml:space="preserve">. </w:t>
            </w:r>
            <w:r>
              <w:rPr>
                <w:rFonts w:eastAsia="Aptos" w:hint="cs"/>
                <w:b w:val="false"/>
                <w:bCs w:val="false"/>
                <w:i w:val="false"/>
                <w:iCs w:val="false"/>
                <w:kern w:val="2"/>
                <w:sz w:val="24"/>
                <w:szCs w:val="24"/>
                <w:rtl w:val="true"/>
                <w:lang w:val="en-US" w:eastAsia="en-US" w:bidi="fa-IR"/>
              </w:rPr>
              <w:t>نگارش پایان‌نامه و آماده‌سازی دفاع</w:t>
            </w:r>
          </w:p>
        </w:tc>
        <w:tc>
          <w:tcPr>
            <w:tcW w:w="34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</w:tr>
      <w:tr>
        <w:trPr/>
        <w:tc>
          <w:tcPr>
            <w:tcW w:w="25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5</w:t>
            </w:r>
          </w:p>
        </w:tc>
        <w:tc>
          <w:tcPr>
            <w:tcW w:w="34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</w:r>
          </w:p>
        </w:tc>
      </w:tr>
      <w:tr>
        <w:trPr/>
        <w:tc>
          <w:tcPr>
            <w:tcW w:w="2529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/>
                <w:iCs w:val="false"/>
                <w:kern w:val="2"/>
                <w:szCs w:val="24"/>
                <w:lang w:val="en-US" w:eastAsia="en-US" w:bidi="fa-IR"/>
              </w:rPr>
              <w:t>6</w:t>
            </w:r>
          </w:p>
        </w:tc>
        <w:tc>
          <w:tcPr>
            <w:tcW w:w="340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/>
                <w:iCs w:val="false"/>
                <w:szCs w:val="24"/>
                <w:rtl w:val="true"/>
                <w:lang w:bidi="fa-IR"/>
              </w:rPr>
            </w:r>
          </w:p>
        </w:tc>
      </w:tr>
    </w:tbl>
    <w:p>
      <w:pPr>
        <w:pStyle w:val="Normal"/>
        <w:rPr>
          <w:b/>
          <w:bCs/>
          <w:lang w:bidi="fa-IR"/>
        </w:rPr>
      </w:pPr>
      <w:r>
        <w:rPr>
          <w:b/>
          <w:bCs/>
          <w:rtl w:val="true"/>
          <w:lang w:bidi="fa-IR"/>
        </w:rPr>
      </w: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6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/>
          <w:b/>
          <w:b/>
          <w:bCs/>
          <w:rtl w:val="true"/>
          <w:lang w:bidi="fa-IR"/>
        </w:rPr>
        <w:t xml:space="preserve">مراجع </w:t>
      </w:r>
      <w:r>
        <w:rPr>
          <w:rFonts w:hint="cs"/>
          <w:b/>
          <w:bCs/>
          <w:rtl w:val="true"/>
          <w:lang w:bidi="fa-IR"/>
        </w:rPr>
        <w:t>(</w:t>
      </w:r>
      <w:r>
        <w:rPr>
          <w:rFonts w:hint="cs" w:cs="B Badr"/>
          <w:color w:themeColor="background2" w:themeShade="40" w:val="3A3A3A"/>
          <w:rtl w:val="true"/>
          <w:lang w:bidi="fa-IR"/>
        </w:rPr>
        <w:t xml:space="preserve">رعایت شیوه </w:t>
      </w:r>
      <w:r>
        <w:rPr>
          <w:rFonts w:cs="B Badr"/>
          <w:color w:themeColor="background2" w:themeShade="40" w:val="3A3A3A"/>
          <w:lang w:bidi="fa-IR"/>
        </w:rPr>
        <w:t>IEEE</w:t>
      </w:r>
      <w:r>
        <w:rPr>
          <w:rFonts w:cs="B Badr" w:hint="cs"/>
          <w:color w:themeColor="background2" w:themeShade="40" w:val="3A3A3A"/>
          <w:rtl w:val="true"/>
          <w:lang w:bidi="fa-IR"/>
        </w:rPr>
        <w:t xml:space="preserve"> </w:t>
      </w:r>
      <w:r>
        <w:rPr>
          <w:rFonts w:hint="cs" w:cs="B Badr"/>
          <w:color w:themeColor="background2" w:themeShade="40" w:val="3A3A3A"/>
          <w:rtl w:val="true"/>
          <w:lang w:bidi="fa-IR"/>
        </w:rPr>
        <w:t>در مرجع‌نویسی الزامی است</w:t>
      </w:r>
      <w:r>
        <w:rPr>
          <w:rFonts w:hint="cs"/>
          <w:color w:themeColor="background2" w:themeShade="40" w:val="3A3A3A"/>
          <w:rtl w:val="true"/>
          <w:lang w:bidi="fa-IR"/>
        </w:rPr>
        <w:t>)</w:t>
      </w:r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0" w:name="refs"/>
      <w:bookmarkStart w:id="1" w:name="X0e569b28395a9d85c14c12c9a2ef35eac94ccf2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[1] </w:t>
        <w:tab/>
        <w:t xml:space="preserve">E. F. Cahyadi and M.-S. Hwang, “A Comprehensive Survey on Certificateless Aggregate Signature in Vehicular Ad Hoc Networks,” IETE Tech. Rev., vol. 39, no. 6, pp. 1265–1276, Nov. 2022, doi: </w:t>
      </w:r>
      <w:hyperlink r:id="rId9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10.1080/02564602.2021.2017800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" w:name="Xed6f8001d4c40e37745371e79c7b37d81cabbad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[2] </w:t>
        <w:tab/>
        <w:t xml:space="preserve">T. F. Vallent, D. Hanyurwimfura, and C. Mikeka, “Efficient certificate-less aggregate signature scheme with conditional privacy-preservation for vehicular ad hoc networks enhanced smart grid system,” Sensors, vol. 21, no. 9, p. 2900, 2021, doi: </w:t>
      </w:r>
      <w:hyperlink r:id="rId10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10.3390/s21092900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3" w:name="X2cf5efaedc32b1ada1204b2013e2d5f4402f345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[3] </w:t>
        <w:tab/>
        <w:t xml:space="preserve">E. F. Cahyadi, T.-W. Su, C.-C. Yang, and M.-S. Hwang, “A certificateless aggregate signature scheme for security and privacy protection in VANET,” Int. J. Distrib. Sens. Netw., vol. 18, no. 5, p. 155013292210806, May 2022, doi: </w:t>
      </w:r>
      <w:hyperlink r:id="rId11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10.1177/15501329221080658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3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4" w:name="ref-shimSecurityAggregateSignature2026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[4] </w:t>
        <w:tab/>
        <w:t xml:space="preserve">K.-A. Shim and H. Kwon, “On the security of aggregate signature–based conditional privacy-preserving authentication schemes for VANETs,” ICT Express, vol. 12, no. 3, pp. 566–570, Jun. 2026, doi: </w:t>
      </w:r>
      <w:hyperlink r:id="rId12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10.1016/j.icte.2026.02.012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4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5" w:name="ref-shamirIdentityBasedCryptosystems1984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[5] </w:t>
        <w:tab/>
        <w:t xml:space="preserve">A. Shamir, “Identity-based cryptosystems and signature schemes,” in Advances in cryptology — CRYPTO 1984, G. R. Blakley and D. Chaum, Eds., in Lecture notes in computer science, vol. 196. Springer-Verlag, 1985, pp. 47–53. doi: </w:t>
      </w:r>
      <w:hyperlink r:id="rId13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10.1007/3-540-39568-7_5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5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6" w:name="ref-bonehIdentityBasedEncryption2001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[6] </w:t>
        <w:tab/>
        <w:t xml:space="preserve">D. Boneh and M. Franklin, “Identity-based encryption from the weil pairing,” in Advances in cryptology — CRYPTO 2001, in Lecture notes in computer science, vol. 2139. Springer-Verlag, 2001, pp. 213–229. doi: </w:t>
      </w:r>
      <w:hyperlink r:id="rId14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10.1007/3-540-44647-8_13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6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7" w:name="ref-gongPCASCryptanalysisImprovement202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[7] </w:t>
        <w:tab/>
        <w:t xml:space="preserve">Z. Gong, T. Gao, and N. Guo, “PCAS: Cryptanalysis and improvement of pairing-free certificateless aggregate signature scheme with conditional privacy-preserving for VANETs,” Ad Hoc Netw., vol. 144, p. 103134, May 2023, doi: </w:t>
      </w:r>
      <w:hyperlink r:id="rId15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10.1016/j.adhoc.2023.103134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7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8" w:name="ref-alriyamiCertificatelessPublicKey200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[8] </w:t>
        <w:tab/>
        <w:t xml:space="preserve">S. S. Al-Riyami and K. G. Paterson, “Certificateless public key cryptography,” in Advances in cryptology — ASIACRYPT 2003, in Lecture notes in computer science, vol. 2894. Springer-Verlag, 2003, pp. 452–473. Available: </w:t>
      </w:r>
      <w:hyperlink r:id="rId16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https://eprint.iacr.org/2003/126</w:t>
        </w:r>
      </w:hyperlink>
      <w:bookmarkEnd w:id="8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9" w:name="ref-hanECLASEfficientPairingFree2022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[9] </w:t>
        <w:tab/>
        <w:t xml:space="preserve">Y. Han, W. Song, Z. Zhou, H. Wang, and B. Yuan, “eCLAS: An Efficient Pairing-Free Certificateless Aggregate Signature for Secure VANET Communication,” IEEE Syst. J., vol. 16, no. 1, pp. 1637–1648, Mar. 2022, doi: </w:t>
      </w:r>
      <w:hyperlink r:id="rId17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10.1109/JSYST.2021.3116029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9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0" w:name="Xe161579975368a5a0af0ec6111ae63fc3c9a3a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[10] </w:t>
        <w:tab/>
        <w:t xml:space="preserve">D. Boneh, C. Gentry, B. Lynn, and H. Shacham, “Aggregate and verifiably encrypted signatures from bilinear maps,” in Advances in cryptology — EUROCRYPT 2003, E. Biham, Ed., in Lecture notes in computer science, vol. 2656. Springer-Verlag, 2003, pp. 416–432. doi: </w:t>
      </w:r>
      <w:hyperlink r:id="rId18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10.1007/3-540-39200-9_26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0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1" w:name="Xb82304d44aac9c8ba12054b4018c674b7f7e3f4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[11] </w:t>
        <w:tab/>
        <w:t xml:space="preserve">W. Wu and J. Chen, “A security-enhanced certificateless aggregate signcryption scheme for vehicular ad hoc networks,” Veh. Commun., vol. 53, p. 100897, Jun. 2025, doi: </w:t>
      </w:r>
      <w:hyperlink r:id="rId19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10.1016/j.vehcom.2025.100897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1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2" w:name="ref-bonehShortSignaturesWeil2004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[12] </w:t>
        <w:tab/>
        <w:t xml:space="preserve">D. Boneh, B. Lynn, and H. Shacham, “Short signatures from the Weil pairing,” Journal of Cryptology, vol. 17, pp. 297–319, 2004, doi: </w:t>
      </w:r>
      <w:hyperlink r:id="rId20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10.1007/s00145-004-0314-9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2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3" w:name="ref-lodeComprehensiveReviewECCbased2026a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[13] </w:t>
        <w:tab/>
        <w:t xml:space="preserve">V. Lode and A. Pinapati, “A comprehensive review of ECC-based certificateless aggregate signature for Vehicular Ad-Hoc Networks (VANETs) and cryptanalysis of quantum-secure CLAS,” Comput. Electr. Eng., vol. 135, p. 111174, Jul. 2026, doi: </w:t>
      </w:r>
      <w:hyperlink r:id="rId21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10.1016/j.compeleceng.2026.111174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3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4" w:name="X4fdb5c781476b6794fac979e04e5b80279cf5a6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[14] </w:t>
        <w:tab/>
        <w:t xml:space="preserve">X. Wang et al., “A privacy-preserving certificate-less aggregate signature scheme with detectable invalid signatures for VANETs,” J. Inf. Secur. Appl., vol. 89, p. 104001, Mar. 2025, doi: </w:t>
      </w:r>
      <w:hyperlink r:id="rId22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10.1016/j.jisa.2025.104001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4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5" w:name="ref-wuSecureEfficientCertificateless2025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[15] </w:t>
        <w:tab/>
        <w:t xml:space="preserve">W. Wu and F. Ye, “A Secure and Efficient Certificateless Aggregate Signature Authentication Scheme With Pseudonyms for VANETs,” IEEE Internet Things J., vol. 12, no. 1, pp. 124–139, Jan. 2025, doi: </w:t>
      </w:r>
      <w:hyperlink r:id="rId23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10.1109/JIOT.2024.3459033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5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6" w:name="ref-shimSecurityAnalysisConditional202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[16] </w:t>
        <w:tab/>
        <w:t xml:space="preserve">K.-A. Shim, “Security Analysis of Conditional Privacy-Preserving Authentication Schemes for VANETs,” IEEE Access, vol. 11, pp. 33956–33963, 2023, doi: </w:t>
      </w:r>
      <w:hyperlink r:id="rId24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10.1109/ACCESS.2023.3263738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6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7" w:name="X37ae9f6a2a729b3900b4c7a4a6b4fc603a5e368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[17] </w:t>
        <w:tab/>
        <w:t xml:space="preserve">Q. Yue, W. Jiang, and H. Lei, “A lightweight certificateless aggregate signature scheme without pairing for VANETs,” Sci. Rep., vol. 15, no. 1, p. 23663, Jul. 2025, doi: </w:t>
      </w:r>
      <w:hyperlink r:id="rId25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10.1038/s41598-025-08656-1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7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8" w:name="Xe44a63dfca68164a6e8970b6e5eacec5a9f2b1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[18] </w:t>
        <w:tab/>
        <w:t xml:space="preserve">H. Wang, L. Wang, K. Zhang, J. Li, and Y. Luo, “A Conditional Privacy-Preserving Certificateless Aggregate Signature Scheme in the Standard Model for VANETs,” IEEE Access, vol. 10, pp. 15605–15618, 2022, doi: </w:t>
      </w:r>
      <w:hyperlink r:id="rId26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10.1109/ACCESS.2022.3147595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8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9" w:name="X90f95aa773096408b3b36677c1cf8195e4b4c88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[19] </w:t>
        <w:tab/>
        <w:t xml:space="preserve">J. Zhang, C. Dong, and Y. Liu, “Efficient Pairing-Free Certificateless Signcryption Scheme for Secure Data Transmission in IoMT,” IEEE Internet Things J., vol. 11, no. 3, pp. 4348–4361, Feb. 2024, doi: </w:t>
      </w:r>
      <w:hyperlink r:id="rId27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10.1109/JIOT.2023.3298840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9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0" w:name="Xf67daf01b4dacecc4a07b8f8dc3f554610e5102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[20] </w:t>
        <w:tab/>
        <w:t xml:space="preserve">R. K. Verma, A. J. Khan, S. Kashyap, and M. K. Chande, “Certificateless aggregate signatures: A comprehensive survey and comparative analysis,” Journal of Universal Computer Science, vol. 30, no. 12, pp. 1662–1690, Nov. 2024, doi: </w:t>
      </w:r>
      <w:hyperlink r:id="rId28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10.3897/jucs.116249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0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1" w:name="X159d0f4378a6e4005e6ca4297a4479d1c9a1427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[21] </w:t>
        <w:tab/>
        <w:t xml:space="preserve">F. Zhang, L. Shen, and G. Wu, “Notes on the security of certificateless aggregate signature schemes,” Inf. Sci., vol. 287, pp. 32–37, Dec. 2014, doi: </w:t>
      </w:r>
      <w:hyperlink r:id="rId29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10.1016/j.ins.2014.07.019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1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2" w:name="X7238a3c6c647f69e00685e3f4f8743bce627a41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[22] </w:t>
        <w:tab/>
        <w:t xml:space="preserve">H. Xiong, Z. Guan, Z. Chen, and F. Li, “An efficient certificateless aggregate signature with constant pairing computations,” Information Sciences, vol. 219, pp. 225–235, Jan. 2013, doi: </w:t>
      </w:r>
      <w:hyperlink r:id="rId30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10.1016/j.ins.2012.07.004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2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3" w:name="X832b9e14c628ec7e4c94c979970bfc351431b90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[23] </w:t>
        <w:tab/>
        <w:t xml:space="preserve">N. Pakniat, “Security analysis of two lightweight certificateless signature schemes.” Cryptology ePrint Archive, Paper 2019/940, 2019. doi: </w:t>
      </w:r>
      <w:hyperlink r:id="rId31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10.22108/JCS.2019.110889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3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4" w:name="Xd06b60002289e33e898ef4f7900e776cd35212a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[24] </w:t>
        <w:tab/>
        <w:t xml:space="preserve">H. Zheng, M. Luo, Y. Zhang, C. Peng, and Q. Feng, “A Security-Enhanced Pairing-Free Certificateless Aggregate Signature for Vehicular Ad-Hoc Networks,” IEEE Syst. J., vol. 17, no. 3, pp. 3822–3833, Sep. 2023, doi: </w:t>
      </w:r>
      <w:hyperlink r:id="rId32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10.1109/JSYST.2022.3220869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4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5" w:name="ref-wangECAEEfficientCertificateless2025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[25] </w:t>
        <w:tab/>
        <w:t xml:space="preserve">C. Wang, H. Wu, Y. Gan, R. Zhang, and M. Ma, “ECAE: An Efficient Certificateless Aggregate Signature Scheme Based on Elliptic Curves for NDN-IoT Environments,” Entropy, vol. 27, no. 5, p. 471, May 2025, doi: </w:t>
      </w:r>
      <w:hyperlink r:id="rId33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10.3390/e27050471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5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6" w:name="Xff3bfee009141d5458f1184774f72dcf5d06cae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[26] </w:t>
        <w:tab/>
        <w:t xml:space="preserve">B. Yuan, H. Huang, and C. Wu, “A New Conditional Privacy-Preserving Certificateless Aggregate Signature Scheme in the Standard Model for VANETs,” Mathematics, vol. 11, no. 23, p. 4766, Jan. 2023, doi: </w:t>
      </w:r>
      <w:hyperlink r:id="rId34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10.3390/math11234766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6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7" w:name="ref-taoESCLASEfficientCerificateless2026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[27] </w:t>
        <w:tab/>
        <w:t xml:space="preserve">Q. Tao and X. Cui, “ES-CLAS: An Efficient Cerificateless Fully Aggregate Signature Scheme for Vehicular Ad Hoc Networks,” IEEE Trans. Intell. Transp. Syst., vol. 27, no. 3, pp. 2858–2870, Mar. 2026, doi: </w:t>
      </w:r>
      <w:hyperlink r:id="rId35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10.1109/TITS.2025.3650665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7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8" w:name="X91d570a6a2384a99cbe191a9a5b4bec7ec09a6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[28] </w:t>
        <w:tab/>
        <w:t xml:space="preserve">D. Zhu and Y. Guan, “Lattice-based certificateless aggregate authentication scheme with conditional privacy-preserving for VANET,” IEEE Internet Things J., vol. 12, no. 24, pp. 55486–55501, Dec. 2025, doi: </w:t>
      </w:r>
      <w:hyperlink r:id="rId36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10.1109/JIOT.2025.3623886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8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9" w:name="ref-chenCPPCLASEfficientConditional2022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[29] </w:t>
        <w:tab/>
        <w:t xml:space="preserve">Y. Chen and J. Chen, “CPP-CLAS: Efficient and conditional privacy-preserving certificateless aggregate signature scheme for VANETs,” IEEE Internet Things J., vol. 9, no. 12, pp. 10354–10365, Jun. 2022, doi: </w:t>
      </w:r>
      <w:hyperlink r:id="rId37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10.1109/JIOT.2021.3121552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9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30" w:name="ref-weiNewEfficientProvably2025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[30] </w:t>
        <w:tab/>
        <w:t xml:space="preserve">Z. Wei, X. Liu, H. Zhao, Z. Li, and B. Liu, “A New Efficient and Provably Secure Certificateless Signature Scheme Without Bilinear Pairings for the Internet of Things,” Sensors, vol. 25, no. 17, p. 5224, Jan. 2025, doi: </w:t>
      </w:r>
      <w:hyperlink r:id="rId38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10.3390/s25175224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0"/>
      <w:bookmarkEnd w:id="30"/>
    </w:p>
    <w:sectPr>
      <w:headerReference w:type="even" r:id="rId39"/>
      <w:headerReference w:type="default" r:id="rId40"/>
      <w:headerReference w:type="first" r:id="rId41"/>
      <w:footerReference w:type="even" r:id="rId42"/>
      <w:footerReference w:type="default" r:id="rId43"/>
      <w:footerReference w:type="first" r:id="rId44"/>
      <w:type w:val="nextPage"/>
      <w:pgSz w:w="11906" w:h="16838"/>
      <w:pgMar w:left="1134" w:right="1134" w:gutter="0" w:header="567" w:top="1134" w:footer="567" w:bottom="62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</w:font>
  <w:font w:name="Linux Libertine O">
    <w:charset w:val="01" w:characterSet="utf-8"/>
    <w:family w:val="roman"/>
    <w:pitch w:val="variable"/>
    <w:embedRegular r:id="rId4" w:fontKey="{04014A78-CABC-4EF0-12AC-5CD89AEFDE04}"/>
    <w:embedBold r:id="rId5" w:fontKey="{05014A78-CABC-4EF0-12AC-5CD89AEFDE05}"/>
    <w:embedItalic r:id="rId6" w:fontKey="{06014A78-CABC-4EF0-12AC-5CD89AEFDE06}"/>
  </w:font>
  <w:font w:name="Aptos Display">
    <w:charset w:val="01" w:characterSet="utf-8"/>
    <w:family w:val="roman"/>
    <w:pitch w:val="variable"/>
    <w:embedRegular r:id="rId7" w:fontKey="{07014A78-CABC-4EF0-12AC-5CD89AEFDE07}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 Badr">
    <w:charset w:val="01" w:characterSet="utf-8"/>
    <w:family w:val="roman"/>
    <w:pitch w:val="variable"/>
  </w:font>
  <w:font w:name="B Nazanin">
    <w:charset w:val="01" w:characterSet="utf-8"/>
    <w:family w:val="roman"/>
    <w:pitch w:val="variable"/>
  </w:font>
  <w:font w:name="B road">
    <w:charset w:val="01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18954428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18954428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rtl w:val="true"/>
          </w:rPr>
          <w:fldChar w:fldCharType="begin"/>
        </w:r>
        <w:r>
          <w:rPr>
            <w:rtl w:val="true"/>
          </w:rPr>
          <w:instrText xml:space="preserve"> PAGE </w:instrText>
        </w:r>
        <w:r>
          <w:rPr>
            <w:rtl w:val="true"/>
          </w:rPr>
          <w:fldChar w:fldCharType="separate"/>
        </w:r>
        <w:r>
          <w:rPr>
            <w:rtl w:val="true"/>
          </w:rPr>
          <w:t>11</w:t>
        </w:r>
        <w:r>
          <w:rPr>
            <w:rtl w:val="true"/>
          </w:rPr>
          <w:fldChar w:fldCharType="end"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507016055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rtl w:val="true"/>
          </w:rPr>
          <w:fldChar w:fldCharType="begin"/>
        </w:r>
        <w:r>
          <w:rPr>
            <w:rtl w:val="true"/>
          </w:rPr>
          <w:instrText xml:space="preserve"> PAGE </w:instrText>
        </w:r>
        <w:r>
          <w:rPr>
            <w:rtl w:val="true"/>
          </w:rPr>
          <w:fldChar w:fldCharType="separate"/>
        </w:r>
        <w:r>
          <w:rPr>
            <w:rtl w:val="true"/>
          </w:rPr>
          <w:t>1</w:t>
        </w:r>
        <w:r>
          <w:rPr>
            <w:rtl w:val="true"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PlainTable4"/>
      <w:bidiVisual w:val="true"/>
      <w:tblW w:w="1019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398"/>
      <w:gridCol w:w="3398"/>
      <w:gridCol w:w="3399"/>
    </w:tblGrid>
    <w:tr>
      <w:trPr>
        <w:trHeight w:val="380" w:hRule="atLeast"/>
      </w:trPr>
      <w:tc>
        <w:tcPr>
          <w:tcW w:w="3398" w:type="dxa"/>
          <w:vMerge w:val="restart"/>
          <w:tcBorders/>
        </w:tcPr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/>
            <w:drawing>
              <wp:inline distT="0" distB="0" distL="0" distR="0">
                <wp:extent cx="523875" cy="542925"/>
                <wp:effectExtent l="0" t="0" r="0" b="0"/>
                <wp:docPr id="1" name="Picture 1" descr="A blue and black logo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A blue and black logo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3875" cy="542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دانشگاه صنعتی امیرکبیر 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(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>پلی‌تکنیک تهران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)</w:t>
          </w:r>
        </w:p>
      </w:tc>
      <w:tc>
        <w:tcPr>
          <w:tcW w:w="3398" w:type="dxa"/>
          <w:vMerge w:val="restart"/>
          <w:tcBorders/>
        </w:tcPr>
        <w:p>
          <w:pPr>
            <w:pStyle w:val="Header"/>
            <w:widowControl/>
            <w:suppressAutoHyphens w:val="true"/>
            <w:jc w:val="center"/>
            <w:rPr>
              <w:sz w:val="16"/>
              <w:szCs w:val="20"/>
              <w:lang w:bidi="fa-IR"/>
            </w:rPr>
          </w:pPr>
          <w:r>
            <w:rPr>
              <w:rFonts w:eastAsia="Aptos" w:hint="cs"/>
              <w:kern w:val="2"/>
              <w:sz w:val="16"/>
              <w:szCs w:val="20"/>
              <w:rtl w:val="true"/>
              <w:lang w:val="en-US" w:eastAsia="en-US" w:bidi="fa-IR"/>
            </w:rPr>
            <w:t>باسمه تعالی</w:t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drawing>
              <wp:anchor distT="0" distB="0" distL="0" distR="0" simplePos="0" relativeHeight="0" behindDoc="1" locked="0" layoutInCell="1" allowOverlap="1">
                <wp:simplePos x="0" y="0"/>
                <wp:positionH relativeFrom="column">
                  <wp:posOffset>6144895</wp:posOffset>
                </wp:positionH>
                <wp:positionV relativeFrom="paragraph">
                  <wp:posOffset>-344170</wp:posOffset>
                </wp:positionV>
                <wp:extent cx="526415" cy="539750"/>
                <wp:effectExtent l="0" t="0" r="0" b="0"/>
                <wp:wrapNone/>
                <wp:docPr id="2" name="Picture 10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0" descr="A blue and black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6415" cy="539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eastAsia="Aptos" w:hint="cs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پیشنهاده پایان‌نامه کارشناسی ارشد</w:t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rPr>
              <w:rFonts w:eastAsia="Aptos" w:hint="cs"/>
              <w:b/>
              <w:b/>
              <w:bCs/>
              <w:kern w:val="2"/>
              <w:sz w:val="26"/>
              <w:szCs w:val="26"/>
              <w:rtl w:val="true"/>
              <w:lang w:val="en-US" w:eastAsia="en-US" w:bidi="fa-IR"/>
            </w:rPr>
            <w:t>صفحه عنوان</w:t>
          </w:r>
        </w:p>
      </w:tc>
      <w:tc>
        <w:tcPr>
          <w:tcW w:w="3399" w:type="dxa"/>
          <w:tcBorders/>
        </w:tcPr>
        <w:p>
          <w:pPr>
            <w:pStyle w:val="Normal"/>
            <w:widowControl/>
            <w:suppressAutoHyphens w:val="true"/>
            <w:spacing w:before="0" w:after="0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شماره</w:t>
          </w:r>
          <w:r>
            <w:rPr>
              <w:rFonts w:eastAsia="Aptos" w:hint="cs"/>
              <w:kern w:val="2"/>
              <w:szCs w:val="24"/>
              <w:lang w:val="en-US" w:eastAsia="en-US" w:bidi="ar-SA"/>
            </w:rPr>
            <w:t>:</w:t>
          </w:r>
        </w:p>
      </w:tc>
    </w:tr>
    <w:tr>
      <w:trPr>
        <w:trHeight w:val="426" w:hRule="atLeast"/>
      </w:trPr>
      <w:tc>
        <w:tcPr>
          <w:tcW w:w="3398" w:type="dxa"/>
          <w:vMerge w:val="continue"/>
          <w:tcBorders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lang w:val="en-US" w:eastAsia="en-US" w:bidi="ar-SA"/>
            </w:rPr>
          </w:r>
        </w:p>
      </w:tc>
      <w:tc>
        <w:tcPr>
          <w:tcW w:w="3398" w:type="dxa"/>
          <w:vMerge w:val="continue"/>
          <w:tcBorders/>
        </w:tcPr>
        <w:p>
          <w:pPr>
            <w:pStyle w:val="Header"/>
            <w:widowControl/>
            <w:suppressAutoHyphens w:val="true"/>
            <w:jc w:val="center"/>
            <w:rPr>
              <w:sz w:val="16"/>
              <w:szCs w:val="20"/>
              <w:lang w:bidi="fa-IR"/>
            </w:rPr>
          </w:pPr>
          <w:r>
            <w:rPr>
              <w:sz w:val="16"/>
              <w:szCs w:val="20"/>
              <w:lang w:bidi="fa-IR"/>
            </w:rPr>
          </w:r>
        </w:p>
      </w:tc>
      <w:tc>
        <w:tcPr>
          <w:tcW w:w="3399" w:type="dxa"/>
          <w:tcBorders/>
        </w:tcPr>
        <w:p>
          <w:pPr>
            <w:pStyle w:val="Normal"/>
            <w:widowControl/>
            <w:suppressAutoHyphens w:val="true"/>
            <w:spacing w:before="0" w:after="0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تاریخ</w:t>
          </w:r>
          <w:r>
            <w:rPr>
              <w:rFonts w:eastAsia="Aptos" w:hint="cs"/>
              <w:kern w:val="2"/>
              <w:szCs w:val="24"/>
              <w:lang w:val="en-US" w:eastAsia="en-US" w:bidi="ar-SA"/>
            </w:rPr>
            <w:t>:</w:t>
          </w:r>
        </w:p>
      </w:tc>
    </w:tr>
    <w:tr>
      <w:trPr/>
      <w:tc>
        <w:tcPr>
          <w:tcW w:w="3398" w:type="dxa"/>
          <w:vMerge w:val="continue"/>
          <w:tcBorders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b/>
              <w:bCs/>
              <w:szCs w:val="20"/>
            </w:rPr>
          </w:r>
        </w:p>
      </w:tc>
      <w:tc>
        <w:tcPr>
          <w:tcW w:w="3398" w:type="dxa"/>
          <w:vMerge w:val="continue"/>
          <w:tcBorders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 w:val="26"/>
              <w:szCs w:val="26"/>
              <w:lang w:bidi="fa-IR"/>
            </w:rPr>
          </w:pPr>
          <w:r>
            <w:rPr>
              <w:b/>
              <w:bCs/>
              <w:sz w:val="26"/>
              <w:szCs w:val="26"/>
              <w:lang w:bidi="fa-IR"/>
            </w:rPr>
          </w:r>
        </w:p>
      </w:tc>
      <w:tc>
        <w:tcPr>
          <w:tcW w:w="3399" w:type="dxa"/>
          <w:tcBorders/>
        </w:tcPr>
        <w:p>
          <w:pPr>
            <w:pStyle w:val="Header"/>
            <w:widowControl/>
            <w:suppressAutoHyphens w:val="true"/>
            <w:jc w:val="start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فرم شماره </w:t>
          </w:r>
          <w:r>
            <w:rPr>
              <w:rFonts w:eastAsia="Aptos" w:hint="cs"/>
              <w:b/>
              <w:bCs/>
              <w:kern w:val="2"/>
              <w:szCs w:val="20"/>
              <w:lang w:val="en-US" w:eastAsia="en-US" w:bidi="ar-SA"/>
            </w:rPr>
            <w:t>1</w:t>
          </w:r>
          <w:r>
            <w:rPr>
              <w:rFonts w:eastAsia="Aptos" w:hint="cs"/>
              <w:b/>
              <w:bCs/>
              <w:kern w:val="2"/>
              <w:szCs w:val="20"/>
              <w:lang w:val="en-US" w:eastAsia="en-US" w:bidi="ar-SA"/>
            </w:rPr>
            <w:t xml:space="preserve"> </w:t>
          </w:r>
        </w:p>
      </w:tc>
    </w:tr>
  </w:tbl>
  <w:p>
    <w:pPr>
      <w:pStyle w:val="Header"/>
      <w:rPr>
        <w:sz w:val="12"/>
        <w:szCs w:val="16"/>
      </w:rPr>
    </w:pPr>
    <w:r>
      <w:rPr>
        <w:sz w:val="12"/>
        <w:szCs w:val="16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PlainTable4"/>
      <w:bidiVisual w:val="true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590"/>
      <w:gridCol w:w="4342"/>
      <w:gridCol w:w="2840"/>
    </w:tblGrid>
    <w:tr>
      <w:trPr>
        <w:trHeight w:val="334" w:hRule="atLeast"/>
      </w:trPr>
      <w:tc>
        <w:tcPr>
          <w:tcW w:w="3590" w:type="dxa"/>
          <w:vMerge w:val="restart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tl w:val="true"/>
            </w:rPr>
            <w:drawing>
              <wp:inline distT="0" distB="0" distL="0" distR="0">
                <wp:extent cx="520700" cy="539750"/>
                <wp:effectExtent l="0" t="0" r="0" b="0"/>
                <wp:docPr id="3" name="Image2" descr="A blue and black logo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" descr="A blue and black logo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0700" cy="539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دانشگاه صنعتی امیرکبیر 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(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>پلی‌تکنیک تهران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)</w:t>
          </w:r>
        </w:p>
      </w:tc>
      <w:tc>
        <w:tcPr>
          <w:tcW w:w="4342" w:type="dxa"/>
          <w:vMerge w:val="restart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sz w:val="16"/>
              <w:szCs w:val="20"/>
              <w:lang w:bidi="fa-IR"/>
            </w:rPr>
          </w:pPr>
          <w:r>
            <w:rPr>
              <w:rFonts w:eastAsia="Aptos" w:hint="cs"/>
              <w:kern w:val="2"/>
              <w:sz w:val="16"/>
              <w:szCs w:val="20"/>
              <w:rtl w:val="true"/>
              <w:lang w:val="en-US" w:eastAsia="en-US" w:bidi="fa-IR"/>
            </w:rPr>
            <w:t>باسمه تعالی</w:t>
          </w:r>
        </w:p>
        <w:p>
          <w:pPr>
            <w:pStyle w:val="Header"/>
            <w:widowControl/>
            <w:suppressAutoHyphens w:val="true"/>
            <w:spacing w:lineRule="auto" w:line="276"/>
            <w:jc w:val="center"/>
            <w:rPr>
              <w:b/>
              <w:bCs/>
              <w:lang w:bidi="fa-IR"/>
            </w:rPr>
          </w:pPr>
          <w:r>
            <w:drawing>
              <wp:anchor distT="0" distB="0" distL="0" distR="0" simplePos="0" relativeHeight="2" behindDoc="1" locked="0" layoutInCell="1" allowOverlap="1">
                <wp:simplePos x="0" y="0"/>
                <wp:positionH relativeFrom="column">
                  <wp:posOffset>6144895</wp:posOffset>
                </wp:positionH>
                <wp:positionV relativeFrom="paragraph">
                  <wp:posOffset>-344170</wp:posOffset>
                </wp:positionV>
                <wp:extent cx="526415" cy="539750"/>
                <wp:effectExtent l="0" t="0" r="0" b="0"/>
                <wp:wrapNone/>
                <wp:docPr id="4" name="Image3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" descr="A blue and black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6415" cy="539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rFonts w:eastAsia="Aptos" w:hint="cs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فرم پیشنهاد پایان‌نامه کارشناسی ارشد</w:t>
          </w:r>
        </w:p>
        <w:p>
          <w:pPr>
            <w:pStyle w:val="Header"/>
            <w:widowControl/>
            <w:suppressAutoHyphens w:val="true"/>
            <w:spacing w:lineRule="auto" w:line="276"/>
            <w:jc w:val="center"/>
            <w:rPr>
              <w:b/>
              <w:bCs/>
              <w:lang w:bidi="fa-IR"/>
            </w:rPr>
          </w:pP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fa-IR"/>
            </w:rPr>
            <w:t>‌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fa-IR"/>
            </w:rPr>
            <w:t>دانشکده مهندسی کامپیوتر</w:t>
          </w:r>
        </w:p>
      </w:tc>
      <w:tc>
        <w:tcPr>
          <w:tcW w:w="2840" w:type="dxa"/>
          <w:tcBorders/>
          <w:shd w:color="auto" w:fill="F0FAFE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jc w:val="start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شماره</w:t>
          </w: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:</w:t>
          </w:r>
        </w:p>
      </w:tc>
    </w:tr>
    <w:tr>
      <w:trPr>
        <w:trHeight w:val="199" w:hRule="atLeast"/>
      </w:trPr>
      <w:tc>
        <w:tcPr>
          <w:tcW w:w="3590" w:type="dxa"/>
          <w:vMerge w:val="continue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4342" w:type="dxa"/>
          <w:vMerge w:val="continue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sz w:val="16"/>
              <w:szCs w:val="20"/>
              <w:lang w:bidi="fa-IR"/>
            </w:rPr>
          </w:pPr>
          <w:r>
            <w:rPr>
              <w:sz w:val="16"/>
              <w:szCs w:val="20"/>
              <w:rtl w:val="true"/>
              <w:lang w:bidi="fa-IR"/>
            </w:rPr>
          </w:r>
        </w:p>
      </w:tc>
      <w:tc>
        <w:tcPr>
          <w:tcW w:w="2840" w:type="dxa"/>
          <w:tcBorders/>
          <w:shd w:color="auto" w:fill="F0FAFE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jc w:val="start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تاریخ</w:t>
          </w: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:</w:t>
          </w:r>
        </w:p>
      </w:tc>
    </w:tr>
    <w:tr>
      <w:trPr/>
      <w:tc>
        <w:tcPr>
          <w:tcW w:w="3590" w:type="dxa"/>
          <w:vMerge w:val="continue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b/>
              <w:bCs/>
              <w:szCs w:val="20"/>
              <w:rtl w:val="true"/>
            </w:rPr>
          </w:r>
        </w:p>
      </w:tc>
      <w:tc>
        <w:tcPr>
          <w:tcW w:w="4342" w:type="dxa"/>
          <w:vMerge w:val="continue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 w:val="26"/>
              <w:szCs w:val="26"/>
              <w:lang w:bidi="fa-IR"/>
            </w:rPr>
          </w:pPr>
          <w:r>
            <w:rPr>
              <w:b/>
              <w:bCs/>
              <w:sz w:val="26"/>
              <w:szCs w:val="26"/>
              <w:rtl w:val="true"/>
              <w:lang w:bidi="fa-IR"/>
            </w:rPr>
          </w:r>
        </w:p>
      </w:tc>
      <w:tc>
        <w:tcPr>
          <w:tcW w:w="2840" w:type="dxa"/>
          <w:tcBorders/>
          <w:shd w:color="auto" w:fill="F0FAFE" w:val="clear"/>
          <w:vAlign w:val="center"/>
        </w:tcPr>
        <w:p>
          <w:pPr>
            <w:pStyle w:val="Header"/>
            <w:widowControl/>
            <w:suppressAutoHyphens w:val="true"/>
            <w:jc w:val="start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فرم شماره </w:t>
          </w:r>
          <w:r>
            <w:rPr>
              <w:rFonts w:eastAsia="Aptos" w:hint="cs"/>
              <w:b/>
              <w:bCs/>
              <w:kern w:val="2"/>
              <w:szCs w:val="20"/>
              <w:lang w:val="en-US" w:eastAsia="en-US" w:bidi="ar-SA"/>
            </w:rPr>
            <w:t>1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 </w:t>
          </w:r>
        </w:p>
      </w:tc>
    </w:tr>
  </w:tbl>
  <w:p>
    <w:pPr>
      <w:pStyle w:val="Header"/>
      <w:rPr>
        <w:sz w:val="16"/>
        <w:szCs w:val="16"/>
      </w:rPr>
    </w:pPr>
    <w:r>
      <w:rPr>
        <w:sz w:val="16"/>
        <w:szCs w:val="16"/>
        <w:rtl w:val="true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PlainTable4"/>
      <w:bidiVisual w:val="true"/>
      <w:tblW w:w="9869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219"/>
      <w:gridCol w:w="3450"/>
      <w:gridCol w:w="3200"/>
    </w:tblGrid>
    <w:tr>
      <w:trPr>
        <w:trHeight w:val="347" w:hRule="atLeast"/>
      </w:trPr>
      <w:tc>
        <w:tcPr>
          <w:tcW w:w="3219" w:type="dxa"/>
          <w:vMerge w:val="restart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tl w:val="true"/>
            </w:rPr>
            <w:drawing>
              <wp:inline distT="0" distB="0" distL="0" distR="0">
                <wp:extent cx="347345" cy="360045"/>
                <wp:effectExtent l="0" t="0" r="0" b="0"/>
                <wp:docPr id="5" name="Image4" descr="A blue and black logo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4" descr="A blue and black logo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7345" cy="3600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دانشگاه صنعتی امیرکبیر </w:t>
          </w:r>
        </w:p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(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>پلی‌تکنیک تهران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)</w:t>
          </w:r>
        </w:p>
      </w:tc>
      <w:tc>
        <w:tcPr>
          <w:tcW w:w="3450" w:type="dxa"/>
          <w:vMerge w:val="restart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rPr>
              <w:b/>
              <w:bCs/>
              <w:rtl w:val="true"/>
              <w:lang w:bidi="fa-IR"/>
            </w:rPr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drawing>
              <wp:anchor distT="0" distB="0" distL="0" distR="0" simplePos="0" relativeHeight="13" behindDoc="1" locked="0" layoutInCell="1" allowOverlap="1">
                <wp:simplePos x="0" y="0"/>
                <wp:positionH relativeFrom="column">
                  <wp:posOffset>6144895</wp:posOffset>
                </wp:positionH>
                <wp:positionV relativeFrom="paragraph">
                  <wp:posOffset>-344170</wp:posOffset>
                </wp:positionV>
                <wp:extent cx="526415" cy="539750"/>
                <wp:effectExtent l="0" t="0" r="0" b="0"/>
                <wp:wrapNone/>
                <wp:docPr id="6" name="Image5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5" descr="A blue and black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6415" cy="539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rFonts w:eastAsia="Aptos" w:hint="cs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پیشنهاد پایان‌نامه کارشناسی ارشد</w:t>
          </w:r>
        </w:p>
        <w:p>
          <w:pPr>
            <w:pStyle w:val="Header"/>
            <w:widowControl/>
            <w:suppressAutoHyphens w:val="true"/>
            <w:jc w:val="center"/>
            <w:rPr>
              <w:rFonts w:cs="B Elham"/>
              <w:b/>
              <w:bCs/>
              <w:lang w:bidi="fa-IR"/>
            </w:rPr>
          </w:pPr>
          <w:r>
            <w:rPr>
              <w:rFonts w:eastAsia="Aptos" w:hint="cs" w:cs="B Elham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دانشکده مهندسی کامپیوتر</w:t>
          </w:r>
        </w:p>
      </w:tc>
      <w:tc>
        <w:tcPr>
          <w:tcW w:w="3200" w:type="dxa"/>
          <w:tcBorders/>
          <w:shd w:color="auto" w:fill="F5F5F5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ind w:firstLine="212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دانشجو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: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سید علی موسوی</w:t>
          </w:r>
        </w:p>
      </w:tc>
    </w:tr>
    <w:tr>
      <w:trPr>
        <w:trHeight w:val="348" w:hRule="atLeast"/>
      </w:trPr>
      <w:tc>
        <w:tcPr>
          <w:tcW w:w="3219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3450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3200" w:type="dxa"/>
          <w:tcBorders/>
          <w:shd w:color="auto" w:fill="F5F5F5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ind w:firstLine="212" w:start="32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استاد راهنمای اول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 xml:space="preserve">: 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دکتر بابک صادقیان</w:t>
          </w:r>
        </w:p>
      </w:tc>
    </w:tr>
    <w:tr>
      <w:trPr>
        <w:trHeight w:val="348" w:hRule="atLeast"/>
      </w:trPr>
      <w:tc>
        <w:tcPr>
          <w:tcW w:w="3219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b/>
              <w:bCs/>
              <w:szCs w:val="20"/>
              <w:rtl w:val="true"/>
            </w:rPr>
          </w:r>
        </w:p>
      </w:tc>
      <w:tc>
        <w:tcPr>
          <w:tcW w:w="3450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 w:val="26"/>
              <w:szCs w:val="26"/>
              <w:lang w:bidi="fa-IR"/>
            </w:rPr>
          </w:pPr>
          <w:r>
            <w:rPr>
              <w:b/>
              <w:bCs/>
              <w:sz w:val="26"/>
              <w:szCs w:val="26"/>
              <w:rtl w:val="true"/>
              <w:lang w:bidi="fa-IR"/>
            </w:rPr>
          </w:r>
        </w:p>
      </w:tc>
      <w:tc>
        <w:tcPr>
          <w:tcW w:w="3200" w:type="dxa"/>
          <w:tcBorders/>
          <w:shd w:color="auto" w:fill="F5F5F5" w:val="clear"/>
          <w:vAlign w:val="center"/>
        </w:tcPr>
        <w:p>
          <w:pPr>
            <w:pStyle w:val="Header"/>
            <w:widowControl/>
            <w:suppressAutoHyphens w:val="true"/>
            <w:ind w:firstLine="212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استاد راهنمای دوم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 xml:space="preserve">: </w:t>
          </w:r>
        </w:p>
      </w:tc>
    </w:tr>
  </w:tbl>
  <w:p>
    <w:pPr>
      <w:pStyle w:val="Header"/>
      <w:pBdr>
        <w:bottom w:val="single" w:sz="8" w:space="1" w:color="0A2F41" w:themeColor="accent1" w:themeShade="80"/>
      </w:pBdr>
      <w:spacing w:before="0" w:after="240"/>
      <w:rPr>
        <w:sz w:val="12"/>
        <w:szCs w:val="16"/>
      </w:rPr>
    </w:pPr>
    <w:r>
      <w:rPr>
        <w:sz w:val="12"/>
        <w:szCs w:val="16"/>
        <w:rtl w:val="true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PlainTable4"/>
      <w:bidiVisual w:val="true"/>
      <w:tblW w:w="1099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219"/>
      <w:gridCol w:w="4035"/>
      <w:gridCol w:w="3741"/>
    </w:tblGrid>
    <w:tr>
      <w:trPr>
        <w:trHeight w:val="330" w:hRule="atLeast"/>
      </w:trPr>
      <w:tc>
        <w:tcPr>
          <w:tcW w:w="3219" w:type="dxa"/>
          <w:vMerge w:val="restart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tl w:val="true"/>
            </w:rPr>
            <w:drawing>
              <wp:inline distT="0" distB="0" distL="0" distR="0">
                <wp:extent cx="347345" cy="360045"/>
                <wp:effectExtent l="0" t="0" r="0" b="0"/>
                <wp:docPr id="7" name="Image6" descr="A blue and black logo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6" descr="A blue and black logo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7345" cy="3600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دانشگاه صنعتی امیرکبیر </w:t>
          </w:r>
        </w:p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bookmarkStart w:id="31" w:name="_GoBack"/>
          <w:bookmarkEnd w:id="31"/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(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>پلی‌تکنیک تهران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)</w:t>
          </w:r>
        </w:p>
      </w:tc>
      <w:tc>
        <w:tcPr>
          <w:tcW w:w="4035" w:type="dxa"/>
          <w:vMerge w:val="restart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rPr>
              <w:b/>
              <w:bCs/>
              <w:rtl w:val="true"/>
              <w:lang w:bidi="fa-IR"/>
            </w:rPr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drawing>
              <wp:anchor distT="0" distB="0" distL="0" distR="0" simplePos="0" relativeHeight="3" behindDoc="1" locked="0" layoutInCell="1" allowOverlap="1">
                <wp:simplePos x="0" y="0"/>
                <wp:positionH relativeFrom="column">
                  <wp:posOffset>6144895</wp:posOffset>
                </wp:positionH>
                <wp:positionV relativeFrom="paragraph">
                  <wp:posOffset>-344170</wp:posOffset>
                </wp:positionV>
                <wp:extent cx="526415" cy="539750"/>
                <wp:effectExtent l="0" t="0" r="0" b="0"/>
                <wp:wrapNone/>
                <wp:docPr id="8" name="Image7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7" descr="A blue and black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6415" cy="539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rFonts w:eastAsia="Aptos" w:hint="cs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پیشنهاد پایان‌نامه کارشناسی ارشد</w:t>
          </w:r>
        </w:p>
        <w:p>
          <w:pPr>
            <w:pStyle w:val="Header"/>
            <w:widowControl/>
            <w:suppressAutoHyphens w:val="true"/>
            <w:jc w:val="center"/>
            <w:rPr>
              <w:rFonts w:cs="B Elham"/>
              <w:b/>
              <w:bCs/>
              <w:lang w:bidi="fa-IR"/>
            </w:rPr>
          </w:pPr>
          <w:r>
            <w:rPr>
              <w:rFonts w:eastAsia="Aptos" w:hint="cs" w:cs="B Elham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دانشکده مهندسی کامپیوتر</w:t>
          </w:r>
        </w:p>
      </w:tc>
      <w:tc>
        <w:tcPr>
          <w:tcW w:w="3741" w:type="dxa"/>
          <w:tcBorders/>
          <w:shd w:color="auto" w:fill="F5F5F5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دانشجو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: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سید علی موسوی</w:t>
          </w:r>
        </w:p>
      </w:tc>
    </w:tr>
    <w:tr>
      <w:trPr>
        <w:trHeight w:val="311" w:hRule="atLeast"/>
      </w:trPr>
      <w:tc>
        <w:tcPr>
          <w:tcW w:w="3219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4035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3741" w:type="dxa"/>
          <w:tcBorders/>
          <w:shd w:color="auto" w:fill="F5F5F5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استاد راهنمای اول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 xml:space="preserve">: 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دکتر بابک صادقیان</w:t>
          </w:r>
        </w:p>
      </w:tc>
    </w:tr>
    <w:tr>
      <w:trPr/>
      <w:tc>
        <w:tcPr>
          <w:tcW w:w="3219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b/>
              <w:bCs/>
              <w:szCs w:val="20"/>
              <w:rtl w:val="true"/>
            </w:rPr>
          </w:r>
        </w:p>
      </w:tc>
      <w:tc>
        <w:tcPr>
          <w:tcW w:w="4035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 w:val="26"/>
              <w:szCs w:val="26"/>
              <w:lang w:bidi="fa-IR"/>
            </w:rPr>
          </w:pPr>
          <w:r>
            <w:rPr>
              <w:b/>
              <w:bCs/>
              <w:sz w:val="26"/>
              <w:szCs w:val="26"/>
              <w:rtl w:val="true"/>
              <w:lang w:bidi="fa-IR"/>
            </w:rPr>
          </w:r>
        </w:p>
      </w:tc>
      <w:tc>
        <w:tcPr>
          <w:tcW w:w="3741" w:type="dxa"/>
          <w:tcBorders/>
          <w:shd w:color="auto" w:fill="F5F5F5" w:val="clear"/>
          <w:vAlign w:val="center"/>
        </w:tcPr>
        <w:p>
          <w:pPr>
            <w:pStyle w:val="Header"/>
            <w:widowControl/>
            <w:suppressAutoHyphens w:val="true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استاد راهنمای دوم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 xml:space="preserve">: </w:t>
          </w:r>
        </w:p>
      </w:tc>
    </w:tr>
  </w:tbl>
  <w:p>
    <w:pPr>
      <w:pStyle w:val="Header"/>
      <w:pBdr>
        <w:bottom w:val="single" w:sz="12" w:space="1" w:color="0A2F41" w:themeColor="accent1" w:themeShade="80"/>
      </w:pBdr>
      <w:spacing w:before="0" w:after="240"/>
      <w:rPr>
        <w:sz w:val="16"/>
        <w:szCs w:val="16"/>
      </w:rPr>
    </w:pPr>
    <w:r>
      <w:rPr>
        <w:sz w:val="16"/>
        <w:szCs w:val="16"/>
        <w:rtl w:val="tru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end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end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end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end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end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end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end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end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end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end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end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end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end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end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end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end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end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end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end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end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end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end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end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end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end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end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end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end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end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end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end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end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end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end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end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2NLI0NzcytjQ2NTW0NDFX0lEKTi0uzszPAykwrgUA539vQSwAAAA="/>
  </w:docVars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9d5e1b"/>
    <w:pPr>
      <w:widowControl/>
      <w:suppressAutoHyphens w:val="true"/>
      <w:bidi w:val="1"/>
      <w:spacing w:lineRule="auto" w:line="269" w:before="120" w:after="120"/>
      <w:jc w:val="both"/>
    </w:pPr>
    <w:rPr>
      <w:rFonts w:ascii="Linux Libertine O" w:hAnsi="Linux Libertine O" w:eastAsia="Aptos" w:cs="XB Niloofar" w:eastAsiaTheme="minorHAnsi"/>
      <w:color w:val="auto"/>
      <w:kern w:val="2"/>
      <w:sz w:val="20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79b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9b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9b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9b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9b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9b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9b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9b0"/>
    <w:pPr>
      <w:keepNext w:val="true"/>
      <w:keepLines/>
      <w:spacing w:before="12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9b0"/>
    <w:pPr>
      <w:keepNext w:val="true"/>
      <w:keepLines/>
      <w:spacing w:before="12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a79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a79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a79b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a79b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a79b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a79b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a79b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a79b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a79b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a79b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a79b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a79b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a79b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a79b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a79b0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2a79b0"/>
    <w:rPr>
      <w:rFonts w:ascii="Linux Libertine O" w:hAnsi="Linux Libertine O" w:cs="XB Niloofar"/>
      <w:sz w:val="20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2a79b0"/>
    <w:rPr>
      <w:rFonts w:ascii="Linux Libertine O" w:hAnsi="Linux Libertine O" w:cs="XB Niloofar"/>
      <w:sz w:val="20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cd5982"/>
    <w:pPr>
      <w:spacing w:lineRule="auto" w:line="240" w:before="0" w:after="200"/>
      <w:jc w:val="center"/>
    </w:pPr>
    <w:rPr>
      <w:color w:themeColor="text1" w:themeTint="f2" w:val="0D0D0D"/>
      <w:sz w:val="18"/>
      <w:szCs w:val="22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2a79b0"/>
    <w:pPr>
      <w:spacing w:lineRule="auto" w:line="240" w:before="12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9b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9b0"/>
    <w:pPr>
      <w:spacing w:before="160" w:after="12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a79b0"/>
    <w:pPr>
      <w:spacing w:before="120" w:after="12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a79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a79b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a79b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a76adc"/>
    <w:pPr>
      <w:widowControl/>
      <w:suppressAutoHyphens w:val="true"/>
      <w:bidi w:val="1"/>
      <w:spacing w:lineRule="auto" w:line="240" w:before="0" w:after="0"/>
      <w:jc w:val="both"/>
    </w:pPr>
    <w:rPr>
      <w:rFonts w:ascii="Linux Libertine O" w:hAnsi="Linux Libertine O" w:eastAsia="Aptos" w:cs="XB Niloofar" w:eastAsiaTheme="minorHAnsi"/>
      <w:color w:val="auto"/>
      <w:kern w:val="2"/>
      <w:sz w:val="18"/>
      <w:szCs w:val="22"/>
      <w:lang w:val="en-US" w:eastAsia="en-US" w:bidi="ar-SA"/>
      <w14:ligatures w14:val="standardContextual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Bibliography">
    <w:name w:val="Bibliography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75ac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4">
    <w:name w:val="Plain Table 4"/>
    <w:basedOn w:val="TableNormal"/>
    <w:uiPriority w:val="44"/>
    <w:rsid w:val="00aa27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213c2d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amoosavi@aut.ac.ir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yperlink" Target="https://doi.org/10.1080/02564602.2021.2017800" TargetMode="External"/><Relationship Id="rId10" Type="http://schemas.openxmlformats.org/officeDocument/2006/relationships/hyperlink" Target="https://doi.org/10.3390/s21092900" TargetMode="External"/><Relationship Id="rId11" Type="http://schemas.openxmlformats.org/officeDocument/2006/relationships/hyperlink" Target="https://doi.org/10.1177/15501329221080658" TargetMode="External"/><Relationship Id="rId12" Type="http://schemas.openxmlformats.org/officeDocument/2006/relationships/hyperlink" Target="https://doi.org/10.1016/j.icte.2026.02.012" TargetMode="External"/><Relationship Id="rId13" Type="http://schemas.openxmlformats.org/officeDocument/2006/relationships/hyperlink" Target="https://doi.org/10.1007/3-540-39568-7_5" TargetMode="External"/><Relationship Id="rId14" Type="http://schemas.openxmlformats.org/officeDocument/2006/relationships/hyperlink" Target="https://doi.org/10.1007/3-540-44647-8_13" TargetMode="External"/><Relationship Id="rId15" Type="http://schemas.openxmlformats.org/officeDocument/2006/relationships/hyperlink" Target="https://doi.org/10.1016/j.adhoc.2023.103134" TargetMode="External"/><Relationship Id="rId16" Type="http://schemas.openxmlformats.org/officeDocument/2006/relationships/hyperlink" Target="https://eprint.iacr.org/2003/126" TargetMode="External"/><Relationship Id="rId17" Type="http://schemas.openxmlformats.org/officeDocument/2006/relationships/hyperlink" Target="https://doi.org/10.1109/JSYST.2021.3116029" TargetMode="External"/><Relationship Id="rId18" Type="http://schemas.openxmlformats.org/officeDocument/2006/relationships/hyperlink" Target="https://doi.org/10.1007/3-540-39200-9_26" TargetMode="External"/><Relationship Id="rId19" Type="http://schemas.openxmlformats.org/officeDocument/2006/relationships/hyperlink" Target="https://doi.org/10.1016/j.vehcom.2025.100897" TargetMode="External"/><Relationship Id="rId20" Type="http://schemas.openxmlformats.org/officeDocument/2006/relationships/hyperlink" Target="https://doi.org/10.1007/s00145-004-0314-9" TargetMode="External"/><Relationship Id="rId21" Type="http://schemas.openxmlformats.org/officeDocument/2006/relationships/hyperlink" Target="https://doi.org/10.1016/j.compeleceng.2026.111174" TargetMode="External"/><Relationship Id="rId22" Type="http://schemas.openxmlformats.org/officeDocument/2006/relationships/hyperlink" Target="https://doi.org/10.1016/j.jisa.2025.104001" TargetMode="External"/><Relationship Id="rId23" Type="http://schemas.openxmlformats.org/officeDocument/2006/relationships/hyperlink" Target="https://doi.org/10.1109/JIOT.2024.3459033" TargetMode="External"/><Relationship Id="rId24" Type="http://schemas.openxmlformats.org/officeDocument/2006/relationships/hyperlink" Target="https://doi.org/10.1109/ACCESS.2023.3263738" TargetMode="External"/><Relationship Id="rId25" Type="http://schemas.openxmlformats.org/officeDocument/2006/relationships/hyperlink" Target="https://doi.org/10.1038/s41598-025-08656-1" TargetMode="External"/><Relationship Id="rId26" Type="http://schemas.openxmlformats.org/officeDocument/2006/relationships/hyperlink" Target="https://doi.org/10.1109/ACCESS.2022.3147595" TargetMode="External"/><Relationship Id="rId27" Type="http://schemas.openxmlformats.org/officeDocument/2006/relationships/hyperlink" Target="https://doi.org/10.1109/JIOT.2023.3298840" TargetMode="External"/><Relationship Id="rId28" Type="http://schemas.openxmlformats.org/officeDocument/2006/relationships/hyperlink" Target="https://doi.org/10.3897/jucs.116249" TargetMode="External"/><Relationship Id="rId29" Type="http://schemas.openxmlformats.org/officeDocument/2006/relationships/hyperlink" Target="https://doi.org/10.1016/j.ins.2014.07.019" TargetMode="External"/><Relationship Id="rId30" Type="http://schemas.openxmlformats.org/officeDocument/2006/relationships/hyperlink" Target="https://doi.org/10.1016/j.ins.2012.07.004" TargetMode="External"/><Relationship Id="rId31" Type="http://schemas.openxmlformats.org/officeDocument/2006/relationships/hyperlink" Target="https://doi.org/10.22108/JCS.2019.110889" TargetMode="External"/><Relationship Id="rId32" Type="http://schemas.openxmlformats.org/officeDocument/2006/relationships/hyperlink" Target="https://doi.org/10.1109/JSYST.2022.3220869" TargetMode="External"/><Relationship Id="rId33" Type="http://schemas.openxmlformats.org/officeDocument/2006/relationships/hyperlink" Target="https://doi.org/10.3390/e27050471" TargetMode="External"/><Relationship Id="rId34" Type="http://schemas.openxmlformats.org/officeDocument/2006/relationships/hyperlink" Target="https://doi.org/10.3390/math11234766" TargetMode="External"/><Relationship Id="rId35" Type="http://schemas.openxmlformats.org/officeDocument/2006/relationships/hyperlink" Target="https://doi.org/10.1109/TITS.2025.3650665" TargetMode="External"/><Relationship Id="rId36" Type="http://schemas.openxmlformats.org/officeDocument/2006/relationships/hyperlink" Target="https://doi.org/10.1109/JIOT.2025.3623886" TargetMode="External"/><Relationship Id="rId37" Type="http://schemas.openxmlformats.org/officeDocument/2006/relationships/hyperlink" Target="https://doi.org/10.1109/JIOT.2021.3121552" TargetMode="External"/><Relationship Id="rId38" Type="http://schemas.openxmlformats.org/officeDocument/2006/relationships/hyperlink" Target="https://doi.org/10.3390/s25175224" TargetMode="External"/><Relationship Id="rId39" Type="http://schemas.openxmlformats.org/officeDocument/2006/relationships/header" Target="header4.xml"/><Relationship Id="rId40" Type="http://schemas.openxmlformats.org/officeDocument/2006/relationships/header" Target="header5.xml"/><Relationship Id="rId41" Type="http://schemas.openxmlformats.org/officeDocument/2006/relationships/header" Target="header6.xml"/><Relationship Id="rId42" Type="http://schemas.openxmlformats.org/officeDocument/2006/relationships/footer" Target="footer4.xml"/><Relationship Id="rId43" Type="http://schemas.openxmlformats.org/officeDocument/2006/relationships/footer" Target="footer5.xml"/><Relationship Id="rId44" Type="http://schemas.openxmlformats.org/officeDocument/2006/relationships/footer" Target="footer6.xml"/><Relationship Id="rId45" Type="http://schemas.openxmlformats.org/officeDocument/2006/relationships/numbering" Target="numbering.xml"/><Relationship Id="rId46" Type="http://schemas.openxmlformats.org/officeDocument/2006/relationships/fontTable" Target="fontTable.xml"/><Relationship Id="rId47" Type="http://schemas.openxmlformats.org/officeDocument/2006/relationships/settings" Target="settings.xml"/><Relationship Id="rId48" Type="http://schemas.openxmlformats.org/officeDocument/2006/relationships/theme" Target="theme/theme1.xml"/><Relationship Id="rId4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B6BEB-434E-4EF4-83F4-AA4F4D0BD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Application>LibreOffice/26.2.5.2$Linux_X86_64 LibreOffice_project/620$Build-2</Application>
  <AppVersion>15.0000</AppVersion>
  <Pages>13</Pages>
  <Words>3589</Words>
  <Characters>17831</Characters>
  <CharactersWithSpaces>21226</CharactersWithSpaces>
  <Paragraphs>233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2026-08-02T08:35:00Z</dcterms:created>
  <dc:creator>Morteza Zakeri</dc:creator>
  <dc:description/>
  <dc:language>en-US</dc:language>
  <cp:lastModifiedBy/>
  <cp:lastPrinted>2025-07-09T13:45:00Z</cp:lastPrinted>
  <dcterms:modified xsi:type="dcterms:W3CDTF">2026-08-26T13:34:25Z</dcterms:modified>
  <cp:revision>52</cp:revision>
  <dc:subject/>
  <dc:title>AUT-CES-MSc-Proposal-Template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fad5f8f8-dd99-4d0b-ad90-8530be7046d6</vt:lpwstr>
  </property>
</Properties>
</file>