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1AA6F" w14:textId="77777777" w:rsidR="00397CFF" w:rsidRPr="001168B4" w:rsidRDefault="00000000">
      <w:pPr>
        <w:shd w:val="clear" w:color="auto" w:fill="D9F2D0" w:themeFill="accent6" w:themeFillTint="33"/>
        <w:spacing w:before="0" w:after="0"/>
        <w:rPr>
          <w:rFonts w:ascii="IRANSansX" w:hAnsi="IRANSansX" w:cs="IRANSansX"/>
          <w:lang w:bidi="fa-IR"/>
        </w:rPr>
      </w:pPr>
      <w:r w:rsidRPr="001168B4">
        <w:rPr>
          <w:rFonts w:ascii="IRANSansX" w:hAnsi="IRANSansX" w:cs="IRANSansX"/>
          <w:b/>
          <w:bCs/>
          <w:rtl/>
          <w:lang w:bidi="fa-IR"/>
        </w:rPr>
        <w:t xml:space="preserve"> </w:t>
      </w:r>
      <w:r w:rsidRPr="001168B4">
        <w:rPr>
          <w:rFonts w:ascii="IRANSansX" w:hAnsi="IRANSansX" w:cs="IRANSansX"/>
          <w:b/>
          <w:bCs/>
          <w:sz w:val="22"/>
          <w:rtl/>
          <w:lang w:bidi="fa-IR"/>
        </w:rPr>
        <w:t xml:space="preserve">عنوان پایان‌نامه </w:t>
      </w:r>
    </w:p>
    <w:tbl>
      <w:tblPr>
        <w:tblStyle w:val="TableGridLight"/>
        <w:bidiVisual/>
        <w:tblW w:w="4903" w:type="pct"/>
        <w:tblInd w:w="113" w:type="dxa"/>
        <w:tblLayout w:type="fixed"/>
        <w:tblLook w:val="04A0" w:firstRow="1" w:lastRow="0" w:firstColumn="1" w:lastColumn="0" w:noHBand="0" w:noVBand="1"/>
      </w:tblPr>
      <w:tblGrid>
        <w:gridCol w:w="1444"/>
        <w:gridCol w:w="9331"/>
      </w:tblGrid>
      <w:tr w:rsidR="00397CFF" w:rsidRPr="001168B4" w14:paraId="7CD5CDD9" w14:textId="77777777" w:rsidTr="006C67C1">
        <w:tc>
          <w:tcPr>
            <w:tcW w:w="1444" w:type="dxa"/>
            <w:vAlign w:val="center"/>
          </w:tcPr>
          <w:p w14:paraId="44845A09" w14:textId="77777777" w:rsidR="00397CFF" w:rsidRPr="001168B4" w:rsidRDefault="00000000" w:rsidP="00696ABD">
            <w:pPr>
              <w:pStyle w:val="NoSpacing"/>
              <w:spacing w:before="240" w:after="240"/>
              <w:rPr>
                <w:rFonts w:ascii="IRANSansX" w:hAnsi="IRANSansX" w:cs="IRANSansX"/>
                <w:sz w:val="16"/>
                <w:szCs w:val="20"/>
                <w:lang w:bidi="fa-IR"/>
              </w:rPr>
            </w:pPr>
            <w:r w:rsidRPr="001168B4">
              <w:rPr>
                <w:rFonts w:ascii="IRANSansX" w:eastAsia="Aptos" w:hAnsi="IRANSansX" w:cs="IRANSansX"/>
                <w:sz w:val="16"/>
                <w:szCs w:val="20"/>
                <w:rtl/>
                <w:lang w:bidi="fa-IR"/>
              </w:rPr>
              <w:t>عنوان فارسی</w:t>
            </w:r>
          </w:p>
        </w:tc>
        <w:tc>
          <w:tcPr>
            <w:tcW w:w="9331" w:type="dxa"/>
            <w:vAlign w:val="center"/>
          </w:tcPr>
          <w:p w14:paraId="35363D2E" w14:textId="77777777" w:rsidR="00397CFF" w:rsidRPr="001168B4" w:rsidRDefault="00000000" w:rsidP="00696ABD">
            <w:pPr>
              <w:pStyle w:val="NoSpacing"/>
              <w:rPr>
                <w:rFonts w:ascii="IRANSansX" w:hAnsi="IRANSansX" w:cs="IRANSansX"/>
                <w:sz w:val="16"/>
                <w:szCs w:val="20"/>
                <w:lang w:bidi="fa-IR"/>
              </w:rPr>
            </w:pPr>
            <w:r w:rsidRPr="001168B4">
              <w:rPr>
                <w:rFonts w:ascii="IRANSansX" w:hAnsi="IRANSansX" w:cs="IRANSansX"/>
                <w:sz w:val="16"/>
                <w:szCs w:val="20"/>
                <w:rtl/>
                <w:lang w:bidi="fa-IR"/>
              </w:rPr>
              <w:t>طراحی امضای تجمعی بدون گواهی بدون جفتی‌سازی امن برای شبکه اقتضائی خودرویی</w:t>
            </w:r>
          </w:p>
        </w:tc>
      </w:tr>
      <w:tr w:rsidR="00397CFF" w:rsidRPr="001168B4" w14:paraId="1805EE24" w14:textId="77777777" w:rsidTr="006C67C1">
        <w:trPr>
          <w:trHeight w:val="597"/>
        </w:trPr>
        <w:tc>
          <w:tcPr>
            <w:tcW w:w="1444" w:type="dxa"/>
            <w:vAlign w:val="center"/>
          </w:tcPr>
          <w:p w14:paraId="3146EA41" w14:textId="77777777" w:rsidR="00397CFF" w:rsidRPr="001168B4" w:rsidRDefault="00000000">
            <w:pPr>
              <w:pStyle w:val="NoSpacing"/>
              <w:rPr>
                <w:rFonts w:ascii="IRANSansX" w:hAnsi="IRANSansX" w:cs="IRANSansX"/>
                <w:sz w:val="16"/>
                <w:szCs w:val="20"/>
                <w:lang w:bidi="fa-IR"/>
              </w:rPr>
            </w:pPr>
            <w:r w:rsidRPr="001168B4">
              <w:rPr>
                <w:rFonts w:ascii="IRANSansX" w:eastAsia="Aptos" w:hAnsi="IRANSansX" w:cs="IRANSansX"/>
                <w:sz w:val="16"/>
                <w:szCs w:val="20"/>
                <w:rtl/>
                <w:lang w:bidi="fa-IR"/>
              </w:rPr>
              <w:t>عنوان انگلیسی</w:t>
            </w:r>
          </w:p>
        </w:tc>
        <w:tc>
          <w:tcPr>
            <w:tcW w:w="9331" w:type="dxa"/>
            <w:vAlign w:val="center"/>
          </w:tcPr>
          <w:p w14:paraId="6D3B53AC" w14:textId="77777777" w:rsidR="00397CFF" w:rsidRPr="001168B4" w:rsidRDefault="00000000">
            <w:pPr>
              <w:pStyle w:val="NoSpacing"/>
              <w:bidi w:val="0"/>
              <w:rPr>
                <w:rFonts w:ascii="IRANSansX" w:hAnsi="IRANSansX" w:cs="IRANSansX"/>
                <w:sz w:val="16"/>
                <w:szCs w:val="20"/>
                <w:lang w:bidi="fa-IR"/>
              </w:rPr>
            </w:pPr>
            <w:r w:rsidRPr="001168B4">
              <w:rPr>
                <w:rFonts w:ascii="IRANSansX" w:hAnsi="IRANSansX" w:cs="IRANSansX"/>
                <w:sz w:val="16"/>
                <w:szCs w:val="20"/>
                <w:lang w:bidi="fa-IR"/>
              </w:rPr>
              <w:t>Design of a secure pairing-free certificate-less aggregate signature (PF-CLAS)  for Vehicular Ad-hoc Network (VANET)</w:t>
            </w:r>
          </w:p>
        </w:tc>
      </w:tr>
      <w:tr w:rsidR="00397CFF" w:rsidRPr="001168B4" w14:paraId="1A1CAB26" w14:textId="77777777" w:rsidTr="006C67C1">
        <w:tc>
          <w:tcPr>
            <w:tcW w:w="1444" w:type="dxa"/>
            <w:vAlign w:val="center"/>
          </w:tcPr>
          <w:p w14:paraId="368D89E9" w14:textId="77777777" w:rsidR="00397CFF" w:rsidRPr="001168B4" w:rsidRDefault="00000000">
            <w:pPr>
              <w:pStyle w:val="NoSpacing"/>
              <w:rPr>
                <w:rFonts w:ascii="IRANSansX" w:hAnsi="IRANSansX" w:cs="IRANSansX"/>
                <w:sz w:val="16"/>
                <w:szCs w:val="20"/>
                <w:lang w:bidi="fa-IR"/>
              </w:rPr>
            </w:pPr>
            <w:r w:rsidRPr="001168B4">
              <w:rPr>
                <w:rFonts w:ascii="IRANSansX" w:eastAsia="Aptos" w:hAnsi="IRANSansX" w:cs="IRANSansX"/>
                <w:sz w:val="16"/>
                <w:szCs w:val="20"/>
                <w:rtl/>
                <w:lang w:bidi="fa-IR"/>
              </w:rPr>
              <w:t>کلید واژه‌های فارسی</w:t>
            </w:r>
          </w:p>
        </w:tc>
        <w:tc>
          <w:tcPr>
            <w:tcW w:w="9331" w:type="dxa"/>
            <w:vAlign w:val="center"/>
          </w:tcPr>
          <w:p w14:paraId="6EF07746" w14:textId="77777777" w:rsidR="00397CFF" w:rsidRPr="001168B4" w:rsidRDefault="00000000">
            <w:pPr>
              <w:pStyle w:val="NoSpacing"/>
              <w:rPr>
                <w:rFonts w:ascii="IRANSansX" w:hAnsi="IRANSansX" w:cs="IRANSansX"/>
                <w:color w:val="3A3A3A" w:themeColor="background2" w:themeShade="40"/>
                <w:sz w:val="16"/>
                <w:szCs w:val="20"/>
                <w:lang w:bidi="fa-IR"/>
              </w:rPr>
            </w:pPr>
            <w:r w:rsidRPr="001168B4">
              <w:rPr>
                <w:rFonts w:ascii="IRANSansX" w:eastAsia="Aptos" w:hAnsi="IRANSansX" w:cs="IRANSansX"/>
                <w:color w:val="3A3A3A" w:themeColor="background2" w:themeShade="40"/>
                <w:sz w:val="16"/>
                <w:szCs w:val="20"/>
                <w:rtl/>
                <w:lang w:bidi="fa-IR"/>
              </w:rPr>
              <w:t>امضای تجمیعی بدون گواهی، شبکه اقتضایی خودرویی، امضای بدون جفتی‌سازی، تشخیص امضای نامعتبر، حریم خصوصی شرطی</w:t>
            </w:r>
          </w:p>
        </w:tc>
      </w:tr>
      <w:tr w:rsidR="00397CFF" w:rsidRPr="001168B4" w14:paraId="2B1F6C29" w14:textId="77777777" w:rsidTr="006C67C1">
        <w:tc>
          <w:tcPr>
            <w:tcW w:w="1444" w:type="dxa"/>
            <w:vAlign w:val="center"/>
          </w:tcPr>
          <w:p w14:paraId="58DE87E0" w14:textId="77777777" w:rsidR="00397CFF" w:rsidRPr="001168B4" w:rsidRDefault="00000000">
            <w:pPr>
              <w:pStyle w:val="NoSpacing"/>
              <w:rPr>
                <w:rFonts w:ascii="IRANSansX" w:hAnsi="IRANSansX" w:cs="IRANSansX"/>
                <w:sz w:val="16"/>
                <w:szCs w:val="20"/>
                <w:lang w:bidi="fa-IR"/>
              </w:rPr>
            </w:pPr>
            <w:r w:rsidRPr="001168B4">
              <w:rPr>
                <w:rFonts w:ascii="IRANSansX" w:eastAsia="Aptos" w:hAnsi="IRANSansX" w:cs="IRANSansX"/>
                <w:sz w:val="16"/>
                <w:szCs w:val="20"/>
                <w:rtl/>
                <w:lang w:bidi="fa-IR"/>
              </w:rPr>
              <w:t>کلید واژه‌های انگلیسی</w:t>
            </w:r>
          </w:p>
        </w:tc>
        <w:tc>
          <w:tcPr>
            <w:tcW w:w="9331" w:type="dxa"/>
            <w:vAlign w:val="center"/>
          </w:tcPr>
          <w:p w14:paraId="6C0F899E" w14:textId="503BA068" w:rsidR="00397CFF" w:rsidRPr="001168B4" w:rsidRDefault="00000000" w:rsidP="00187A2B">
            <w:pPr>
              <w:pStyle w:val="NoSpacing"/>
              <w:bidi w:val="0"/>
              <w:rPr>
                <w:rFonts w:ascii="IRANSansX" w:hAnsi="IRANSansX" w:cs="IRANSansX"/>
                <w:sz w:val="16"/>
                <w:szCs w:val="20"/>
                <w:lang w:bidi="fa-IR"/>
              </w:rPr>
            </w:pPr>
            <w:r w:rsidRPr="001168B4">
              <w:rPr>
                <w:rFonts w:ascii="IRANSansX" w:hAnsi="IRANSansX" w:cs="IRANSansX"/>
                <w:sz w:val="16"/>
                <w:szCs w:val="20"/>
                <w:lang w:bidi="fa-IR"/>
              </w:rPr>
              <w:t xml:space="preserve">Certificate-less Aggregate Signature, Vehicular Ad-hoc Network, Pairing-Free </w:t>
            </w:r>
            <w:r w:rsidR="00187A2B" w:rsidRPr="001168B4">
              <w:rPr>
                <w:rFonts w:ascii="IRANSansX" w:hAnsi="IRANSansX" w:cs="IRANSansX"/>
                <w:sz w:val="16"/>
                <w:szCs w:val="20"/>
                <w:lang w:bidi="fa-IR"/>
              </w:rPr>
              <w:t>Certificate-less Signature</w:t>
            </w:r>
            <w:r w:rsidRPr="001168B4">
              <w:rPr>
                <w:rFonts w:ascii="IRANSansX" w:hAnsi="IRANSansX" w:cs="IRANSansX"/>
                <w:sz w:val="16"/>
                <w:szCs w:val="20"/>
                <w:lang w:bidi="fa-IR"/>
              </w:rPr>
              <w:t>, Invalid Signature Detection, Conditional Privacy</w:t>
            </w:r>
          </w:p>
        </w:tc>
      </w:tr>
    </w:tbl>
    <w:p w14:paraId="6F851AD0" w14:textId="5E9046AB" w:rsidR="00397CFF" w:rsidRPr="001168B4" w:rsidRDefault="006C67C1">
      <w:pPr>
        <w:shd w:val="clear" w:color="auto" w:fill="CAEDFB" w:themeFill="accent4" w:themeFillTint="33"/>
        <w:spacing w:before="0" w:after="0"/>
        <w:rPr>
          <w:rFonts w:ascii="IRANSansX" w:hAnsi="IRANSansX" w:cs="IRANSansX"/>
          <w:b/>
          <w:bCs/>
          <w:lang w:bidi="fa-IR"/>
        </w:rPr>
      </w:pPr>
      <w:r w:rsidRPr="001168B4">
        <w:rPr>
          <w:rFonts w:ascii="IRANSansX" w:hAnsi="IRANSansX" w:cs="IRANSansX"/>
          <w:b/>
          <w:bCs/>
          <w:noProof/>
          <w:sz w:val="22"/>
          <w:lang w:bidi="fa-IR"/>
        </w:rPr>
        <w:drawing>
          <wp:anchor distT="0" distB="0" distL="114300" distR="114300" simplePos="0" relativeHeight="251659776" behindDoc="0" locked="0" layoutInCell="1" allowOverlap="1" wp14:anchorId="6D2BA4EC" wp14:editId="4E0818B9">
            <wp:simplePos x="0" y="0"/>
            <wp:positionH relativeFrom="column">
              <wp:posOffset>281609</wp:posOffset>
            </wp:positionH>
            <wp:positionV relativeFrom="paragraph">
              <wp:posOffset>259715</wp:posOffset>
            </wp:positionV>
            <wp:extent cx="361950" cy="852170"/>
            <wp:effectExtent l="247650" t="0" r="228600" b="0"/>
            <wp:wrapNone/>
            <wp:docPr id="80977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2580" t="6169" r="12473" b="23185"/>
                    <a:stretch>
                      <a:fillRect/>
                    </a:stretch>
                  </pic:blipFill>
                  <pic:spPr bwMode="auto">
                    <a:xfrm rot="5400000" flipH="1" flipV="1">
                      <a:off x="0" y="0"/>
                      <a:ext cx="361950" cy="8521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1168B4">
        <w:rPr>
          <w:rFonts w:ascii="IRANSansX" w:hAnsi="IRANSansX" w:cs="IRANSansX"/>
          <w:b/>
          <w:bCs/>
          <w:rtl/>
          <w:lang w:bidi="fa-IR"/>
        </w:rPr>
        <w:t xml:space="preserve"> </w:t>
      </w:r>
      <w:r w:rsidR="00000000" w:rsidRPr="001168B4">
        <w:rPr>
          <w:rFonts w:ascii="IRANSansX" w:hAnsi="IRANSansX" w:cs="IRANSansX"/>
          <w:b/>
          <w:bCs/>
          <w:sz w:val="22"/>
          <w:rtl/>
          <w:lang w:bidi="fa-IR"/>
        </w:rPr>
        <w:t>مشخصات دانشجو</w:t>
      </w:r>
    </w:p>
    <w:tbl>
      <w:tblPr>
        <w:tblStyle w:val="TableGridLight"/>
        <w:bidiVisual/>
        <w:tblW w:w="4903" w:type="pct"/>
        <w:tblInd w:w="113" w:type="dxa"/>
        <w:tblLayout w:type="fixed"/>
        <w:tblLook w:val="04A0" w:firstRow="1" w:lastRow="0" w:firstColumn="1" w:lastColumn="0" w:noHBand="0" w:noVBand="1"/>
      </w:tblPr>
      <w:tblGrid>
        <w:gridCol w:w="2625"/>
        <w:gridCol w:w="1650"/>
        <w:gridCol w:w="1475"/>
        <w:gridCol w:w="1655"/>
        <w:gridCol w:w="1924"/>
        <w:gridCol w:w="1446"/>
      </w:tblGrid>
      <w:tr w:rsidR="00397CFF" w:rsidRPr="001168B4" w14:paraId="2EE84196" w14:textId="77777777" w:rsidTr="006C67C1">
        <w:tc>
          <w:tcPr>
            <w:tcW w:w="2625" w:type="dxa"/>
            <w:shd w:val="clear" w:color="auto" w:fill="F5F5F5"/>
            <w:vAlign w:val="center"/>
          </w:tcPr>
          <w:p w14:paraId="6062870F" w14:textId="77777777" w:rsidR="00397CFF" w:rsidRPr="001168B4" w:rsidRDefault="00000000">
            <w:pPr>
              <w:pStyle w:val="NoSpacing"/>
              <w:jc w:val="center"/>
              <w:rPr>
                <w:rFonts w:ascii="IRANSansX" w:hAnsi="IRANSansX" w:cs="IRANSansX"/>
                <w:sz w:val="16"/>
                <w:szCs w:val="20"/>
                <w:lang w:bidi="fa-IR"/>
              </w:rPr>
            </w:pPr>
            <w:r w:rsidRPr="001168B4">
              <w:rPr>
                <w:rFonts w:ascii="IRANSansX" w:eastAsia="Aptos" w:hAnsi="IRANSansX" w:cs="IRANSansX"/>
                <w:sz w:val="16"/>
                <w:szCs w:val="20"/>
                <w:rtl/>
                <w:lang w:bidi="fa-IR"/>
              </w:rPr>
              <w:t>نام و نام خانوادگی</w:t>
            </w:r>
          </w:p>
        </w:tc>
        <w:tc>
          <w:tcPr>
            <w:tcW w:w="1650" w:type="dxa"/>
            <w:shd w:val="clear" w:color="auto" w:fill="F5F5F5"/>
            <w:vAlign w:val="center"/>
          </w:tcPr>
          <w:p w14:paraId="3EE44110" w14:textId="77777777" w:rsidR="00397CFF" w:rsidRPr="001168B4" w:rsidRDefault="00000000">
            <w:pPr>
              <w:pStyle w:val="NoSpacing"/>
              <w:jc w:val="center"/>
              <w:rPr>
                <w:rFonts w:ascii="IRANSansX" w:hAnsi="IRANSansX" w:cs="IRANSansX"/>
                <w:sz w:val="16"/>
                <w:szCs w:val="20"/>
                <w:lang w:bidi="fa-IR"/>
              </w:rPr>
            </w:pPr>
            <w:r w:rsidRPr="001168B4">
              <w:rPr>
                <w:rFonts w:ascii="IRANSansX" w:eastAsia="Aptos" w:hAnsi="IRANSansX" w:cs="IRANSansX"/>
                <w:sz w:val="16"/>
                <w:szCs w:val="20"/>
                <w:rtl/>
                <w:lang w:bidi="fa-IR"/>
              </w:rPr>
              <w:t>شماره دانشجویی</w:t>
            </w:r>
          </w:p>
        </w:tc>
        <w:tc>
          <w:tcPr>
            <w:tcW w:w="1475" w:type="dxa"/>
            <w:shd w:val="clear" w:color="auto" w:fill="F5F5F5"/>
            <w:vAlign w:val="center"/>
          </w:tcPr>
          <w:p w14:paraId="55A0CAE4" w14:textId="77777777" w:rsidR="00397CFF" w:rsidRPr="001168B4" w:rsidRDefault="00000000">
            <w:pPr>
              <w:pStyle w:val="NoSpacing"/>
              <w:jc w:val="center"/>
              <w:rPr>
                <w:rFonts w:ascii="IRANSansX" w:hAnsi="IRANSansX" w:cs="IRANSansX"/>
                <w:sz w:val="16"/>
                <w:szCs w:val="20"/>
                <w:lang w:bidi="fa-IR"/>
              </w:rPr>
            </w:pPr>
            <w:r w:rsidRPr="001168B4">
              <w:rPr>
                <w:rFonts w:ascii="IRANSansX" w:eastAsia="Aptos" w:hAnsi="IRANSansX" w:cs="IRANSansX"/>
                <w:sz w:val="16"/>
                <w:szCs w:val="20"/>
                <w:rtl/>
                <w:lang w:bidi="fa-IR"/>
              </w:rPr>
              <w:t>گرایش</w:t>
            </w:r>
          </w:p>
        </w:tc>
        <w:tc>
          <w:tcPr>
            <w:tcW w:w="1655" w:type="dxa"/>
            <w:shd w:val="clear" w:color="auto" w:fill="F5F5F5"/>
            <w:vAlign w:val="center"/>
          </w:tcPr>
          <w:p w14:paraId="149482FE" w14:textId="77777777" w:rsidR="00397CFF" w:rsidRPr="001168B4" w:rsidRDefault="00000000">
            <w:pPr>
              <w:pStyle w:val="NoSpacing"/>
              <w:jc w:val="center"/>
              <w:rPr>
                <w:rFonts w:ascii="IRANSansX" w:hAnsi="IRANSansX" w:cs="IRANSansX"/>
                <w:sz w:val="16"/>
                <w:szCs w:val="20"/>
                <w:lang w:bidi="fa-IR"/>
              </w:rPr>
            </w:pPr>
            <w:r w:rsidRPr="001168B4">
              <w:rPr>
                <w:rFonts w:ascii="IRANSansX" w:eastAsia="Aptos" w:hAnsi="IRANSansX" w:cs="IRANSansX"/>
                <w:sz w:val="16"/>
                <w:szCs w:val="20"/>
                <w:rtl/>
                <w:lang w:bidi="fa-IR"/>
              </w:rPr>
              <w:t>تلفن همراه</w:t>
            </w:r>
          </w:p>
        </w:tc>
        <w:tc>
          <w:tcPr>
            <w:tcW w:w="1924" w:type="dxa"/>
            <w:shd w:val="clear" w:color="auto" w:fill="F5F5F5"/>
            <w:vAlign w:val="center"/>
          </w:tcPr>
          <w:p w14:paraId="20720EE9" w14:textId="77777777" w:rsidR="00397CFF" w:rsidRPr="001168B4" w:rsidRDefault="00000000">
            <w:pPr>
              <w:pStyle w:val="NoSpacing"/>
              <w:jc w:val="center"/>
              <w:rPr>
                <w:rFonts w:ascii="IRANSansX" w:hAnsi="IRANSansX" w:cs="IRANSansX"/>
                <w:sz w:val="16"/>
                <w:szCs w:val="20"/>
                <w:lang w:bidi="fa-IR"/>
              </w:rPr>
            </w:pPr>
            <w:r w:rsidRPr="001168B4">
              <w:rPr>
                <w:rFonts w:ascii="IRANSansX" w:eastAsia="Aptos" w:hAnsi="IRANSansX" w:cs="IRANSansX"/>
                <w:sz w:val="16"/>
                <w:szCs w:val="20"/>
                <w:rtl/>
                <w:lang w:bidi="fa-IR"/>
              </w:rPr>
              <w:t>ایمیل</w:t>
            </w:r>
          </w:p>
        </w:tc>
        <w:tc>
          <w:tcPr>
            <w:tcW w:w="1446" w:type="dxa"/>
            <w:shd w:val="clear" w:color="auto" w:fill="F5F5F5"/>
            <w:vAlign w:val="center"/>
          </w:tcPr>
          <w:p w14:paraId="52B2C2CE" w14:textId="77777777" w:rsidR="00397CFF" w:rsidRPr="001168B4" w:rsidRDefault="00000000">
            <w:pPr>
              <w:pStyle w:val="NoSpacing"/>
              <w:jc w:val="center"/>
              <w:rPr>
                <w:rFonts w:ascii="IRANSansX" w:hAnsi="IRANSansX" w:cs="IRANSansX"/>
                <w:sz w:val="16"/>
                <w:szCs w:val="20"/>
                <w:lang w:bidi="fa-IR"/>
              </w:rPr>
            </w:pPr>
            <w:r w:rsidRPr="001168B4">
              <w:rPr>
                <w:rFonts w:ascii="IRANSansX" w:eastAsia="Aptos" w:hAnsi="IRANSansX" w:cs="IRANSansX"/>
                <w:sz w:val="16"/>
                <w:szCs w:val="20"/>
                <w:rtl/>
                <w:lang w:bidi="fa-IR"/>
              </w:rPr>
              <w:t>امضا</w:t>
            </w:r>
          </w:p>
        </w:tc>
      </w:tr>
      <w:tr w:rsidR="00397CFF" w:rsidRPr="001168B4" w14:paraId="588DACDF" w14:textId="77777777" w:rsidTr="006C67C1">
        <w:trPr>
          <w:trHeight w:val="728"/>
        </w:trPr>
        <w:tc>
          <w:tcPr>
            <w:tcW w:w="2625" w:type="dxa"/>
            <w:vAlign w:val="center"/>
          </w:tcPr>
          <w:p w14:paraId="1F28EEC9" w14:textId="3C8439C4" w:rsidR="00397CFF" w:rsidRPr="001168B4" w:rsidRDefault="00000000">
            <w:pPr>
              <w:pStyle w:val="NoSpacing"/>
              <w:jc w:val="center"/>
              <w:rPr>
                <w:rFonts w:ascii="IRANSansX" w:hAnsi="IRANSansX" w:cs="IRANSansX" w:hint="cs"/>
                <w:sz w:val="16"/>
                <w:szCs w:val="20"/>
                <w:rtl/>
              </w:rPr>
            </w:pPr>
            <w:r w:rsidRPr="001168B4">
              <w:rPr>
                <w:rFonts w:ascii="IRANSansX" w:eastAsia="Aptos" w:hAnsi="IRANSansX" w:cs="IRANSansX"/>
                <w:sz w:val="14"/>
                <w:szCs w:val="18"/>
                <w:rtl/>
                <w:lang w:bidi="fa-IR"/>
              </w:rPr>
              <w:t>سید علی موسوی</w:t>
            </w:r>
            <w:r w:rsidR="001168B4">
              <w:rPr>
                <w:rFonts w:ascii="IRANSansX" w:eastAsia="Aptos" w:hAnsi="IRANSansX" w:cs="IRANSansX"/>
                <w:sz w:val="14"/>
                <w:szCs w:val="18"/>
                <w:lang w:bidi="fa-IR"/>
              </w:rPr>
              <w:t xml:space="preserve"> </w:t>
            </w:r>
            <w:r w:rsidR="001168B4">
              <w:rPr>
                <w:rFonts w:ascii="IRANSansX" w:eastAsia="Aptos" w:hAnsi="IRANSansX" w:cs="IRANSansX" w:hint="cs"/>
                <w:sz w:val="14"/>
                <w:szCs w:val="18"/>
                <w:rtl/>
                <w:lang w:bidi="fa-IR"/>
              </w:rPr>
              <w:t>فخرآبادی</w:t>
            </w:r>
          </w:p>
        </w:tc>
        <w:tc>
          <w:tcPr>
            <w:tcW w:w="1650" w:type="dxa"/>
            <w:vAlign w:val="center"/>
          </w:tcPr>
          <w:p w14:paraId="005D5FF4" w14:textId="646575B1" w:rsidR="00397CFF" w:rsidRPr="001168B4" w:rsidRDefault="00000000">
            <w:pPr>
              <w:pStyle w:val="NoSpacing"/>
              <w:jc w:val="center"/>
              <w:rPr>
                <w:rFonts w:ascii="IRANSansX" w:hAnsi="IRANSansX" w:cs="IRANSansX"/>
                <w:sz w:val="16"/>
                <w:szCs w:val="20"/>
              </w:rPr>
            </w:pPr>
            <w:r w:rsidRPr="001168B4">
              <w:rPr>
                <w:rFonts w:ascii="IRANSansX" w:eastAsia="Aptos" w:hAnsi="IRANSansX" w:cs="IRANSansX"/>
                <w:sz w:val="14"/>
                <w:szCs w:val="18"/>
                <w:lang w:bidi="fa-IR"/>
              </w:rPr>
              <w:t>۴۰۴۱۳۱۰۱۰</w:t>
            </w:r>
          </w:p>
        </w:tc>
        <w:tc>
          <w:tcPr>
            <w:tcW w:w="1475" w:type="dxa"/>
            <w:vAlign w:val="center"/>
          </w:tcPr>
          <w:p w14:paraId="1936B955" w14:textId="6E500CBA" w:rsidR="00397CFF" w:rsidRPr="001168B4" w:rsidRDefault="00000000">
            <w:pPr>
              <w:pStyle w:val="NoSpacing"/>
              <w:jc w:val="center"/>
              <w:rPr>
                <w:rFonts w:ascii="IRANSansX" w:hAnsi="IRANSansX" w:cs="IRANSansX"/>
                <w:sz w:val="16"/>
                <w:szCs w:val="20"/>
              </w:rPr>
            </w:pPr>
            <w:r w:rsidRPr="001168B4">
              <w:rPr>
                <w:rFonts w:ascii="IRANSansX" w:eastAsia="Aptos" w:hAnsi="IRANSansX" w:cs="IRANSansX"/>
                <w:sz w:val="14"/>
                <w:szCs w:val="18"/>
                <w:rtl/>
                <w:lang w:bidi="fa-IR"/>
              </w:rPr>
              <w:t>رایانش امن</w:t>
            </w:r>
          </w:p>
        </w:tc>
        <w:tc>
          <w:tcPr>
            <w:tcW w:w="1655" w:type="dxa"/>
            <w:vAlign w:val="center"/>
          </w:tcPr>
          <w:p w14:paraId="6370B35E" w14:textId="2EF04B75" w:rsidR="00397CFF" w:rsidRPr="001168B4" w:rsidRDefault="00000000">
            <w:pPr>
              <w:pStyle w:val="NoSpacing"/>
              <w:jc w:val="center"/>
              <w:rPr>
                <w:rFonts w:ascii="IRANSansX" w:hAnsi="IRANSansX" w:cs="IRANSansX"/>
                <w:sz w:val="16"/>
                <w:szCs w:val="20"/>
              </w:rPr>
            </w:pPr>
            <w:r w:rsidRPr="001168B4">
              <w:rPr>
                <w:rFonts w:ascii="IRANSansX" w:eastAsia="Aptos" w:hAnsi="IRANSansX" w:cs="IRANSansX"/>
                <w:sz w:val="14"/>
                <w:szCs w:val="18"/>
                <w:lang w:bidi="fa-IR"/>
              </w:rPr>
              <w:t>۰۹۱۰۱۵۱۳۱۹۸</w:t>
            </w:r>
          </w:p>
        </w:tc>
        <w:tc>
          <w:tcPr>
            <w:tcW w:w="1924" w:type="dxa"/>
            <w:vAlign w:val="center"/>
          </w:tcPr>
          <w:p w14:paraId="759DFBE9" w14:textId="439DD36F" w:rsidR="00397CFF" w:rsidRPr="001168B4" w:rsidRDefault="00000000">
            <w:pPr>
              <w:pStyle w:val="NoSpacing"/>
              <w:jc w:val="center"/>
              <w:rPr>
                <w:rFonts w:ascii="IRANSansX" w:hAnsi="IRANSansX" w:cs="IRANSansX"/>
                <w:sz w:val="16"/>
                <w:szCs w:val="20"/>
              </w:rPr>
            </w:pPr>
            <w:hyperlink r:id="rId9">
              <w:r w:rsidRPr="001168B4">
                <w:rPr>
                  <w:rStyle w:val="Hyperlink"/>
                  <w:rFonts w:ascii="IRANSansX" w:eastAsia="Aptos" w:hAnsi="IRANSansX" w:cs="IRANSansX"/>
                  <w:sz w:val="14"/>
                  <w:szCs w:val="18"/>
                  <w:lang w:bidi="fa-IR"/>
                </w:rPr>
                <w:t>samoosavi@aut.ac.ir</w:t>
              </w:r>
            </w:hyperlink>
          </w:p>
        </w:tc>
        <w:tc>
          <w:tcPr>
            <w:tcW w:w="1446" w:type="dxa"/>
            <w:vAlign w:val="center"/>
          </w:tcPr>
          <w:p w14:paraId="48D61919" w14:textId="684C9F83" w:rsidR="00397CFF" w:rsidRPr="001168B4" w:rsidRDefault="00397CFF">
            <w:pPr>
              <w:pStyle w:val="NoSpacing"/>
              <w:rPr>
                <w:rFonts w:ascii="IRANSansX" w:hAnsi="IRANSansX" w:cs="IRANSansX"/>
                <w:sz w:val="14"/>
                <w:szCs w:val="18"/>
                <w:lang w:bidi="fa-IR"/>
              </w:rPr>
            </w:pPr>
          </w:p>
        </w:tc>
      </w:tr>
    </w:tbl>
    <w:p w14:paraId="4E2DCA37" w14:textId="77777777" w:rsidR="00397CFF" w:rsidRPr="001168B4" w:rsidRDefault="00000000">
      <w:pPr>
        <w:shd w:val="clear" w:color="auto" w:fill="FAE2D5" w:themeFill="accent2" w:themeFillTint="33"/>
        <w:spacing w:before="0" w:after="0"/>
        <w:rPr>
          <w:rFonts w:ascii="IRANSansX" w:hAnsi="IRANSansX" w:cs="IRANSansX"/>
          <w:b/>
          <w:bCs/>
          <w:sz w:val="22"/>
          <w:lang w:bidi="fa-IR"/>
        </w:rPr>
      </w:pPr>
      <w:r w:rsidRPr="001168B4">
        <w:rPr>
          <w:rFonts w:ascii="IRANSansX" w:hAnsi="IRANSansX" w:cs="IRANSansX"/>
          <w:b/>
          <w:bCs/>
          <w:sz w:val="22"/>
          <w:rtl/>
          <w:lang w:bidi="fa-IR"/>
        </w:rPr>
        <w:t xml:space="preserve">مشخصات اساتید راهنما، مشاور </w:t>
      </w:r>
    </w:p>
    <w:tbl>
      <w:tblPr>
        <w:tblStyle w:val="TableGridLight"/>
        <w:bidiVisual/>
        <w:tblW w:w="4903" w:type="pct"/>
        <w:tblInd w:w="113" w:type="dxa"/>
        <w:tblLayout w:type="fixed"/>
        <w:tblLook w:val="04A0" w:firstRow="1" w:lastRow="0" w:firstColumn="1" w:lastColumn="0" w:noHBand="0" w:noVBand="1"/>
      </w:tblPr>
      <w:tblGrid>
        <w:gridCol w:w="1587"/>
        <w:gridCol w:w="1907"/>
        <w:gridCol w:w="1423"/>
        <w:gridCol w:w="2036"/>
        <w:gridCol w:w="1734"/>
        <w:gridCol w:w="2088"/>
      </w:tblGrid>
      <w:tr w:rsidR="00397CFF" w:rsidRPr="001168B4" w14:paraId="632804E1" w14:textId="77777777" w:rsidTr="006C67C1">
        <w:trPr>
          <w:trHeight w:val="185"/>
        </w:trPr>
        <w:tc>
          <w:tcPr>
            <w:tcW w:w="1587" w:type="dxa"/>
            <w:shd w:val="clear" w:color="auto" w:fill="F5F5F5"/>
            <w:vAlign w:val="center"/>
          </w:tcPr>
          <w:p w14:paraId="4DB38CB3"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سمت</w:t>
            </w:r>
          </w:p>
        </w:tc>
        <w:tc>
          <w:tcPr>
            <w:tcW w:w="1907" w:type="dxa"/>
            <w:shd w:val="clear" w:color="auto" w:fill="F5F5F5"/>
            <w:vAlign w:val="center"/>
          </w:tcPr>
          <w:p w14:paraId="7C299E5E"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نام و نام خانوادگی</w:t>
            </w:r>
          </w:p>
        </w:tc>
        <w:tc>
          <w:tcPr>
            <w:tcW w:w="1423" w:type="dxa"/>
            <w:shd w:val="clear" w:color="auto" w:fill="F5F5F5"/>
            <w:vAlign w:val="center"/>
          </w:tcPr>
          <w:p w14:paraId="63AD7934"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مرتبه علمی</w:t>
            </w:r>
          </w:p>
        </w:tc>
        <w:tc>
          <w:tcPr>
            <w:tcW w:w="2036" w:type="dxa"/>
            <w:shd w:val="clear" w:color="auto" w:fill="F5F5F5"/>
            <w:vAlign w:val="center"/>
          </w:tcPr>
          <w:p w14:paraId="110F9FE1"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محل خدمت</w:t>
            </w:r>
          </w:p>
        </w:tc>
        <w:tc>
          <w:tcPr>
            <w:tcW w:w="1734" w:type="dxa"/>
            <w:shd w:val="clear" w:color="auto" w:fill="F5F5F5"/>
          </w:tcPr>
          <w:p w14:paraId="1F752201"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تاریخ</w:t>
            </w:r>
          </w:p>
        </w:tc>
        <w:tc>
          <w:tcPr>
            <w:tcW w:w="2088" w:type="dxa"/>
            <w:shd w:val="clear" w:color="auto" w:fill="F5F5F5"/>
            <w:vAlign w:val="center"/>
          </w:tcPr>
          <w:p w14:paraId="6BA63ABB"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 xml:space="preserve"> امضا</w:t>
            </w:r>
          </w:p>
        </w:tc>
      </w:tr>
      <w:tr w:rsidR="00397CFF" w:rsidRPr="001168B4" w14:paraId="4EED8C21" w14:textId="77777777" w:rsidTr="006C67C1">
        <w:trPr>
          <w:trHeight w:val="728"/>
        </w:trPr>
        <w:tc>
          <w:tcPr>
            <w:tcW w:w="1587" w:type="dxa"/>
            <w:vAlign w:val="center"/>
          </w:tcPr>
          <w:p w14:paraId="115009C7" w14:textId="77777777" w:rsidR="00397CFF" w:rsidRPr="001168B4" w:rsidRDefault="00000000">
            <w:pPr>
              <w:spacing w:before="0" w:after="0"/>
              <w:jc w:val="center"/>
              <w:rPr>
                <w:rFonts w:ascii="IRANSansX" w:hAnsi="IRANSansX" w:cs="IRANSansX"/>
                <w:sz w:val="18"/>
                <w:szCs w:val="22"/>
              </w:rPr>
            </w:pPr>
            <w:r w:rsidRPr="001168B4">
              <w:rPr>
                <w:rFonts w:ascii="IRANSansX" w:eastAsia="Aptos" w:hAnsi="IRANSansX" w:cs="IRANSansX"/>
                <w:sz w:val="16"/>
                <w:szCs w:val="20"/>
                <w:rtl/>
                <w:lang w:bidi="fa-IR"/>
              </w:rPr>
              <w:t xml:space="preserve">استاد راهنمای </w:t>
            </w:r>
            <w:r w:rsidRPr="001168B4">
              <w:rPr>
                <w:rFonts w:ascii="IRANSansX" w:eastAsia="Aptos" w:hAnsi="IRANSansX" w:cs="IRANSansX"/>
                <w:sz w:val="16"/>
                <w:szCs w:val="20"/>
                <w:lang w:bidi="fa-IR"/>
              </w:rPr>
              <w:t>1</w:t>
            </w:r>
          </w:p>
        </w:tc>
        <w:tc>
          <w:tcPr>
            <w:tcW w:w="1907" w:type="dxa"/>
            <w:vAlign w:val="center"/>
          </w:tcPr>
          <w:p w14:paraId="4693C932" w14:textId="77777777" w:rsidR="00397CFF" w:rsidRPr="001168B4" w:rsidRDefault="00000000">
            <w:pPr>
              <w:spacing w:before="0" w:after="0"/>
              <w:jc w:val="center"/>
              <w:rPr>
                <w:rFonts w:ascii="IRANSansX" w:hAnsi="IRANSansX" w:cs="IRANSansX"/>
                <w:sz w:val="18"/>
                <w:szCs w:val="22"/>
              </w:rPr>
            </w:pPr>
            <w:r w:rsidRPr="001168B4">
              <w:rPr>
                <w:rFonts w:ascii="IRANSansX" w:eastAsia="Aptos" w:hAnsi="IRANSansX" w:cs="IRANSansX"/>
                <w:sz w:val="16"/>
                <w:szCs w:val="20"/>
                <w:rtl/>
                <w:lang w:bidi="fa-IR"/>
              </w:rPr>
              <w:t>دکتر بابک صادقیان</w:t>
            </w:r>
          </w:p>
        </w:tc>
        <w:tc>
          <w:tcPr>
            <w:tcW w:w="1423" w:type="dxa"/>
            <w:vAlign w:val="center"/>
          </w:tcPr>
          <w:p w14:paraId="2E9A5BF5" w14:textId="77777777" w:rsidR="00397CFF" w:rsidRPr="001168B4" w:rsidRDefault="00000000">
            <w:pPr>
              <w:spacing w:before="0" w:after="0"/>
              <w:jc w:val="center"/>
              <w:rPr>
                <w:rFonts w:ascii="IRANSansX" w:hAnsi="IRANSansX" w:cs="IRANSansX"/>
                <w:sz w:val="18"/>
                <w:szCs w:val="22"/>
              </w:rPr>
            </w:pPr>
            <w:r w:rsidRPr="001168B4">
              <w:rPr>
                <w:rFonts w:ascii="IRANSansX" w:hAnsi="IRANSansX" w:cs="IRANSansX"/>
                <w:sz w:val="16"/>
                <w:szCs w:val="20"/>
                <w:rtl/>
                <w:lang w:bidi="fa-IR"/>
              </w:rPr>
              <w:t>دانشیار</w:t>
            </w:r>
          </w:p>
        </w:tc>
        <w:tc>
          <w:tcPr>
            <w:tcW w:w="2036" w:type="dxa"/>
            <w:vAlign w:val="center"/>
          </w:tcPr>
          <w:p w14:paraId="72C682D8" w14:textId="77777777" w:rsidR="00397CFF" w:rsidRPr="001168B4" w:rsidRDefault="00000000">
            <w:pPr>
              <w:spacing w:before="0" w:after="0"/>
              <w:jc w:val="left"/>
              <w:rPr>
                <w:rFonts w:ascii="IRANSansX" w:hAnsi="IRANSansX" w:cs="IRANSansX"/>
                <w:b/>
                <w:bCs/>
                <w:sz w:val="14"/>
                <w:szCs w:val="18"/>
                <w:lang w:bidi="fa-IR"/>
              </w:rPr>
            </w:pPr>
            <w:r w:rsidRPr="001168B4">
              <w:rPr>
                <w:rFonts w:ascii="IRANSansX" w:eastAsia="Aptos" w:hAnsi="IRANSansX" w:cs="IRANSansX"/>
                <w:b/>
                <w:bCs/>
                <w:sz w:val="14"/>
                <w:szCs w:val="18"/>
                <w:rtl/>
                <w:lang w:bidi="fa-IR"/>
              </w:rPr>
              <w:t>دانشگاه صنعتی امیرکبیر</w:t>
            </w:r>
          </w:p>
          <w:p w14:paraId="44968531"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b/>
                <w:bCs/>
                <w:sz w:val="14"/>
                <w:szCs w:val="18"/>
                <w:rtl/>
                <w:lang w:bidi="fa-IR"/>
              </w:rPr>
              <w:t>(پلی‌تکنیک تهران)</w:t>
            </w:r>
          </w:p>
        </w:tc>
        <w:tc>
          <w:tcPr>
            <w:tcW w:w="1734" w:type="dxa"/>
          </w:tcPr>
          <w:p w14:paraId="5D8071DB" w14:textId="77777777" w:rsidR="00397CFF" w:rsidRPr="001168B4" w:rsidRDefault="00397CFF">
            <w:pPr>
              <w:spacing w:before="0" w:after="0"/>
              <w:jc w:val="left"/>
              <w:rPr>
                <w:rFonts w:ascii="IRANSansX" w:hAnsi="IRANSansX" w:cs="IRANSansX"/>
                <w:sz w:val="16"/>
                <w:szCs w:val="20"/>
                <w:lang w:bidi="fa-IR"/>
              </w:rPr>
            </w:pPr>
          </w:p>
        </w:tc>
        <w:tc>
          <w:tcPr>
            <w:tcW w:w="2088" w:type="dxa"/>
            <w:vAlign w:val="center"/>
          </w:tcPr>
          <w:p w14:paraId="239CBC39" w14:textId="77777777" w:rsidR="00397CFF" w:rsidRPr="001168B4" w:rsidRDefault="00397CFF">
            <w:pPr>
              <w:spacing w:before="0" w:after="0"/>
              <w:jc w:val="left"/>
              <w:rPr>
                <w:rFonts w:ascii="IRANSansX" w:hAnsi="IRANSansX" w:cs="IRANSansX"/>
                <w:sz w:val="16"/>
                <w:szCs w:val="20"/>
                <w:lang w:bidi="fa-IR"/>
              </w:rPr>
            </w:pPr>
          </w:p>
        </w:tc>
      </w:tr>
      <w:tr w:rsidR="00397CFF" w:rsidRPr="001168B4" w14:paraId="5F289443" w14:textId="77777777" w:rsidTr="006C67C1">
        <w:trPr>
          <w:trHeight w:val="728"/>
        </w:trPr>
        <w:tc>
          <w:tcPr>
            <w:tcW w:w="1587" w:type="dxa"/>
            <w:vAlign w:val="center"/>
          </w:tcPr>
          <w:p w14:paraId="0A25BB63"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 xml:space="preserve">استاد راهنمای </w:t>
            </w:r>
            <w:r w:rsidRPr="001168B4">
              <w:rPr>
                <w:rFonts w:ascii="IRANSansX" w:eastAsia="Aptos" w:hAnsi="IRANSansX" w:cs="IRANSansX"/>
                <w:sz w:val="16"/>
                <w:szCs w:val="20"/>
                <w:lang w:bidi="fa-IR"/>
              </w:rPr>
              <w:t>2</w:t>
            </w:r>
          </w:p>
        </w:tc>
        <w:tc>
          <w:tcPr>
            <w:tcW w:w="1907" w:type="dxa"/>
            <w:vAlign w:val="center"/>
          </w:tcPr>
          <w:p w14:paraId="64927FEE" w14:textId="77777777" w:rsidR="00397CFF" w:rsidRPr="001168B4" w:rsidRDefault="00397CFF">
            <w:pPr>
              <w:spacing w:before="0" w:after="0"/>
              <w:jc w:val="left"/>
              <w:rPr>
                <w:rFonts w:ascii="IRANSansX" w:hAnsi="IRANSansX" w:cs="IRANSansX"/>
                <w:sz w:val="16"/>
                <w:szCs w:val="20"/>
                <w:lang w:bidi="fa-IR"/>
              </w:rPr>
            </w:pPr>
          </w:p>
        </w:tc>
        <w:tc>
          <w:tcPr>
            <w:tcW w:w="1423" w:type="dxa"/>
            <w:vAlign w:val="center"/>
          </w:tcPr>
          <w:p w14:paraId="6342CBCA" w14:textId="77777777" w:rsidR="00397CFF" w:rsidRPr="001168B4" w:rsidRDefault="00397CFF">
            <w:pPr>
              <w:spacing w:before="0" w:after="0"/>
              <w:jc w:val="left"/>
              <w:rPr>
                <w:rFonts w:ascii="IRANSansX" w:hAnsi="IRANSansX" w:cs="IRANSansX"/>
                <w:sz w:val="16"/>
                <w:szCs w:val="20"/>
                <w:lang w:bidi="fa-IR"/>
              </w:rPr>
            </w:pPr>
          </w:p>
        </w:tc>
        <w:tc>
          <w:tcPr>
            <w:tcW w:w="2036" w:type="dxa"/>
            <w:vAlign w:val="center"/>
          </w:tcPr>
          <w:p w14:paraId="1490E7AA" w14:textId="77777777" w:rsidR="00397CFF" w:rsidRPr="001168B4" w:rsidRDefault="00397CFF">
            <w:pPr>
              <w:spacing w:before="0" w:after="0"/>
              <w:jc w:val="left"/>
              <w:rPr>
                <w:rFonts w:ascii="IRANSansX" w:hAnsi="IRANSansX" w:cs="IRANSansX"/>
                <w:sz w:val="16"/>
                <w:szCs w:val="20"/>
                <w:lang w:bidi="fa-IR"/>
              </w:rPr>
            </w:pPr>
          </w:p>
        </w:tc>
        <w:tc>
          <w:tcPr>
            <w:tcW w:w="1734" w:type="dxa"/>
          </w:tcPr>
          <w:p w14:paraId="16143216" w14:textId="77777777" w:rsidR="00397CFF" w:rsidRPr="001168B4" w:rsidRDefault="00397CFF">
            <w:pPr>
              <w:spacing w:before="0" w:after="0"/>
              <w:jc w:val="left"/>
              <w:rPr>
                <w:rFonts w:ascii="IRANSansX" w:hAnsi="IRANSansX" w:cs="IRANSansX"/>
                <w:sz w:val="16"/>
                <w:szCs w:val="20"/>
                <w:lang w:bidi="fa-IR"/>
              </w:rPr>
            </w:pPr>
          </w:p>
        </w:tc>
        <w:tc>
          <w:tcPr>
            <w:tcW w:w="2088" w:type="dxa"/>
            <w:vAlign w:val="center"/>
          </w:tcPr>
          <w:p w14:paraId="1FD23ADB" w14:textId="77777777" w:rsidR="00397CFF" w:rsidRPr="001168B4" w:rsidRDefault="00397CFF">
            <w:pPr>
              <w:spacing w:before="0" w:after="0"/>
              <w:jc w:val="left"/>
              <w:rPr>
                <w:rFonts w:ascii="IRANSansX" w:hAnsi="IRANSansX" w:cs="IRANSansX"/>
                <w:sz w:val="16"/>
                <w:szCs w:val="20"/>
                <w:lang w:bidi="fa-IR"/>
              </w:rPr>
            </w:pPr>
          </w:p>
        </w:tc>
      </w:tr>
      <w:tr w:rsidR="00397CFF" w:rsidRPr="001168B4" w14:paraId="4E6E69EF" w14:textId="77777777" w:rsidTr="006C67C1">
        <w:trPr>
          <w:trHeight w:val="728"/>
        </w:trPr>
        <w:tc>
          <w:tcPr>
            <w:tcW w:w="1587" w:type="dxa"/>
            <w:vAlign w:val="center"/>
          </w:tcPr>
          <w:p w14:paraId="32CCAABA"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استاد مشاور</w:t>
            </w:r>
          </w:p>
        </w:tc>
        <w:tc>
          <w:tcPr>
            <w:tcW w:w="1907" w:type="dxa"/>
            <w:vAlign w:val="center"/>
          </w:tcPr>
          <w:p w14:paraId="70BE79FC" w14:textId="77777777" w:rsidR="00397CFF" w:rsidRPr="001168B4" w:rsidRDefault="00397CFF">
            <w:pPr>
              <w:spacing w:before="0" w:after="0"/>
              <w:jc w:val="left"/>
              <w:rPr>
                <w:rFonts w:ascii="IRANSansX" w:hAnsi="IRANSansX" w:cs="IRANSansX"/>
                <w:sz w:val="16"/>
                <w:szCs w:val="20"/>
                <w:lang w:bidi="fa-IR"/>
              </w:rPr>
            </w:pPr>
          </w:p>
        </w:tc>
        <w:tc>
          <w:tcPr>
            <w:tcW w:w="1423" w:type="dxa"/>
            <w:vAlign w:val="center"/>
          </w:tcPr>
          <w:p w14:paraId="565A9F46" w14:textId="77777777" w:rsidR="00397CFF" w:rsidRPr="001168B4" w:rsidRDefault="00397CFF">
            <w:pPr>
              <w:spacing w:before="0" w:after="0"/>
              <w:jc w:val="left"/>
              <w:rPr>
                <w:rFonts w:ascii="IRANSansX" w:hAnsi="IRANSansX" w:cs="IRANSansX"/>
                <w:sz w:val="16"/>
                <w:szCs w:val="20"/>
                <w:lang w:bidi="fa-IR"/>
              </w:rPr>
            </w:pPr>
          </w:p>
        </w:tc>
        <w:tc>
          <w:tcPr>
            <w:tcW w:w="2036" w:type="dxa"/>
            <w:vAlign w:val="center"/>
          </w:tcPr>
          <w:p w14:paraId="6D9D1B77" w14:textId="77777777" w:rsidR="00397CFF" w:rsidRPr="001168B4" w:rsidRDefault="00397CFF">
            <w:pPr>
              <w:spacing w:before="0" w:after="0"/>
              <w:jc w:val="left"/>
              <w:rPr>
                <w:rFonts w:ascii="IRANSansX" w:hAnsi="IRANSansX" w:cs="IRANSansX"/>
                <w:sz w:val="16"/>
                <w:szCs w:val="20"/>
                <w:lang w:bidi="fa-IR"/>
              </w:rPr>
            </w:pPr>
          </w:p>
        </w:tc>
        <w:tc>
          <w:tcPr>
            <w:tcW w:w="1734" w:type="dxa"/>
          </w:tcPr>
          <w:p w14:paraId="3F3398AB" w14:textId="77777777" w:rsidR="00397CFF" w:rsidRPr="001168B4" w:rsidRDefault="00397CFF">
            <w:pPr>
              <w:spacing w:before="0" w:after="0"/>
              <w:jc w:val="left"/>
              <w:rPr>
                <w:rFonts w:ascii="IRANSansX" w:hAnsi="IRANSansX" w:cs="IRANSansX"/>
                <w:sz w:val="16"/>
                <w:szCs w:val="20"/>
                <w:lang w:bidi="fa-IR"/>
              </w:rPr>
            </w:pPr>
          </w:p>
        </w:tc>
        <w:tc>
          <w:tcPr>
            <w:tcW w:w="2088" w:type="dxa"/>
            <w:vAlign w:val="center"/>
          </w:tcPr>
          <w:p w14:paraId="3974BC73" w14:textId="77777777" w:rsidR="00397CFF" w:rsidRPr="001168B4" w:rsidRDefault="00397CFF">
            <w:pPr>
              <w:spacing w:before="0" w:after="0"/>
              <w:jc w:val="left"/>
              <w:rPr>
                <w:rFonts w:ascii="IRANSansX" w:hAnsi="IRANSansX" w:cs="IRANSansX"/>
                <w:sz w:val="16"/>
                <w:szCs w:val="20"/>
                <w:lang w:bidi="fa-IR"/>
              </w:rPr>
            </w:pPr>
          </w:p>
        </w:tc>
      </w:tr>
      <w:tr w:rsidR="00397CFF" w:rsidRPr="001168B4" w14:paraId="23FAC1CB" w14:textId="77777777" w:rsidTr="006C67C1">
        <w:trPr>
          <w:trHeight w:val="728"/>
        </w:trPr>
        <w:tc>
          <w:tcPr>
            <w:tcW w:w="10775" w:type="dxa"/>
            <w:gridSpan w:val="6"/>
            <w:vAlign w:val="center"/>
          </w:tcPr>
          <w:p w14:paraId="7CE2CDB6" w14:textId="77777777" w:rsidR="00397CFF" w:rsidRPr="001168B4" w:rsidRDefault="00397CFF">
            <w:pPr>
              <w:spacing w:before="0" w:after="0"/>
              <w:jc w:val="left"/>
              <w:rPr>
                <w:rFonts w:ascii="IRANSansX" w:hAnsi="IRANSansX" w:cs="IRANSansX"/>
                <w:sz w:val="16"/>
                <w:szCs w:val="20"/>
                <w:lang w:bidi="fa-IR"/>
              </w:rPr>
            </w:pPr>
          </w:p>
        </w:tc>
      </w:tr>
    </w:tbl>
    <w:p w14:paraId="65E95A31" w14:textId="77777777" w:rsidR="00397CFF" w:rsidRPr="001168B4" w:rsidRDefault="00000000">
      <w:pPr>
        <w:shd w:val="clear" w:color="auto" w:fill="F2CEED" w:themeFill="accent5" w:themeFillTint="33"/>
        <w:spacing w:before="0" w:after="0"/>
        <w:rPr>
          <w:rFonts w:ascii="IRANSansX" w:hAnsi="IRANSansX" w:cs="IRANSansX"/>
          <w:b/>
          <w:bCs/>
          <w:sz w:val="22"/>
          <w:szCs w:val="22"/>
          <w:lang w:bidi="fa-IR"/>
        </w:rPr>
      </w:pPr>
      <w:r w:rsidRPr="001168B4">
        <w:rPr>
          <w:rFonts w:ascii="IRANSansX" w:hAnsi="IRANSansX" w:cs="IRANSansX"/>
          <w:b/>
          <w:bCs/>
          <w:sz w:val="22"/>
          <w:rtl/>
          <w:lang w:bidi="fa-IR"/>
        </w:rPr>
        <w:t xml:space="preserve"> </w:t>
      </w:r>
      <w:r w:rsidRPr="001168B4">
        <w:rPr>
          <w:rFonts w:ascii="IRANSansX" w:hAnsi="IRANSansX" w:cs="IRANSansX"/>
          <w:b/>
          <w:bCs/>
          <w:sz w:val="24"/>
          <w:rtl/>
          <w:lang w:bidi="fa-IR"/>
        </w:rPr>
        <w:t>تایید دانشکده</w:t>
      </w:r>
    </w:p>
    <w:tbl>
      <w:tblPr>
        <w:tblStyle w:val="TableGridLight"/>
        <w:bidiVisual/>
        <w:tblW w:w="4903" w:type="pct"/>
        <w:tblInd w:w="113" w:type="dxa"/>
        <w:tblLayout w:type="fixed"/>
        <w:tblLook w:val="04A0" w:firstRow="1" w:lastRow="0" w:firstColumn="1" w:lastColumn="0" w:noHBand="0" w:noVBand="1"/>
      </w:tblPr>
      <w:tblGrid>
        <w:gridCol w:w="1587"/>
        <w:gridCol w:w="5364"/>
        <w:gridCol w:w="1734"/>
        <w:gridCol w:w="2090"/>
      </w:tblGrid>
      <w:tr w:rsidR="00397CFF" w:rsidRPr="001168B4" w14:paraId="06091C5B" w14:textId="77777777" w:rsidTr="006C67C1">
        <w:tc>
          <w:tcPr>
            <w:tcW w:w="1587" w:type="dxa"/>
            <w:shd w:val="clear" w:color="auto" w:fill="F5F5F5"/>
            <w:vAlign w:val="center"/>
          </w:tcPr>
          <w:p w14:paraId="4435F4A6"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سمت</w:t>
            </w:r>
          </w:p>
        </w:tc>
        <w:tc>
          <w:tcPr>
            <w:tcW w:w="5364" w:type="dxa"/>
            <w:shd w:val="clear" w:color="auto" w:fill="F5F5F5"/>
            <w:vAlign w:val="center"/>
          </w:tcPr>
          <w:p w14:paraId="64F75EE4"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نام و نام خانوادگی</w:t>
            </w:r>
          </w:p>
        </w:tc>
        <w:tc>
          <w:tcPr>
            <w:tcW w:w="1734" w:type="dxa"/>
            <w:shd w:val="clear" w:color="auto" w:fill="F5F5F5"/>
            <w:vAlign w:val="center"/>
          </w:tcPr>
          <w:p w14:paraId="010041D3"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تاریخ</w:t>
            </w:r>
          </w:p>
        </w:tc>
        <w:tc>
          <w:tcPr>
            <w:tcW w:w="2090" w:type="dxa"/>
            <w:shd w:val="clear" w:color="auto" w:fill="F5F5F5"/>
            <w:vAlign w:val="center"/>
          </w:tcPr>
          <w:p w14:paraId="01E9EBD6"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امضا</w:t>
            </w:r>
          </w:p>
        </w:tc>
      </w:tr>
      <w:tr w:rsidR="00397CFF" w:rsidRPr="001168B4" w14:paraId="1617DD5B" w14:textId="77777777" w:rsidTr="006C67C1">
        <w:trPr>
          <w:trHeight w:val="728"/>
        </w:trPr>
        <w:tc>
          <w:tcPr>
            <w:tcW w:w="1587" w:type="dxa"/>
            <w:vAlign w:val="center"/>
          </w:tcPr>
          <w:p w14:paraId="26918319"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داور اول</w:t>
            </w:r>
          </w:p>
        </w:tc>
        <w:tc>
          <w:tcPr>
            <w:tcW w:w="5364" w:type="dxa"/>
            <w:vAlign w:val="center"/>
          </w:tcPr>
          <w:p w14:paraId="375F0B7B" w14:textId="77777777" w:rsidR="00397CFF" w:rsidRPr="001168B4" w:rsidRDefault="00397CFF">
            <w:pPr>
              <w:spacing w:before="0" w:after="0"/>
              <w:jc w:val="left"/>
              <w:rPr>
                <w:rFonts w:ascii="IRANSansX" w:hAnsi="IRANSansX" w:cs="IRANSansX"/>
                <w:sz w:val="16"/>
                <w:szCs w:val="20"/>
                <w:lang w:bidi="fa-IR"/>
              </w:rPr>
            </w:pPr>
          </w:p>
        </w:tc>
        <w:tc>
          <w:tcPr>
            <w:tcW w:w="1734" w:type="dxa"/>
            <w:vAlign w:val="center"/>
          </w:tcPr>
          <w:p w14:paraId="54482D4C" w14:textId="77777777" w:rsidR="00397CFF" w:rsidRPr="001168B4" w:rsidRDefault="00397CFF">
            <w:pPr>
              <w:spacing w:before="0" w:after="0"/>
              <w:jc w:val="left"/>
              <w:rPr>
                <w:rFonts w:ascii="IRANSansX" w:hAnsi="IRANSansX" w:cs="IRANSansX"/>
                <w:sz w:val="16"/>
                <w:szCs w:val="20"/>
                <w:lang w:bidi="fa-IR"/>
              </w:rPr>
            </w:pPr>
          </w:p>
        </w:tc>
        <w:tc>
          <w:tcPr>
            <w:tcW w:w="2090" w:type="dxa"/>
            <w:vAlign w:val="center"/>
          </w:tcPr>
          <w:p w14:paraId="6FFE9E9D" w14:textId="77777777" w:rsidR="00397CFF" w:rsidRPr="001168B4" w:rsidRDefault="00397CFF">
            <w:pPr>
              <w:spacing w:before="0" w:after="0"/>
              <w:jc w:val="left"/>
              <w:rPr>
                <w:rFonts w:ascii="IRANSansX" w:hAnsi="IRANSansX" w:cs="IRANSansX"/>
                <w:sz w:val="16"/>
                <w:szCs w:val="20"/>
                <w:lang w:bidi="fa-IR"/>
              </w:rPr>
            </w:pPr>
          </w:p>
        </w:tc>
      </w:tr>
      <w:tr w:rsidR="00397CFF" w:rsidRPr="001168B4" w14:paraId="3222D1AF" w14:textId="77777777" w:rsidTr="006C67C1">
        <w:trPr>
          <w:trHeight w:val="728"/>
        </w:trPr>
        <w:tc>
          <w:tcPr>
            <w:tcW w:w="1587" w:type="dxa"/>
            <w:vAlign w:val="center"/>
          </w:tcPr>
          <w:p w14:paraId="2C93AA53"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داور دوم (ذخیره)</w:t>
            </w:r>
          </w:p>
        </w:tc>
        <w:tc>
          <w:tcPr>
            <w:tcW w:w="5364" w:type="dxa"/>
            <w:vAlign w:val="center"/>
          </w:tcPr>
          <w:p w14:paraId="37FA09D2" w14:textId="77777777" w:rsidR="00397CFF" w:rsidRPr="001168B4" w:rsidRDefault="00397CFF">
            <w:pPr>
              <w:spacing w:before="0" w:after="0"/>
              <w:jc w:val="left"/>
              <w:rPr>
                <w:rFonts w:ascii="IRANSansX" w:hAnsi="IRANSansX" w:cs="IRANSansX"/>
                <w:sz w:val="16"/>
                <w:szCs w:val="20"/>
                <w:lang w:bidi="fa-IR"/>
              </w:rPr>
            </w:pPr>
          </w:p>
        </w:tc>
        <w:tc>
          <w:tcPr>
            <w:tcW w:w="1734" w:type="dxa"/>
            <w:vAlign w:val="center"/>
          </w:tcPr>
          <w:p w14:paraId="0E5784B3" w14:textId="77777777" w:rsidR="00397CFF" w:rsidRPr="001168B4" w:rsidRDefault="00397CFF">
            <w:pPr>
              <w:spacing w:before="0" w:after="0"/>
              <w:jc w:val="left"/>
              <w:rPr>
                <w:rFonts w:ascii="IRANSansX" w:hAnsi="IRANSansX" w:cs="IRANSansX"/>
                <w:sz w:val="16"/>
                <w:szCs w:val="20"/>
                <w:lang w:bidi="fa-IR"/>
              </w:rPr>
            </w:pPr>
          </w:p>
        </w:tc>
        <w:tc>
          <w:tcPr>
            <w:tcW w:w="2090" w:type="dxa"/>
            <w:vAlign w:val="center"/>
          </w:tcPr>
          <w:p w14:paraId="4E8A7E79" w14:textId="77777777" w:rsidR="00397CFF" w:rsidRPr="001168B4" w:rsidRDefault="00397CFF">
            <w:pPr>
              <w:spacing w:before="0" w:after="0"/>
              <w:jc w:val="left"/>
              <w:rPr>
                <w:rFonts w:ascii="IRANSansX" w:hAnsi="IRANSansX" w:cs="IRANSansX"/>
                <w:sz w:val="16"/>
                <w:szCs w:val="20"/>
                <w:lang w:bidi="fa-IR"/>
              </w:rPr>
            </w:pPr>
          </w:p>
        </w:tc>
      </w:tr>
      <w:tr w:rsidR="00397CFF" w:rsidRPr="001168B4" w14:paraId="357900EC" w14:textId="77777777" w:rsidTr="006C67C1">
        <w:trPr>
          <w:trHeight w:val="728"/>
        </w:trPr>
        <w:tc>
          <w:tcPr>
            <w:tcW w:w="1587" w:type="dxa"/>
            <w:vAlign w:val="center"/>
          </w:tcPr>
          <w:p w14:paraId="7CD2E55C"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مدیر گروه</w:t>
            </w:r>
          </w:p>
        </w:tc>
        <w:tc>
          <w:tcPr>
            <w:tcW w:w="5364" w:type="dxa"/>
            <w:vAlign w:val="center"/>
          </w:tcPr>
          <w:p w14:paraId="41B602DE" w14:textId="77777777" w:rsidR="00397CFF" w:rsidRPr="001168B4" w:rsidRDefault="00397CFF">
            <w:pPr>
              <w:spacing w:before="0" w:after="0"/>
              <w:jc w:val="left"/>
              <w:rPr>
                <w:rFonts w:ascii="IRANSansX" w:hAnsi="IRANSansX" w:cs="IRANSansX"/>
                <w:sz w:val="16"/>
                <w:szCs w:val="20"/>
                <w:lang w:bidi="fa-IR"/>
              </w:rPr>
            </w:pPr>
          </w:p>
        </w:tc>
        <w:tc>
          <w:tcPr>
            <w:tcW w:w="1734" w:type="dxa"/>
            <w:vAlign w:val="center"/>
          </w:tcPr>
          <w:p w14:paraId="7E98CFA4" w14:textId="77777777" w:rsidR="00397CFF" w:rsidRPr="001168B4" w:rsidRDefault="00397CFF">
            <w:pPr>
              <w:spacing w:before="0" w:after="0"/>
              <w:jc w:val="left"/>
              <w:rPr>
                <w:rFonts w:ascii="IRANSansX" w:hAnsi="IRANSansX" w:cs="IRANSansX"/>
                <w:sz w:val="16"/>
                <w:szCs w:val="20"/>
                <w:lang w:bidi="fa-IR"/>
              </w:rPr>
            </w:pPr>
          </w:p>
        </w:tc>
        <w:tc>
          <w:tcPr>
            <w:tcW w:w="2090" w:type="dxa"/>
            <w:vAlign w:val="center"/>
          </w:tcPr>
          <w:p w14:paraId="4762D458" w14:textId="77777777" w:rsidR="00397CFF" w:rsidRPr="001168B4" w:rsidRDefault="00397CFF">
            <w:pPr>
              <w:spacing w:before="0" w:after="0"/>
              <w:jc w:val="left"/>
              <w:rPr>
                <w:rFonts w:ascii="IRANSansX" w:hAnsi="IRANSansX" w:cs="IRANSansX"/>
                <w:sz w:val="16"/>
                <w:szCs w:val="20"/>
                <w:lang w:bidi="fa-IR"/>
              </w:rPr>
            </w:pPr>
          </w:p>
        </w:tc>
      </w:tr>
      <w:tr w:rsidR="00397CFF" w:rsidRPr="001168B4" w14:paraId="7FD8177E" w14:textId="77777777" w:rsidTr="006C67C1">
        <w:trPr>
          <w:trHeight w:val="1293"/>
        </w:trPr>
        <w:tc>
          <w:tcPr>
            <w:tcW w:w="1587" w:type="dxa"/>
            <w:vAlign w:val="center"/>
          </w:tcPr>
          <w:p w14:paraId="7E25261D"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معاون تحصیلات تکمیلی</w:t>
            </w:r>
          </w:p>
        </w:tc>
        <w:tc>
          <w:tcPr>
            <w:tcW w:w="5364" w:type="dxa"/>
            <w:vAlign w:val="center"/>
          </w:tcPr>
          <w:p w14:paraId="72341234" w14:textId="77777777" w:rsidR="00397CFF" w:rsidRPr="001168B4" w:rsidRDefault="00397CFF">
            <w:pPr>
              <w:spacing w:before="0" w:after="0"/>
              <w:jc w:val="left"/>
              <w:rPr>
                <w:rFonts w:ascii="IRANSansX" w:hAnsi="IRANSansX" w:cs="IRANSansX"/>
                <w:sz w:val="16"/>
                <w:szCs w:val="20"/>
                <w:lang w:bidi="fa-IR"/>
              </w:rPr>
            </w:pPr>
          </w:p>
        </w:tc>
        <w:tc>
          <w:tcPr>
            <w:tcW w:w="1734" w:type="dxa"/>
            <w:vAlign w:val="center"/>
          </w:tcPr>
          <w:p w14:paraId="52AB55D7" w14:textId="77777777" w:rsidR="00397CFF" w:rsidRPr="001168B4" w:rsidRDefault="00397CFF">
            <w:pPr>
              <w:spacing w:before="0" w:after="0"/>
              <w:jc w:val="left"/>
              <w:rPr>
                <w:rFonts w:ascii="IRANSansX" w:hAnsi="IRANSansX" w:cs="IRANSansX"/>
                <w:sz w:val="16"/>
                <w:szCs w:val="20"/>
                <w:lang w:bidi="fa-IR"/>
              </w:rPr>
            </w:pPr>
          </w:p>
        </w:tc>
        <w:tc>
          <w:tcPr>
            <w:tcW w:w="2090" w:type="dxa"/>
            <w:vAlign w:val="center"/>
          </w:tcPr>
          <w:p w14:paraId="12090A2D" w14:textId="77777777" w:rsidR="00397CFF" w:rsidRPr="001168B4" w:rsidRDefault="00397CFF">
            <w:pPr>
              <w:spacing w:before="0" w:after="0"/>
              <w:jc w:val="left"/>
              <w:rPr>
                <w:rFonts w:ascii="IRANSansX" w:hAnsi="IRANSansX" w:cs="IRANSansX"/>
                <w:sz w:val="16"/>
                <w:szCs w:val="20"/>
                <w:lang w:bidi="fa-IR"/>
              </w:rPr>
            </w:pPr>
          </w:p>
        </w:tc>
      </w:tr>
      <w:tr w:rsidR="00397CFF" w:rsidRPr="001168B4" w14:paraId="3E411241" w14:textId="77777777" w:rsidTr="006C67C1">
        <w:trPr>
          <w:trHeight w:val="60"/>
        </w:trPr>
        <w:tc>
          <w:tcPr>
            <w:tcW w:w="1587" w:type="dxa"/>
            <w:vAlign w:val="center"/>
          </w:tcPr>
          <w:p w14:paraId="200A30FD"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رئیس دانشکده</w:t>
            </w:r>
          </w:p>
        </w:tc>
        <w:tc>
          <w:tcPr>
            <w:tcW w:w="5364" w:type="dxa"/>
            <w:vAlign w:val="center"/>
          </w:tcPr>
          <w:p w14:paraId="42062942" w14:textId="77777777" w:rsidR="00397CFF" w:rsidRPr="001168B4" w:rsidRDefault="00397CFF">
            <w:pPr>
              <w:spacing w:before="0" w:after="0"/>
              <w:jc w:val="left"/>
              <w:rPr>
                <w:rFonts w:ascii="IRANSansX" w:hAnsi="IRANSansX" w:cs="IRANSansX"/>
                <w:sz w:val="16"/>
                <w:szCs w:val="20"/>
                <w:lang w:bidi="fa-IR"/>
              </w:rPr>
            </w:pPr>
          </w:p>
          <w:p w14:paraId="0169B088" w14:textId="77777777" w:rsidR="00397CFF" w:rsidRPr="001168B4" w:rsidRDefault="00397CFF">
            <w:pPr>
              <w:spacing w:before="0" w:after="0"/>
              <w:jc w:val="left"/>
              <w:rPr>
                <w:rFonts w:ascii="IRANSansX" w:hAnsi="IRANSansX" w:cs="IRANSansX"/>
                <w:sz w:val="16"/>
                <w:szCs w:val="20"/>
                <w:lang w:bidi="fa-IR"/>
              </w:rPr>
            </w:pPr>
          </w:p>
        </w:tc>
        <w:tc>
          <w:tcPr>
            <w:tcW w:w="1734" w:type="dxa"/>
            <w:vAlign w:val="center"/>
          </w:tcPr>
          <w:p w14:paraId="4EA605EE" w14:textId="77777777" w:rsidR="00397CFF" w:rsidRPr="001168B4" w:rsidRDefault="00397CFF">
            <w:pPr>
              <w:spacing w:before="0" w:after="0"/>
              <w:jc w:val="left"/>
              <w:rPr>
                <w:rFonts w:ascii="IRANSansX" w:hAnsi="IRANSansX" w:cs="IRANSansX"/>
                <w:sz w:val="16"/>
                <w:szCs w:val="20"/>
                <w:lang w:bidi="fa-IR"/>
              </w:rPr>
            </w:pPr>
          </w:p>
        </w:tc>
        <w:tc>
          <w:tcPr>
            <w:tcW w:w="2090" w:type="dxa"/>
            <w:vAlign w:val="center"/>
          </w:tcPr>
          <w:p w14:paraId="523E61F7" w14:textId="77777777" w:rsidR="00397CFF" w:rsidRPr="001168B4" w:rsidRDefault="00397CFF">
            <w:pPr>
              <w:spacing w:before="0" w:after="0"/>
              <w:jc w:val="left"/>
              <w:rPr>
                <w:rFonts w:ascii="IRANSansX" w:hAnsi="IRANSansX" w:cs="IRANSansX"/>
                <w:sz w:val="16"/>
                <w:szCs w:val="20"/>
                <w:lang w:bidi="fa-IR"/>
              </w:rPr>
            </w:pPr>
          </w:p>
        </w:tc>
      </w:tr>
      <w:tr w:rsidR="00397CFF" w:rsidRPr="001168B4" w14:paraId="10AE5BF0" w14:textId="77777777" w:rsidTr="006C67C1">
        <w:trPr>
          <w:trHeight w:val="76"/>
        </w:trPr>
        <w:tc>
          <w:tcPr>
            <w:tcW w:w="1587" w:type="dxa"/>
            <w:tcBorders>
              <w:bottom w:val="single" w:sz="8" w:space="0" w:color="000000"/>
            </w:tcBorders>
            <w:vAlign w:val="center"/>
          </w:tcPr>
          <w:p w14:paraId="61661310" w14:textId="77777777" w:rsidR="00397CFF" w:rsidRPr="001168B4" w:rsidRDefault="00000000">
            <w:pPr>
              <w:spacing w:before="0" w:after="0"/>
              <w:jc w:val="left"/>
              <w:rPr>
                <w:rFonts w:ascii="IRANSansX" w:hAnsi="IRANSansX" w:cs="IRANSansX"/>
                <w:sz w:val="16"/>
                <w:szCs w:val="20"/>
                <w:lang w:bidi="fa-IR"/>
              </w:rPr>
            </w:pPr>
            <w:r w:rsidRPr="001168B4">
              <w:rPr>
                <w:rFonts w:ascii="IRANSansX" w:eastAsia="Aptos" w:hAnsi="IRANSansX" w:cs="IRANSansX"/>
                <w:sz w:val="16"/>
                <w:szCs w:val="20"/>
                <w:rtl/>
                <w:lang w:bidi="fa-IR"/>
              </w:rPr>
              <w:t>توضیحات</w:t>
            </w:r>
          </w:p>
          <w:p w14:paraId="23F649A5" w14:textId="77777777" w:rsidR="00397CFF" w:rsidRPr="001168B4" w:rsidRDefault="00397CFF">
            <w:pPr>
              <w:spacing w:before="0" w:after="0"/>
              <w:jc w:val="left"/>
              <w:rPr>
                <w:rFonts w:ascii="IRANSansX" w:hAnsi="IRANSansX" w:cs="IRANSansX"/>
                <w:sz w:val="16"/>
                <w:szCs w:val="20"/>
                <w:lang w:bidi="fa-IR"/>
              </w:rPr>
            </w:pPr>
          </w:p>
        </w:tc>
        <w:tc>
          <w:tcPr>
            <w:tcW w:w="9188" w:type="dxa"/>
            <w:gridSpan w:val="3"/>
            <w:tcBorders>
              <w:bottom w:val="single" w:sz="8" w:space="0" w:color="000000"/>
            </w:tcBorders>
            <w:vAlign w:val="center"/>
          </w:tcPr>
          <w:p w14:paraId="3A7409F2" w14:textId="77777777" w:rsidR="00397CFF" w:rsidRPr="001168B4" w:rsidRDefault="00397CFF">
            <w:pPr>
              <w:spacing w:before="0" w:after="0"/>
              <w:jc w:val="left"/>
              <w:rPr>
                <w:rFonts w:ascii="IRANSansX" w:hAnsi="IRANSansX" w:cs="IRANSansX"/>
                <w:sz w:val="16"/>
                <w:szCs w:val="20"/>
                <w:lang w:bidi="fa-IR"/>
              </w:rPr>
            </w:pPr>
          </w:p>
        </w:tc>
      </w:tr>
    </w:tbl>
    <w:p w14:paraId="0C09C38F" w14:textId="77777777" w:rsidR="00397CFF" w:rsidRPr="001168B4" w:rsidRDefault="00397CFF">
      <w:pPr>
        <w:rPr>
          <w:rFonts w:ascii="IRANSansX" w:hAnsi="IRANSansX" w:cs="IRANSansX"/>
        </w:rPr>
        <w:sectPr w:rsidR="00397CFF" w:rsidRPr="001168B4">
          <w:headerReference w:type="default" r:id="rId10"/>
          <w:footerReference w:type="default" r:id="rId11"/>
          <w:headerReference w:type="first" r:id="rId12"/>
          <w:pgSz w:w="11906" w:h="16838"/>
          <w:pgMar w:top="1134" w:right="567" w:bottom="624" w:left="567" w:header="567" w:footer="567" w:gutter="0"/>
          <w:cols w:space="720"/>
          <w:formProt w:val="0"/>
          <w:titlePg/>
          <w:docGrid w:linePitch="360"/>
        </w:sectPr>
      </w:pPr>
    </w:p>
    <w:p w14:paraId="6D9FEF5B" w14:textId="77777777" w:rsidR="00397CFF" w:rsidRPr="001168B4" w:rsidRDefault="00000000">
      <w:pPr>
        <w:rPr>
          <w:rFonts w:ascii="IRANSansX" w:hAnsi="IRANSansX" w:cs="IRANSansX"/>
          <w:b/>
          <w:bCs/>
          <w:lang w:bidi="fa-IR"/>
        </w:rPr>
      </w:pPr>
      <w:r w:rsidRPr="001168B4">
        <w:rPr>
          <w:rFonts w:ascii="IRANSansX" w:hAnsi="IRANSansX" w:cs="IRANSansX"/>
          <w:b/>
          <w:bCs/>
          <w:lang w:bidi="fa-IR"/>
        </w:rPr>
        <w:lastRenderedPageBreak/>
        <w:t>1</w:t>
      </w:r>
      <w:r w:rsidRPr="001168B4">
        <w:rPr>
          <w:rFonts w:ascii="IRANSansX" w:hAnsi="IRANSansX" w:cs="IRANSansX"/>
          <w:b/>
          <w:bCs/>
          <w:rtl/>
          <w:lang w:bidi="fa-IR"/>
        </w:rPr>
        <w:t xml:space="preserve">- </w:t>
      </w:r>
      <w:r w:rsidRPr="006D22B4">
        <w:rPr>
          <w:rFonts w:ascii="IRANSansX" w:hAnsi="IRANSansX" w:cs="IRANSansX"/>
          <w:b/>
          <w:bCs/>
          <w:sz w:val="24"/>
          <w:szCs w:val="32"/>
          <w:rtl/>
          <w:lang w:bidi="fa-IR"/>
        </w:rPr>
        <w:t>شرح مسئله</w:t>
      </w:r>
      <w:r w:rsidRPr="006D22B4">
        <w:rPr>
          <w:rFonts w:ascii="IRANSansX" w:hAnsi="IRANSansX" w:cs="IRANSansX"/>
          <w:b/>
          <w:bCs/>
          <w:sz w:val="24"/>
          <w:szCs w:val="28"/>
          <w:rtl/>
          <w:lang w:bidi="fa-IR"/>
        </w:rPr>
        <w:t xml:space="preserve"> </w:t>
      </w:r>
      <w:r w:rsidRPr="001168B4">
        <w:rPr>
          <w:rFonts w:ascii="IRANSansX" w:hAnsi="IRANSansX" w:cs="IRANSansX"/>
          <w:b/>
          <w:bCs/>
          <w:rtl/>
          <w:lang w:bidi="fa-IR"/>
        </w:rPr>
        <w:t>(</w:t>
      </w:r>
      <w:r w:rsidRPr="001168B4">
        <w:rPr>
          <w:rFonts w:ascii="IRANSansX" w:hAnsi="IRANSansX" w:cs="IRANSansX"/>
          <w:rtl/>
          <w:lang w:bidi="fa-IR"/>
        </w:rPr>
        <w:t>تعریف مسئله، اهمیت موضوع، کاربردها، و چالش‌های اصلی )</w:t>
      </w:r>
    </w:p>
    <w:p w14:paraId="2BAE6EEB" w14:textId="77777777" w:rsidR="00397CFF" w:rsidRPr="006D22B4" w:rsidRDefault="00000000">
      <w:pPr>
        <w:rPr>
          <w:rFonts w:ascii="IRANSansX" w:hAnsi="IRANSansX" w:cs="IRANSansX"/>
          <w:sz w:val="32"/>
          <w:szCs w:val="32"/>
          <w:lang w:bidi="fa-IR"/>
        </w:rPr>
      </w:pPr>
      <w:r w:rsidRPr="006D22B4">
        <w:rPr>
          <w:rFonts w:ascii="IRANSansX" w:hAnsi="IRANSansX" w:cs="IRANSansX"/>
          <w:sz w:val="32"/>
          <w:szCs w:val="32"/>
          <w:rtl/>
          <w:lang w:bidi="fa-IR"/>
        </w:rPr>
        <w:t>تعریف شبکه اقتضایی خودرویی (</w:t>
      </w:r>
      <w:r w:rsidRPr="006D22B4">
        <w:rPr>
          <w:rFonts w:ascii="IRANSansX" w:hAnsi="IRANSansX" w:cs="IRANSansX"/>
          <w:sz w:val="32"/>
          <w:szCs w:val="32"/>
          <w:lang w:bidi="fa-IR"/>
        </w:rPr>
        <w:t>VANET</w:t>
      </w:r>
      <w:r w:rsidRPr="006D22B4">
        <w:rPr>
          <w:rFonts w:ascii="IRANSansX" w:hAnsi="IRANSansX" w:cs="IRANSansX"/>
          <w:sz w:val="32"/>
          <w:szCs w:val="32"/>
          <w:rtl/>
          <w:lang w:bidi="fa-IR"/>
        </w:rPr>
        <w:t>)</w:t>
      </w:r>
    </w:p>
    <w:p w14:paraId="5DE206C2" w14:textId="77777777" w:rsidR="00397CFF" w:rsidRPr="00301E2B" w:rsidRDefault="00000000">
      <w:pPr>
        <w:rPr>
          <w:rFonts w:ascii="IRANSansX" w:hAnsi="IRANSansX" w:cs="IRANSansX"/>
          <w:sz w:val="24"/>
        </w:rPr>
      </w:pPr>
      <w:r w:rsidRPr="00301E2B">
        <w:rPr>
          <w:rFonts w:ascii="IRANSansX" w:hAnsi="IRANSansX" w:cs="IRANSansX"/>
          <w:sz w:val="24"/>
          <w:rtl/>
          <w:lang w:bidi="fa-IR"/>
        </w:rPr>
        <w:t>شبکه اقتضایی خودرویی (</w:t>
      </w:r>
      <w:r w:rsidRPr="00301E2B">
        <w:rPr>
          <w:rFonts w:ascii="IRANSansX" w:hAnsi="IRANSansX" w:cs="IRANSansX"/>
          <w:sz w:val="24"/>
          <w:lang w:bidi="fa-IR"/>
        </w:rPr>
        <w:t xml:space="preserve">Vehicular Ad-hoc Network </w:t>
      </w:r>
      <w:r w:rsidRPr="00301E2B">
        <w:rPr>
          <w:rFonts w:ascii="Times New Roman" w:hAnsi="Times New Roman" w:cs="Times New Roman"/>
          <w:sz w:val="24"/>
          <w:lang w:bidi="fa-IR"/>
        </w:rPr>
        <w:t>—</w:t>
      </w:r>
      <w:r w:rsidRPr="00301E2B">
        <w:rPr>
          <w:rFonts w:ascii="IRANSansX" w:hAnsi="IRANSansX" w:cs="IRANSansX"/>
          <w:sz w:val="24"/>
          <w:lang w:bidi="fa-IR"/>
        </w:rPr>
        <w:t xml:space="preserve"> VANET</w:t>
      </w:r>
      <w:r w:rsidRPr="00301E2B">
        <w:rPr>
          <w:rFonts w:ascii="IRANSansX" w:hAnsi="IRANSansX" w:cs="IRANSansX"/>
          <w:sz w:val="24"/>
          <w:rtl/>
          <w:lang w:bidi="fa-IR"/>
        </w:rPr>
        <w:t>) زیرساخت ارتباطی سیستم‌های حمل‌ونقل هوشمند (</w:t>
      </w:r>
      <w:r w:rsidRPr="00301E2B">
        <w:rPr>
          <w:rFonts w:ascii="IRANSansX" w:hAnsi="IRANSansX" w:cs="IRANSansX"/>
          <w:sz w:val="24"/>
          <w:lang w:bidi="fa-IR"/>
        </w:rPr>
        <w:t>ITS</w:t>
      </w:r>
      <w:r w:rsidRPr="00301E2B">
        <w:rPr>
          <w:rFonts w:ascii="IRANSansX" w:hAnsi="IRANSansX" w:cs="IRANSansX"/>
          <w:sz w:val="24"/>
          <w:rtl/>
          <w:lang w:bidi="fa-IR"/>
        </w:rPr>
        <w:t>) است که در آن خودروها و واحدهای کنار جاده‌ای (</w:t>
      </w:r>
      <w:r w:rsidRPr="00301E2B">
        <w:rPr>
          <w:rFonts w:ascii="IRANSansX" w:hAnsi="IRANSansX" w:cs="IRANSansX"/>
          <w:sz w:val="24"/>
          <w:lang w:bidi="fa-IR"/>
        </w:rPr>
        <w:t>RSU</w:t>
      </w:r>
      <w:r w:rsidRPr="00301E2B">
        <w:rPr>
          <w:rFonts w:ascii="IRANSansX" w:hAnsi="IRANSansX" w:cs="IRANSansX"/>
          <w:sz w:val="24"/>
          <w:rtl/>
          <w:lang w:bidi="fa-IR"/>
        </w:rPr>
        <w:t xml:space="preserve">) از طریق کانال باز بی‌سیم </w:t>
      </w:r>
      <w:r w:rsidRPr="00301E2B">
        <w:rPr>
          <w:rFonts w:ascii="IRANSansX" w:hAnsi="IRANSansX" w:cs="IRANSansX"/>
          <w:sz w:val="24"/>
          <w:lang w:bidi="fa-IR"/>
        </w:rPr>
        <w:t>DSRC</w:t>
      </w:r>
      <w:r w:rsidRPr="00301E2B">
        <w:rPr>
          <w:rFonts w:ascii="IRANSansX" w:hAnsi="IRANSansX" w:cs="IRANSansX"/>
          <w:sz w:val="24"/>
          <w:rtl/>
          <w:lang w:bidi="fa-IR"/>
        </w:rPr>
        <w:t xml:space="preserve"> (استاندارد </w:t>
      </w:r>
      <w:r w:rsidRPr="00301E2B">
        <w:rPr>
          <w:rFonts w:ascii="IRANSansX" w:hAnsi="IRANSansX" w:cs="IRANSansX"/>
          <w:sz w:val="24"/>
          <w:lang w:bidi="fa-IR"/>
        </w:rPr>
        <w:t>IEEE 802.11p</w:t>
      </w:r>
      <w:r w:rsidRPr="00301E2B">
        <w:rPr>
          <w:rFonts w:ascii="IRANSansX" w:hAnsi="IRANSansX" w:cs="IRANSansX"/>
          <w:sz w:val="24"/>
          <w:rtl/>
          <w:lang w:bidi="fa-IR"/>
        </w:rPr>
        <w:t>) با یکدیگر تعامل دارند [</w:t>
      </w:r>
      <w:r w:rsidRPr="00301E2B">
        <w:rPr>
          <w:rFonts w:ascii="IRANSansX" w:hAnsi="IRANSansX" w:cs="IRANSansX"/>
          <w:sz w:val="24"/>
          <w:lang w:bidi="fa-IR"/>
        </w:rPr>
        <w:t>1</w:t>
      </w:r>
      <w:r w:rsidRPr="00301E2B">
        <w:rPr>
          <w:rFonts w:ascii="IRANSansX" w:hAnsi="IRANSansX" w:cs="IRANSansX"/>
          <w:sz w:val="24"/>
          <w:rtl/>
          <w:lang w:bidi="fa-IR"/>
        </w:rPr>
        <w:t>]. هر خودرو مجهز به واحد روی خودرو (</w:t>
      </w:r>
      <w:r w:rsidRPr="00301E2B">
        <w:rPr>
          <w:rFonts w:ascii="IRANSansX" w:hAnsi="IRANSansX" w:cs="IRANSansX"/>
          <w:sz w:val="24"/>
          <w:lang w:bidi="fa-IR"/>
        </w:rPr>
        <w:t>OBU</w:t>
      </w:r>
      <w:r w:rsidRPr="00301E2B">
        <w:rPr>
          <w:rFonts w:ascii="IRANSansX" w:hAnsi="IRANSansX" w:cs="IRANSansX"/>
          <w:sz w:val="24"/>
          <w:rtl/>
          <w:lang w:bidi="fa-IR"/>
        </w:rPr>
        <w:t>) است و ارتباطات در دو حالت ارتباط خودرو با خودرو (</w:t>
      </w:r>
      <w:r w:rsidRPr="00301E2B">
        <w:rPr>
          <w:rFonts w:ascii="IRANSansX" w:hAnsi="IRANSansX" w:cs="IRANSansX"/>
          <w:sz w:val="24"/>
          <w:lang w:bidi="fa-IR"/>
        </w:rPr>
        <w:t>V2V</w:t>
      </w:r>
      <w:r w:rsidRPr="00301E2B">
        <w:rPr>
          <w:rFonts w:ascii="IRANSansX" w:hAnsi="IRANSansX" w:cs="IRANSansX"/>
          <w:sz w:val="24"/>
          <w:rtl/>
          <w:lang w:bidi="fa-IR"/>
        </w:rPr>
        <w:t>) و ارتباط خودرو با زیرساخت (</w:t>
      </w:r>
      <w:r w:rsidRPr="00301E2B">
        <w:rPr>
          <w:rFonts w:ascii="IRANSansX" w:hAnsi="IRANSansX" w:cs="IRANSansX"/>
          <w:sz w:val="24"/>
          <w:lang w:bidi="fa-IR"/>
        </w:rPr>
        <w:t>V2I</w:t>
      </w:r>
      <w:r w:rsidRPr="00301E2B">
        <w:rPr>
          <w:rFonts w:ascii="IRANSansX" w:hAnsi="IRANSansX" w:cs="IRANSansX"/>
          <w:sz w:val="24"/>
          <w:rtl/>
          <w:lang w:bidi="fa-IR"/>
        </w:rPr>
        <w:t xml:space="preserve">) انجام می‌شود. خودروها به‌صورت دوره‌ای هر </w:t>
      </w:r>
      <w:r w:rsidRPr="00301E2B">
        <w:rPr>
          <w:rFonts w:ascii="IRANSansX" w:hAnsi="IRANSansX" w:cs="IRANSansX"/>
          <w:sz w:val="24"/>
          <w:lang w:bidi="fa-IR"/>
        </w:rPr>
        <w:t>۱۰۰</w:t>
      </w:r>
      <w:r w:rsidRPr="00301E2B">
        <w:rPr>
          <w:rFonts w:ascii="IRANSansX" w:hAnsi="IRANSansX" w:cs="IRANSansX"/>
          <w:sz w:val="24"/>
          <w:rtl/>
          <w:lang w:bidi="fa-IR"/>
        </w:rPr>
        <w:t xml:space="preserve"> تا </w:t>
      </w:r>
      <w:r w:rsidRPr="00301E2B">
        <w:rPr>
          <w:rFonts w:ascii="IRANSansX" w:hAnsi="IRANSansX" w:cs="IRANSansX"/>
          <w:sz w:val="24"/>
          <w:lang w:bidi="fa-IR"/>
        </w:rPr>
        <w:t>۳۰۰</w:t>
      </w:r>
      <w:r w:rsidRPr="00301E2B">
        <w:rPr>
          <w:rFonts w:ascii="IRANSansX" w:hAnsi="IRANSansX" w:cs="IRANSansX"/>
          <w:sz w:val="24"/>
          <w:rtl/>
          <w:lang w:bidi="fa-IR"/>
        </w:rPr>
        <w:t xml:space="preserve"> میلی‌ثانیه پیام‌های وضعیت شامل موقعیت، سرعت، جهت حرکت و وضعیت جاده را پخش می‌کنند [</w:t>
      </w:r>
      <w:r w:rsidRPr="00301E2B">
        <w:rPr>
          <w:rFonts w:ascii="IRANSansX" w:hAnsi="IRANSansX" w:cs="IRANSansX"/>
          <w:sz w:val="24"/>
          <w:lang w:bidi="fa-IR"/>
        </w:rPr>
        <w:t>2</w:t>
      </w:r>
      <w:r w:rsidRPr="00301E2B">
        <w:rPr>
          <w:rFonts w:ascii="IRANSansX" w:hAnsi="IRANSansX" w:cs="IRANSansX"/>
          <w:sz w:val="24"/>
          <w:rtl/>
          <w:lang w:bidi="fa-IR"/>
        </w:rPr>
        <w:t>]. در شرایط ترافیکی پرتراکم، هر واحد کنار جاده‌ای (</w:t>
      </w:r>
      <w:r w:rsidRPr="00301E2B">
        <w:rPr>
          <w:rFonts w:ascii="IRANSansX" w:hAnsi="IRANSansX" w:cs="IRANSansX"/>
          <w:sz w:val="24"/>
          <w:lang w:bidi="fa-IR"/>
        </w:rPr>
        <w:t>RSU</w:t>
      </w:r>
      <w:r w:rsidRPr="00301E2B">
        <w:rPr>
          <w:rFonts w:ascii="IRANSansX" w:hAnsi="IRANSansX" w:cs="IRANSansX"/>
          <w:sz w:val="24"/>
          <w:rtl/>
          <w:lang w:bidi="fa-IR"/>
        </w:rPr>
        <w:t xml:space="preserve">) باید حدود </w:t>
      </w:r>
      <w:r w:rsidRPr="00301E2B">
        <w:rPr>
          <w:rFonts w:ascii="IRANSansX" w:hAnsi="IRANSansX" w:cs="IRANSansX"/>
          <w:sz w:val="24"/>
          <w:lang w:bidi="fa-IR"/>
        </w:rPr>
        <w:t>۱۰۰۰</w:t>
      </w:r>
      <w:r w:rsidRPr="00301E2B">
        <w:rPr>
          <w:rFonts w:ascii="IRANSansX" w:hAnsi="IRANSansX" w:cs="IRANSansX"/>
          <w:sz w:val="24"/>
          <w:rtl/>
          <w:lang w:bidi="fa-IR"/>
        </w:rPr>
        <w:t xml:space="preserve"> تا </w:t>
      </w:r>
      <w:r w:rsidRPr="00301E2B">
        <w:rPr>
          <w:rFonts w:ascii="IRANSansX" w:hAnsi="IRANSansX" w:cs="IRANSansX"/>
          <w:sz w:val="24"/>
          <w:lang w:bidi="fa-IR"/>
        </w:rPr>
        <w:t>۲۰۰۰</w:t>
      </w:r>
      <w:r w:rsidRPr="00301E2B">
        <w:rPr>
          <w:rFonts w:ascii="IRANSansX" w:hAnsi="IRANSansX" w:cs="IRANSansX"/>
          <w:sz w:val="24"/>
          <w:rtl/>
          <w:lang w:bidi="fa-IR"/>
        </w:rPr>
        <w:t xml:space="preserve"> پیام در ثانیه را دریافت و تأیید کند [</w:t>
      </w:r>
      <w:r w:rsidRPr="00301E2B">
        <w:rPr>
          <w:rFonts w:ascii="IRANSansX" w:hAnsi="IRANSansX" w:cs="IRANSansX"/>
          <w:sz w:val="24"/>
          <w:lang w:bidi="fa-IR"/>
        </w:rPr>
        <w:t>3</w:t>
      </w:r>
      <w:r w:rsidRPr="00301E2B">
        <w:rPr>
          <w:rFonts w:ascii="IRANSansX" w:hAnsi="IRANSansX" w:cs="IRANSansX"/>
          <w:sz w:val="24"/>
          <w:rtl/>
          <w:lang w:bidi="fa-IR"/>
        </w:rPr>
        <w:t>].</w:t>
      </w:r>
    </w:p>
    <w:p w14:paraId="432A3511" w14:textId="77777777" w:rsidR="00397CFF" w:rsidRPr="006D22B4" w:rsidRDefault="00000000">
      <w:pPr>
        <w:pStyle w:val="Heading2"/>
        <w:jc w:val="left"/>
        <w:rPr>
          <w:rFonts w:ascii="IRANSansX" w:hAnsi="IRANSansX" w:cs="IRANSansX"/>
          <w:color w:val="000000"/>
        </w:rPr>
      </w:pPr>
      <w:r w:rsidRPr="006D22B4">
        <w:rPr>
          <w:rFonts w:ascii="IRANSansX" w:hAnsi="IRANSansX" w:cs="IRANSansX"/>
          <w:color w:val="000000"/>
          <w:rtl/>
        </w:rPr>
        <w:t>اهمیت تصدیق اصالت و یکپارچگی پیام‌ها</w:t>
      </w:r>
    </w:p>
    <w:p w14:paraId="454298EE"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از نگاه امنیتی، سه ویژگی اصالت (</w:t>
      </w:r>
      <w:r w:rsidRPr="00301E2B">
        <w:rPr>
          <w:rFonts w:ascii="IRANSansX" w:hAnsi="IRANSansX" w:cs="IRANSansX"/>
          <w:sz w:val="24"/>
          <w:lang w:bidi="fa-IR"/>
        </w:rPr>
        <w:t>authentication</w:t>
      </w:r>
      <w:r w:rsidRPr="00301E2B">
        <w:rPr>
          <w:rFonts w:ascii="IRANSansX" w:hAnsi="IRANSansX" w:cs="IRANSansX"/>
          <w:sz w:val="24"/>
          <w:rtl/>
          <w:lang w:bidi="fa-IR"/>
        </w:rPr>
        <w:t>)، یکپارچگی (</w:t>
      </w:r>
      <w:r w:rsidRPr="00301E2B">
        <w:rPr>
          <w:rFonts w:ascii="IRANSansX" w:hAnsi="IRANSansX" w:cs="IRANSansX"/>
          <w:sz w:val="24"/>
          <w:lang w:bidi="fa-IR"/>
        </w:rPr>
        <w:t>integrity</w:t>
      </w:r>
      <w:r w:rsidRPr="00301E2B">
        <w:rPr>
          <w:rFonts w:ascii="IRANSansX" w:hAnsi="IRANSansX" w:cs="IRANSansX"/>
          <w:sz w:val="24"/>
          <w:rtl/>
          <w:lang w:bidi="fa-IR"/>
        </w:rPr>
        <w:t>) و انکارناپذیری (</w:t>
      </w:r>
      <w:r w:rsidRPr="00301E2B">
        <w:rPr>
          <w:rFonts w:ascii="IRANSansX" w:hAnsi="IRANSansX" w:cs="IRANSansX"/>
          <w:sz w:val="24"/>
          <w:lang w:bidi="fa-IR"/>
        </w:rPr>
        <w:t>non-repudiation</w:t>
      </w:r>
      <w:r w:rsidRPr="00301E2B">
        <w:rPr>
          <w:rFonts w:ascii="IRANSansX" w:hAnsi="IRANSansX" w:cs="IRANSansX"/>
          <w:sz w:val="24"/>
          <w:rtl/>
          <w:lang w:bidi="fa-IR"/>
        </w:rPr>
        <w:t xml:space="preserve">) برای پیام‌های </w:t>
      </w:r>
      <w:r w:rsidRPr="00301E2B">
        <w:rPr>
          <w:rFonts w:ascii="IRANSansX" w:hAnsi="IRANSansX" w:cs="IRANSansX"/>
          <w:sz w:val="24"/>
          <w:lang w:bidi="fa-IR"/>
        </w:rPr>
        <w:t>VANET</w:t>
      </w:r>
      <w:r w:rsidRPr="00301E2B">
        <w:rPr>
          <w:rFonts w:ascii="IRANSansX" w:hAnsi="IRANSansX" w:cs="IRANSansX"/>
          <w:sz w:val="24"/>
          <w:rtl/>
          <w:lang w:bidi="fa-IR"/>
        </w:rPr>
        <w:t xml:space="preserve"> ضروری است. پیام‌های جعلی و نامعتبر می‌تواند باعث اختلال در شبکه، ایجاد هرج و مرج ترافیکی و در نتیجه تصادفات و خطرات جانی شود [</w:t>
      </w:r>
      <w:r w:rsidRPr="00301E2B">
        <w:rPr>
          <w:rFonts w:ascii="IRANSansX" w:hAnsi="IRANSansX" w:cs="IRANSansX"/>
          <w:sz w:val="24"/>
          <w:lang w:bidi="fa-IR"/>
        </w:rPr>
        <w:t>4</w:t>
      </w:r>
      <w:r w:rsidRPr="00301E2B">
        <w:rPr>
          <w:rFonts w:ascii="IRANSansX" w:hAnsi="IRANSansX" w:cs="IRANSansX"/>
          <w:sz w:val="24"/>
          <w:rtl/>
          <w:lang w:bidi="fa-IR"/>
        </w:rPr>
        <w:t>]. بنابراین مکانیزمی برای اطمینان از صحت فرستنده پیام و جلوگیری از جعل ضروری است.</w:t>
      </w:r>
    </w:p>
    <w:p w14:paraId="26F1AE71" w14:textId="77777777" w:rsidR="00397CFF" w:rsidRPr="006D22B4" w:rsidRDefault="00000000">
      <w:pPr>
        <w:pStyle w:val="Heading2"/>
        <w:jc w:val="left"/>
        <w:rPr>
          <w:rFonts w:ascii="IRANSansX" w:hAnsi="IRANSansX" w:cs="IRANSansX"/>
          <w:color w:val="000000"/>
        </w:rPr>
      </w:pPr>
      <w:r w:rsidRPr="006D22B4">
        <w:rPr>
          <w:rFonts w:ascii="IRANSansX" w:hAnsi="IRANSansX" w:cs="IRANSansX"/>
          <w:color w:val="000000"/>
          <w:rtl/>
        </w:rPr>
        <w:t>محدودیت‌های راه‌حل‌های موجود</w:t>
      </w:r>
    </w:p>
    <w:p w14:paraId="20BDDF92" w14:textId="77777777" w:rsidR="00397CFF" w:rsidRPr="006D22B4" w:rsidRDefault="00000000">
      <w:pPr>
        <w:pStyle w:val="Heading3"/>
        <w:jc w:val="left"/>
        <w:rPr>
          <w:rFonts w:ascii="IRANSansX" w:hAnsi="IRANSansX" w:cs="IRANSansX"/>
          <w:color w:val="000000"/>
        </w:rPr>
      </w:pPr>
      <w:r w:rsidRPr="006D22B4">
        <w:rPr>
          <w:rFonts w:ascii="IRANSansX" w:hAnsi="IRANSansX" w:cs="IRANSansX"/>
          <w:color w:val="000000"/>
          <w:rtl/>
        </w:rPr>
        <w:t>امضای دیجیتال سنتی (</w:t>
      </w:r>
      <w:r w:rsidRPr="006D22B4">
        <w:rPr>
          <w:rFonts w:ascii="IRANSansX" w:hAnsi="IRANSansX" w:cs="IRANSansX"/>
          <w:color w:val="000000"/>
        </w:rPr>
        <w:t>PKI</w:t>
      </w:r>
      <w:r w:rsidRPr="006D22B4">
        <w:rPr>
          <w:rFonts w:ascii="IRANSansX" w:hAnsi="IRANSansX" w:cs="IRANSansX"/>
          <w:color w:val="000000"/>
          <w:rtl/>
        </w:rPr>
        <w:t>)</w:t>
      </w:r>
    </w:p>
    <w:p w14:paraId="2F36B88F"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امضاهای دیجیتال سنتی مبتنی بر زیرساخت کلید عمومی (</w:t>
      </w:r>
      <w:r w:rsidRPr="00301E2B">
        <w:rPr>
          <w:rFonts w:ascii="IRANSansX" w:hAnsi="IRANSansX" w:cs="IRANSansX"/>
          <w:sz w:val="24"/>
          <w:lang w:bidi="fa-IR"/>
        </w:rPr>
        <w:t>PKI</w:t>
      </w:r>
      <w:r w:rsidRPr="00301E2B">
        <w:rPr>
          <w:rFonts w:ascii="IRANSansX" w:hAnsi="IRANSansX" w:cs="IRANSansX"/>
          <w:sz w:val="24"/>
          <w:rtl/>
          <w:lang w:bidi="fa-IR"/>
        </w:rPr>
        <w:t>) نیاز به گواهی دیجیتال دارند که لازمه آن مراجعه به یک فرد معتمد (</w:t>
      </w:r>
      <w:r w:rsidRPr="00301E2B">
        <w:rPr>
          <w:rFonts w:ascii="IRANSansX" w:hAnsi="IRANSansX" w:cs="IRANSansX"/>
          <w:sz w:val="24"/>
          <w:lang w:bidi="fa-IR"/>
        </w:rPr>
        <w:t>CA</w:t>
      </w:r>
      <w:r w:rsidRPr="00301E2B">
        <w:rPr>
          <w:rFonts w:ascii="IRANSansX" w:hAnsi="IRANSansX" w:cs="IRANSansX"/>
          <w:sz w:val="24"/>
          <w:rtl/>
          <w:lang w:bidi="fa-IR"/>
        </w:rPr>
        <w:t>) و بررسی صحت گواهی است. در شبکه‌های اقتضایی خودرویی با تعداد زیاد خودرو و نرخ پیام‌های بالا، سربار مدیریت گواهی‌ها به‌شدت سنگین می‌شود [</w:t>
      </w:r>
      <w:r w:rsidRPr="00301E2B">
        <w:rPr>
          <w:rFonts w:ascii="IRANSansX" w:hAnsi="IRANSansX" w:cs="IRANSansX"/>
          <w:sz w:val="24"/>
          <w:lang w:bidi="fa-IR"/>
        </w:rPr>
        <w:t>1</w:t>
      </w:r>
      <w:r w:rsidRPr="00301E2B">
        <w:rPr>
          <w:rFonts w:ascii="IRANSansX" w:hAnsi="IRANSansX" w:cs="IRANSansX"/>
          <w:sz w:val="24"/>
          <w:rtl/>
          <w:lang w:bidi="fa-IR"/>
        </w:rPr>
        <w:t>].</w:t>
      </w:r>
    </w:p>
    <w:p w14:paraId="61531B97" w14:textId="77777777" w:rsidR="00397CFF" w:rsidRPr="006D22B4" w:rsidRDefault="00000000">
      <w:pPr>
        <w:pStyle w:val="Heading3"/>
        <w:jc w:val="left"/>
        <w:rPr>
          <w:rFonts w:ascii="IRANSansX" w:hAnsi="IRANSansX" w:cs="IRANSansX"/>
          <w:color w:val="000000"/>
        </w:rPr>
      </w:pPr>
      <w:r w:rsidRPr="006D22B4">
        <w:rPr>
          <w:rFonts w:ascii="IRANSansX" w:hAnsi="IRANSansX" w:cs="IRANSansX"/>
          <w:color w:val="000000"/>
          <w:rtl/>
        </w:rPr>
        <w:t>امضای مبتنی بر هویت (</w:t>
      </w:r>
      <w:r w:rsidRPr="006D22B4">
        <w:rPr>
          <w:rFonts w:ascii="IRANSansX" w:hAnsi="IRANSansX" w:cs="IRANSansX"/>
          <w:color w:val="000000"/>
        </w:rPr>
        <w:t>IBS</w:t>
      </w:r>
      <w:r w:rsidRPr="006D22B4">
        <w:rPr>
          <w:rFonts w:ascii="IRANSansX" w:hAnsi="IRANSansX" w:cs="IRANSansX"/>
          <w:color w:val="000000"/>
          <w:rtl/>
        </w:rPr>
        <w:t>)</w:t>
      </w:r>
    </w:p>
    <w:p w14:paraId="4C56614C"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امضاهای مبتنی بر هویت (</w:t>
      </w:r>
      <w:r w:rsidRPr="00301E2B">
        <w:rPr>
          <w:rFonts w:ascii="IRANSansX" w:hAnsi="IRANSansX" w:cs="IRANSansX"/>
          <w:sz w:val="24"/>
          <w:lang w:bidi="fa-IR"/>
        </w:rPr>
        <w:t>Identity-Based Signature</w:t>
      </w:r>
      <w:r w:rsidRPr="00301E2B">
        <w:rPr>
          <w:rFonts w:ascii="IRANSansX" w:hAnsi="IRANSansX" w:cs="IRANSansX"/>
          <w:sz w:val="24"/>
          <w:rtl/>
          <w:lang w:bidi="fa-IR"/>
        </w:rPr>
        <w:t xml:space="preserve">) که توسط </w:t>
      </w:r>
      <w:r w:rsidRPr="00301E2B">
        <w:rPr>
          <w:rFonts w:ascii="IRANSansX" w:hAnsi="IRANSansX" w:cs="IRANSansX"/>
          <w:sz w:val="24"/>
          <w:lang w:bidi="fa-IR"/>
        </w:rPr>
        <w:t>Shamir [5]</w:t>
      </w:r>
      <w:r w:rsidRPr="00301E2B">
        <w:rPr>
          <w:rFonts w:ascii="IRANSansX" w:hAnsi="IRANSansX" w:cs="IRANSansX"/>
          <w:sz w:val="24"/>
          <w:rtl/>
          <w:lang w:bidi="fa-IR"/>
        </w:rPr>
        <w:t xml:space="preserve"> معرفی شد و سپس رمزنگاری مبتنی بر هویت توسط </w:t>
      </w:r>
      <w:proofErr w:type="spellStart"/>
      <w:r w:rsidRPr="00301E2B">
        <w:rPr>
          <w:rFonts w:ascii="IRANSansX" w:hAnsi="IRANSansX" w:cs="IRANSansX"/>
          <w:sz w:val="24"/>
          <w:lang w:bidi="fa-IR"/>
        </w:rPr>
        <w:t>Boneh</w:t>
      </w:r>
      <w:proofErr w:type="spellEnd"/>
      <w:r w:rsidRPr="00301E2B">
        <w:rPr>
          <w:rFonts w:ascii="IRANSansX" w:hAnsi="IRANSansX" w:cs="IRANSansX"/>
          <w:sz w:val="24"/>
          <w:lang w:bidi="fa-IR"/>
        </w:rPr>
        <w:t xml:space="preserve"> &amp; Franklin [6]</w:t>
      </w:r>
      <w:r w:rsidRPr="00301E2B">
        <w:rPr>
          <w:rFonts w:ascii="IRANSansX" w:hAnsi="IRANSansX" w:cs="IRANSansX"/>
          <w:sz w:val="24"/>
          <w:rtl/>
          <w:lang w:bidi="fa-IR"/>
        </w:rPr>
        <w:t xml:space="preserve"> به‌صورت کاربردی درآمد، با چالش امنیتی ضمان‌سپاری کلید (</w:t>
      </w:r>
      <w:r w:rsidRPr="00301E2B">
        <w:rPr>
          <w:rFonts w:ascii="IRANSansX" w:hAnsi="IRANSansX" w:cs="IRANSansX"/>
          <w:sz w:val="24"/>
          <w:lang w:bidi="fa-IR"/>
        </w:rPr>
        <w:t>key escrow</w:t>
      </w:r>
      <w:r w:rsidRPr="00301E2B">
        <w:rPr>
          <w:rFonts w:ascii="IRANSansX" w:hAnsi="IRANSansX" w:cs="IRANSansX"/>
          <w:sz w:val="24"/>
          <w:rtl/>
          <w:lang w:bidi="fa-IR"/>
        </w:rPr>
        <w:t>) مواجهند؛ شخص مرجع کلید خصوصی کاربران را در اختیار دارد و می‌تواند به نام دیگران امضا تولید کند [</w:t>
      </w:r>
      <w:r w:rsidRPr="00301E2B">
        <w:rPr>
          <w:rFonts w:ascii="IRANSansX" w:hAnsi="IRANSansX" w:cs="IRANSansX"/>
          <w:sz w:val="24"/>
          <w:lang w:bidi="fa-IR"/>
        </w:rPr>
        <w:t>7</w:t>
      </w:r>
      <w:r w:rsidRPr="00301E2B">
        <w:rPr>
          <w:rFonts w:ascii="IRANSansX" w:hAnsi="IRANSansX" w:cs="IRANSansX"/>
          <w:sz w:val="24"/>
          <w:rtl/>
          <w:lang w:bidi="fa-IR"/>
        </w:rPr>
        <w:t>].</w:t>
      </w:r>
    </w:p>
    <w:p w14:paraId="28DF7A9A" w14:textId="77777777" w:rsidR="00397CFF" w:rsidRPr="006D22B4" w:rsidRDefault="00000000">
      <w:pPr>
        <w:pStyle w:val="Heading3"/>
        <w:jc w:val="left"/>
        <w:rPr>
          <w:rFonts w:ascii="IRANSansX" w:hAnsi="IRANSansX" w:cs="IRANSansX"/>
          <w:color w:val="000000"/>
        </w:rPr>
      </w:pPr>
      <w:r w:rsidRPr="006D22B4">
        <w:rPr>
          <w:rFonts w:ascii="IRANSansX" w:hAnsi="IRANSansX" w:cs="IRANSansX"/>
          <w:color w:val="000000"/>
          <w:rtl/>
        </w:rPr>
        <w:t>امضای بدون گواهی (</w:t>
      </w:r>
      <w:r w:rsidRPr="006D22B4">
        <w:rPr>
          <w:rFonts w:ascii="IRANSansX" w:hAnsi="IRANSansX" w:cs="IRANSansX"/>
          <w:color w:val="000000"/>
        </w:rPr>
        <w:t>CLS</w:t>
      </w:r>
      <w:r w:rsidRPr="006D22B4">
        <w:rPr>
          <w:rFonts w:ascii="IRANSansX" w:hAnsi="IRANSansX" w:cs="IRANSansX"/>
          <w:color w:val="000000"/>
          <w:rtl/>
        </w:rPr>
        <w:t>) و امضای تجمیعی بدون گواهی (</w:t>
      </w:r>
      <w:r w:rsidRPr="006D22B4">
        <w:rPr>
          <w:rFonts w:ascii="IRANSansX" w:hAnsi="IRANSansX" w:cs="IRANSansX"/>
          <w:color w:val="000000"/>
        </w:rPr>
        <w:t>CLAS</w:t>
      </w:r>
      <w:r w:rsidRPr="006D22B4">
        <w:rPr>
          <w:rFonts w:ascii="IRANSansX" w:hAnsi="IRANSansX" w:cs="IRANSansX"/>
          <w:color w:val="000000"/>
          <w:rtl/>
        </w:rPr>
        <w:t>)</w:t>
      </w:r>
    </w:p>
    <w:p w14:paraId="206F1F31"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رمزنگاری بدون گواهی (</w:t>
      </w:r>
      <w:r w:rsidRPr="00301E2B">
        <w:rPr>
          <w:rFonts w:ascii="IRANSansX" w:hAnsi="IRANSansX" w:cs="IRANSansX"/>
          <w:sz w:val="24"/>
          <w:lang w:bidi="fa-IR"/>
        </w:rPr>
        <w:t xml:space="preserve">Certificate-less Public Key Cryptography </w:t>
      </w:r>
      <w:r w:rsidRPr="00301E2B">
        <w:rPr>
          <w:rFonts w:ascii="Times New Roman" w:hAnsi="Times New Roman" w:cs="Times New Roman"/>
          <w:sz w:val="24"/>
          <w:lang w:bidi="fa-IR"/>
        </w:rPr>
        <w:t>—</w:t>
      </w:r>
      <w:r w:rsidRPr="00301E2B">
        <w:rPr>
          <w:rFonts w:ascii="IRANSansX" w:hAnsi="IRANSansX" w:cs="IRANSansX"/>
          <w:sz w:val="24"/>
          <w:lang w:bidi="fa-IR"/>
        </w:rPr>
        <w:t xml:space="preserve"> CL-PKC</w:t>
      </w:r>
      <w:r w:rsidRPr="00301E2B">
        <w:rPr>
          <w:rFonts w:ascii="IRANSansX" w:hAnsi="IRANSansX" w:cs="IRANSansX"/>
          <w:sz w:val="24"/>
          <w:rtl/>
          <w:lang w:bidi="fa-IR"/>
        </w:rPr>
        <w:t xml:space="preserve">) که توسط </w:t>
      </w:r>
      <w:r w:rsidRPr="00301E2B">
        <w:rPr>
          <w:rFonts w:ascii="IRANSansX" w:hAnsi="IRANSansX" w:cs="IRANSansX"/>
          <w:sz w:val="24"/>
          <w:lang w:bidi="fa-IR"/>
        </w:rPr>
        <w:t>Al-Riyami &amp; Paterson [8]</w:t>
      </w:r>
      <w:r w:rsidRPr="00301E2B">
        <w:rPr>
          <w:rFonts w:ascii="IRANSansX" w:hAnsi="IRANSansX" w:cs="IRANSansX"/>
          <w:sz w:val="24"/>
          <w:rtl/>
          <w:lang w:bidi="fa-IR"/>
        </w:rPr>
        <w:t xml:space="preserve"> معرفی شد، با ترکیب یک کلید خصوصی جزئی (</w:t>
      </w:r>
      <w:r w:rsidRPr="00301E2B">
        <w:rPr>
          <w:rFonts w:ascii="IRANSansX" w:hAnsi="IRANSansX" w:cs="IRANSansX"/>
          <w:sz w:val="24"/>
          <w:lang w:bidi="fa-IR"/>
        </w:rPr>
        <w:t>partial private key</w:t>
      </w:r>
      <w:r w:rsidRPr="00301E2B">
        <w:rPr>
          <w:rFonts w:ascii="IRANSansX" w:hAnsi="IRANSansX" w:cs="IRANSansX"/>
          <w:sz w:val="24"/>
          <w:rtl/>
          <w:lang w:bidi="fa-IR"/>
        </w:rPr>
        <w:t>) از مرکز تولید کلید (</w:t>
      </w:r>
      <w:r w:rsidRPr="00301E2B">
        <w:rPr>
          <w:rFonts w:ascii="IRANSansX" w:hAnsi="IRANSansX" w:cs="IRANSansX"/>
          <w:sz w:val="24"/>
          <w:lang w:bidi="fa-IR"/>
        </w:rPr>
        <w:t>KGC</w:t>
      </w:r>
      <w:r w:rsidRPr="00301E2B">
        <w:rPr>
          <w:rFonts w:ascii="IRANSansX" w:hAnsi="IRANSansX" w:cs="IRANSansX"/>
          <w:sz w:val="24"/>
          <w:rtl/>
          <w:lang w:bidi="fa-IR"/>
        </w:rPr>
        <w:t>) و یک مقدار مخفی (</w:t>
      </w:r>
      <w:r w:rsidRPr="00301E2B">
        <w:rPr>
          <w:rFonts w:ascii="IRANSansX" w:hAnsi="IRANSansX" w:cs="IRANSansX"/>
          <w:sz w:val="24"/>
          <w:lang w:bidi="fa-IR"/>
        </w:rPr>
        <w:t>secret value</w:t>
      </w:r>
      <w:r w:rsidRPr="00301E2B">
        <w:rPr>
          <w:rFonts w:ascii="IRANSansX" w:hAnsi="IRANSansX" w:cs="IRANSansX"/>
          <w:sz w:val="24"/>
          <w:rtl/>
          <w:lang w:bidi="fa-IR"/>
        </w:rPr>
        <w:t>) انتخابی توسط خود کاربر، هر دو مشکل مدیریت گواهی و ضمان سپاری کلید را هم‌زمان حل می‌کند [</w:t>
      </w:r>
      <w:r w:rsidRPr="00301E2B">
        <w:rPr>
          <w:rFonts w:ascii="IRANSansX" w:hAnsi="IRANSansX" w:cs="IRANSansX"/>
          <w:sz w:val="24"/>
          <w:lang w:bidi="fa-IR"/>
        </w:rPr>
        <w:t>9</w:t>
      </w:r>
      <w:r w:rsidRPr="00301E2B">
        <w:rPr>
          <w:rFonts w:ascii="IRANSansX" w:hAnsi="IRANSansX" w:cs="IRANSansX"/>
          <w:sz w:val="24"/>
          <w:rtl/>
          <w:lang w:bidi="fa-IR"/>
        </w:rPr>
        <w:t>]. امضای تجمیعی (</w:t>
      </w:r>
      <w:r w:rsidRPr="00301E2B">
        <w:rPr>
          <w:rFonts w:ascii="IRANSansX" w:hAnsi="IRANSansX" w:cs="IRANSansX"/>
          <w:sz w:val="24"/>
          <w:lang w:bidi="fa-IR"/>
        </w:rPr>
        <w:t>Aggregate Signature</w:t>
      </w:r>
      <w:r w:rsidRPr="00301E2B">
        <w:rPr>
          <w:rFonts w:ascii="IRANSansX" w:hAnsi="IRANSansX" w:cs="IRANSansX"/>
          <w:sz w:val="24"/>
          <w:rtl/>
          <w:lang w:bidi="fa-IR"/>
        </w:rPr>
        <w:t xml:space="preserve">) که </w:t>
      </w:r>
      <w:r w:rsidRPr="00301E2B">
        <w:rPr>
          <w:rFonts w:ascii="IRANSansX" w:hAnsi="IRANSansX" w:cs="IRANSansX"/>
          <w:sz w:val="24"/>
          <w:rtl/>
          <w:lang w:bidi="fa-IR"/>
        </w:rPr>
        <w:lastRenderedPageBreak/>
        <w:t xml:space="preserve">توسط </w:t>
      </w:r>
      <w:proofErr w:type="spellStart"/>
      <w:r w:rsidRPr="00301E2B">
        <w:rPr>
          <w:rFonts w:ascii="IRANSansX" w:hAnsi="IRANSansX" w:cs="IRANSansX"/>
          <w:sz w:val="24"/>
          <w:lang w:bidi="fa-IR"/>
        </w:rPr>
        <w:t>Boneh</w:t>
      </w:r>
      <w:proofErr w:type="spellEnd"/>
      <w:r w:rsidRPr="00301E2B">
        <w:rPr>
          <w:rFonts w:ascii="IRANSansX" w:hAnsi="IRANSansX" w:cs="IRANSansX"/>
          <w:sz w:val="24"/>
          <w:rtl/>
          <w:lang w:bidi="fa-IR"/>
        </w:rPr>
        <w:t xml:space="preserve"> و همکاران [</w:t>
      </w:r>
      <w:r w:rsidRPr="00301E2B">
        <w:rPr>
          <w:rFonts w:ascii="IRANSansX" w:hAnsi="IRANSansX" w:cs="IRANSansX"/>
          <w:sz w:val="24"/>
          <w:lang w:bidi="fa-IR"/>
        </w:rPr>
        <w:t>10</w:t>
      </w:r>
      <w:r w:rsidRPr="00301E2B">
        <w:rPr>
          <w:rFonts w:ascii="IRANSansX" w:hAnsi="IRANSansX" w:cs="IRANSansX"/>
          <w:sz w:val="24"/>
          <w:rtl/>
          <w:lang w:bidi="fa-IR"/>
        </w:rPr>
        <w:t>] معرفی شد، امضاهای چندین کاربر روی پیام‌های مختلف را در یک امضای واحد تجمیع می‌کند تا زمان تأیید دسته‌ای و طول امضا کاهش یابد. ترکیب این دو، خانواده امضای تجمعی بدون گواهی (</w:t>
      </w:r>
      <w:r w:rsidRPr="00301E2B">
        <w:rPr>
          <w:rFonts w:ascii="IRANSansX" w:hAnsi="IRANSansX" w:cs="IRANSansX"/>
          <w:sz w:val="24"/>
          <w:lang w:bidi="fa-IR"/>
        </w:rPr>
        <w:t>CLAS</w:t>
      </w:r>
      <w:r w:rsidRPr="00301E2B">
        <w:rPr>
          <w:rFonts w:ascii="IRANSansX" w:hAnsi="IRANSansX" w:cs="IRANSansX"/>
          <w:sz w:val="24"/>
          <w:rtl/>
          <w:lang w:bidi="fa-IR"/>
        </w:rPr>
        <w:t>) را می‌سازد [</w:t>
      </w:r>
      <w:r w:rsidRPr="00301E2B">
        <w:rPr>
          <w:rFonts w:ascii="IRANSansX" w:hAnsi="IRANSansX" w:cs="IRANSansX"/>
          <w:sz w:val="24"/>
          <w:lang w:bidi="fa-IR"/>
        </w:rPr>
        <w:t>9</w:t>
      </w:r>
      <w:r w:rsidRPr="00301E2B">
        <w:rPr>
          <w:rFonts w:ascii="IRANSansX" w:hAnsi="IRANSansX" w:cs="IRANSansX"/>
          <w:sz w:val="24"/>
          <w:rtl/>
          <w:lang w:bidi="fa-IR"/>
        </w:rPr>
        <w:t>].</w:t>
      </w:r>
    </w:p>
    <w:p w14:paraId="620C6BF2" w14:textId="77777777" w:rsidR="00397CFF" w:rsidRPr="006D22B4" w:rsidRDefault="00000000">
      <w:pPr>
        <w:pStyle w:val="Heading2"/>
        <w:jc w:val="left"/>
        <w:rPr>
          <w:rFonts w:ascii="IRANSansX" w:hAnsi="IRANSansX" w:cs="IRANSansX"/>
          <w:color w:val="000000"/>
        </w:rPr>
      </w:pPr>
      <w:r w:rsidRPr="006D22B4">
        <w:rPr>
          <w:rFonts w:ascii="IRANSansX" w:hAnsi="IRANSansX" w:cs="IRANSansX"/>
          <w:color w:val="000000"/>
          <w:rtl/>
        </w:rPr>
        <w:t xml:space="preserve">چرا بدون </w:t>
      </w:r>
      <w:r w:rsidRPr="006D22B4">
        <w:rPr>
          <w:rFonts w:ascii="IRANSansX" w:hAnsi="IRANSansX" w:cs="IRANSansX"/>
          <w:color w:val="000000"/>
          <w:rtl/>
          <w:lang w:bidi="fa-IR"/>
        </w:rPr>
        <w:t>جفتی‌سازی</w:t>
      </w:r>
      <w:r w:rsidRPr="006D22B4">
        <w:rPr>
          <w:rFonts w:ascii="IRANSansX" w:hAnsi="IRANSansX" w:cs="IRANSansX"/>
          <w:color w:val="000000"/>
          <w:rtl/>
        </w:rPr>
        <w:t xml:space="preserve"> (</w:t>
      </w:r>
      <w:r w:rsidRPr="006D22B4">
        <w:rPr>
          <w:rFonts w:ascii="IRANSansX" w:hAnsi="IRANSansX" w:cs="IRANSansX"/>
          <w:color w:val="000000"/>
        </w:rPr>
        <w:t>Pairing-Free</w:t>
      </w:r>
      <w:r w:rsidRPr="006D22B4">
        <w:rPr>
          <w:rFonts w:ascii="IRANSansX" w:hAnsi="IRANSansX" w:cs="IRANSansX"/>
          <w:color w:val="000000"/>
          <w:rtl/>
        </w:rPr>
        <w:t>)؟</w:t>
      </w:r>
    </w:p>
    <w:p w14:paraId="11961841" w14:textId="77777777" w:rsidR="00397CFF" w:rsidRPr="00301E2B" w:rsidRDefault="00000000">
      <w:pPr>
        <w:pStyle w:val="BodyText"/>
        <w:rPr>
          <w:rFonts w:ascii="IRANSansX" w:hAnsi="IRANSansX" w:cs="IRANSansX"/>
          <w:sz w:val="24"/>
          <w:lang w:bidi="fa-IR"/>
        </w:rPr>
      </w:pPr>
      <w:r w:rsidRPr="00301E2B">
        <w:rPr>
          <w:rFonts w:ascii="IRANSansX" w:hAnsi="IRANSansX" w:cs="IRANSansX"/>
          <w:sz w:val="24"/>
          <w:rtl/>
          <w:lang w:bidi="fa-IR"/>
        </w:rPr>
        <w:t>محاسبه جفتی‌سازی دوخطی (</w:t>
      </w:r>
      <w:r w:rsidRPr="00301E2B">
        <w:rPr>
          <w:rFonts w:ascii="IRANSansX" w:hAnsi="IRANSansX" w:cs="IRANSansX"/>
          <w:sz w:val="24"/>
          <w:lang w:bidi="fa-IR"/>
        </w:rPr>
        <w:t>Bilinear Pairing</w:t>
      </w:r>
      <w:r w:rsidRPr="00301E2B">
        <w:rPr>
          <w:rFonts w:ascii="IRANSansX" w:hAnsi="IRANSansX" w:cs="IRANSansX"/>
          <w:sz w:val="24"/>
          <w:rtl/>
          <w:lang w:bidi="fa-IR"/>
        </w:rPr>
        <w:t>) از پرهزینه‌ترین عملیات رمزنگاری در طرح‌های مبتنی بر جفتی‌سازی است؛ برای نمونه، در مبنای مقایسه (</w:t>
      </w:r>
      <w:r w:rsidRPr="00301E2B">
        <w:rPr>
          <w:rFonts w:ascii="IRANSansX" w:hAnsi="IRANSansX" w:cs="IRANSansX"/>
          <w:sz w:val="24"/>
          <w:lang w:bidi="fa-IR"/>
        </w:rPr>
        <w:t>Benchmark</w:t>
      </w:r>
      <w:r w:rsidRPr="00301E2B">
        <w:rPr>
          <w:rFonts w:ascii="IRANSansX" w:hAnsi="IRANSansX" w:cs="IRANSansX"/>
          <w:sz w:val="24"/>
          <w:rtl/>
          <w:lang w:bidi="fa-IR"/>
        </w:rPr>
        <w:t xml:space="preserve">) </w:t>
      </w:r>
      <w:r w:rsidRPr="00301E2B">
        <w:rPr>
          <w:rFonts w:ascii="IRANSansX" w:hAnsi="IRANSansX" w:cs="IRANSansX"/>
          <w:sz w:val="24"/>
          <w:lang w:bidi="fa-IR"/>
        </w:rPr>
        <w:t>Tate</w:t>
      </w:r>
      <w:r w:rsidRPr="00301E2B">
        <w:rPr>
          <w:rFonts w:ascii="IRANSansX" w:hAnsi="IRANSansX" w:cs="IRANSansX"/>
          <w:sz w:val="24"/>
          <w:rtl/>
          <w:lang w:bidi="fa-IR"/>
        </w:rPr>
        <w:t xml:space="preserve">، هزینه یک جفتی‌سازی حدود </w:t>
      </w:r>
      <w:r w:rsidRPr="00301E2B">
        <w:rPr>
          <w:rFonts w:ascii="IRANSansX" w:hAnsi="IRANSansX" w:cs="IRANSansX"/>
          <w:sz w:val="24"/>
          <w:lang w:bidi="fa-IR"/>
        </w:rPr>
        <w:t>۳٫۲۱</w:t>
      </w:r>
      <w:r w:rsidRPr="00301E2B">
        <w:rPr>
          <w:rFonts w:ascii="IRANSansX" w:hAnsi="IRANSansX" w:cs="IRANSansX"/>
          <w:sz w:val="24"/>
          <w:rtl/>
          <w:lang w:bidi="fa-IR"/>
        </w:rPr>
        <w:t xml:space="preserve"> میلی‌ثانیه، در مقابل </w:t>
      </w:r>
      <w:r w:rsidRPr="00301E2B">
        <w:rPr>
          <w:rFonts w:ascii="IRANSansX" w:hAnsi="IRANSansX" w:cs="IRANSansX"/>
          <w:sz w:val="24"/>
          <w:lang w:bidi="fa-IR"/>
        </w:rPr>
        <w:t>۰٫۳۹</w:t>
      </w:r>
      <w:r w:rsidRPr="00301E2B">
        <w:rPr>
          <w:rFonts w:ascii="IRANSansX" w:hAnsi="IRANSansX" w:cs="IRANSansX"/>
          <w:sz w:val="24"/>
          <w:rtl/>
          <w:lang w:bidi="fa-IR"/>
        </w:rPr>
        <w:t xml:space="preserve"> میلی‌ثانیه برای ضرب اسکالری است (حدود </w:t>
      </w:r>
      <w:r w:rsidRPr="00301E2B">
        <w:rPr>
          <w:rFonts w:ascii="IRANSansX" w:hAnsi="IRANSansX" w:cs="IRANSansX"/>
          <w:sz w:val="24"/>
          <w:lang w:bidi="fa-IR"/>
        </w:rPr>
        <w:t>۸</w:t>
      </w:r>
      <w:r w:rsidRPr="00301E2B">
        <w:rPr>
          <w:rFonts w:ascii="IRANSansX" w:hAnsi="IRANSansX" w:cs="IRANSansX"/>
          <w:sz w:val="24"/>
          <w:rtl/>
          <w:lang w:bidi="fa-IR"/>
        </w:rPr>
        <w:t xml:space="preserve"> برابر کندتر) [</w:t>
      </w:r>
      <w:r w:rsidRPr="00301E2B">
        <w:rPr>
          <w:rFonts w:ascii="IRANSansX" w:hAnsi="IRANSansX" w:cs="IRANSansX"/>
          <w:sz w:val="24"/>
          <w:lang w:bidi="fa-IR"/>
        </w:rPr>
        <w:t>3</w:t>
      </w:r>
      <w:r w:rsidRPr="00301E2B">
        <w:rPr>
          <w:rFonts w:ascii="IRANSansX" w:hAnsi="IRANSansX" w:cs="IRANSansX"/>
          <w:sz w:val="24"/>
          <w:rtl/>
          <w:lang w:bidi="fa-IR"/>
        </w:rPr>
        <w:t xml:space="preserve">]، و در مبنای مقایسه </w:t>
      </w:r>
      <w:r w:rsidRPr="00301E2B">
        <w:rPr>
          <w:rFonts w:ascii="IRANSansX" w:hAnsi="IRANSansX" w:cs="IRANSansX"/>
          <w:sz w:val="24"/>
          <w:lang w:bidi="fa-IR"/>
        </w:rPr>
        <w:t>MIRACL</w:t>
      </w:r>
      <w:r w:rsidRPr="00301E2B">
        <w:rPr>
          <w:rFonts w:ascii="IRANSansX" w:hAnsi="IRANSansX" w:cs="IRANSansX"/>
          <w:sz w:val="24"/>
          <w:rtl/>
          <w:lang w:bidi="fa-IR"/>
        </w:rPr>
        <w:t xml:space="preserve"> نیز این هزینه حدود </w:t>
      </w:r>
      <w:r w:rsidRPr="00301E2B">
        <w:rPr>
          <w:rFonts w:ascii="IRANSansX" w:hAnsi="IRANSansX" w:cs="IRANSansX"/>
          <w:sz w:val="24"/>
          <w:lang w:bidi="fa-IR"/>
        </w:rPr>
        <w:t>۴٫۴</w:t>
      </w:r>
      <w:r w:rsidRPr="00301E2B">
        <w:rPr>
          <w:rFonts w:ascii="IRANSansX" w:hAnsi="IRANSansX" w:cs="IRANSansX"/>
          <w:sz w:val="24"/>
          <w:rtl/>
          <w:lang w:bidi="fa-IR"/>
        </w:rPr>
        <w:t xml:space="preserve"> تا </w:t>
      </w:r>
      <w:r w:rsidRPr="00301E2B">
        <w:rPr>
          <w:rFonts w:ascii="IRANSansX" w:hAnsi="IRANSansX" w:cs="IRANSansX"/>
          <w:sz w:val="24"/>
          <w:lang w:bidi="fa-IR"/>
        </w:rPr>
        <w:t>۴٫۶</w:t>
      </w:r>
      <w:r w:rsidRPr="00301E2B">
        <w:rPr>
          <w:rFonts w:ascii="IRANSansX" w:hAnsi="IRANSansX" w:cs="IRANSansX"/>
          <w:sz w:val="24"/>
          <w:rtl/>
          <w:lang w:bidi="fa-IR"/>
        </w:rPr>
        <w:t xml:space="preserve"> میلی‌ثانیه در برابر </w:t>
      </w:r>
      <w:r w:rsidRPr="00301E2B">
        <w:rPr>
          <w:rFonts w:ascii="IRANSansX" w:hAnsi="IRANSansX" w:cs="IRANSansX"/>
          <w:sz w:val="24"/>
          <w:lang w:bidi="fa-IR"/>
        </w:rPr>
        <w:t>۰٫۱۷</w:t>
      </w:r>
      <w:r w:rsidRPr="00301E2B">
        <w:rPr>
          <w:rFonts w:ascii="IRANSansX" w:hAnsi="IRANSansX" w:cs="IRANSansX"/>
          <w:sz w:val="24"/>
          <w:rtl/>
          <w:lang w:bidi="fa-IR"/>
        </w:rPr>
        <w:t xml:space="preserve"> تا </w:t>
      </w:r>
      <w:r w:rsidRPr="00301E2B">
        <w:rPr>
          <w:rFonts w:ascii="IRANSansX" w:hAnsi="IRANSansX" w:cs="IRANSansX"/>
          <w:sz w:val="24"/>
          <w:lang w:bidi="fa-IR"/>
        </w:rPr>
        <w:t>۰٫۶</w:t>
      </w:r>
      <w:r w:rsidRPr="00301E2B">
        <w:rPr>
          <w:rFonts w:ascii="IRANSansX" w:hAnsi="IRANSansX" w:cs="IRANSansX"/>
          <w:sz w:val="24"/>
          <w:rtl/>
          <w:lang w:bidi="fa-IR"/>
        </w:rPr>
        <w:t xml:space="preserve"> میلی‌ثانیه برای ضرب اسکالری روی </w:t>
      </w:r>
      <w:r w:rsidRPr="00301E2B">
        <w:rPr>
          <w:rFonts w:ascii="IRANSansX" w:hAnsi="IRANSansX" w:cs="IRANSansX"/>
          <w:sz w:val="24"/>
          <w:lang w:bidi="fa-IR"/>
        </w:rPr>
        <w:t>ECC</w:t>
      </w:r>
      <w:r w:rsidRPr="00301E2B">
        <w:rPr>
          <w:rFonts w:ascii="IRANSansX" w:hAnsi="IRANSansX" w:cs="IRANSansX"/>
          <w:sz w:val="24"/>
          <w:rtl/>
          <w:lang w:bidi="fa-IR"/>
        </w:rPr>
        <w:t xml:space="preserve"> گزارش شده است [</w:t>
      </w:r>
      <w:r w:rsidRPr="00301E2B">
        <w:rPr>
          <w:rFonts w:ascii="IRANSansX" w:hAnsi="IRANSansX" w:cs="IRANSansX"/>
          <w:sz w:val="24"/>
          <w:lang w:bidi="fa-IR"/>
        </w:rPr>
        <w:t>7</w:t>
      </w:r>
      <w:r w:rsidRPr="00301E2B">
        <w:rPr>
          <w:rFonts w:ascii="IRANSansX" w:hAnsi="IRANSansX" w:cs="IRANSansX"/>
          <w:sz w:val="24"/>
          <w:rtl/>
          <w:lang w:bidi="fa-IR"/>
        </w:rPr>
        <w:t>], [</w:t>
      </w:r>
      <w:r w:rsidRPr="00301E2B">
        <w:rPr>
          <w:rFonts w:ascii="IRANSansX" w:hAnsi="IRANSansX" w:cs="IRANSansX"/>
          <w:sz w:val="24"/>
          <w:lang w:bidi="fa-IR"/>
        </w:rPr>
        <w:t>11</w:t>
      </w:r>
      <w:r w:rsidRPr="00301E2B">
        <w:rPr>
          <w:rFonts w:ascii="IRANSansX" w:hAnsi="IRANSansX" w:cs="IRANSansX"/>
          <w:sz w:val="24"/>
          <w:rtl/>
          <w:lang w:bidi="fa-IR"/>
        </w:rPr>
        <w:t>]. ازاین‌رو، حذف جفتی‌سازی می‌تواند یکی از مؤثرترین راهکارها برای کاهش هزینه محاسباتی طرح‌های رمزنگاری باشد؛ طرح‌های مبتنی بر خم‌های بیضوی بدون جفتی‌سازی (</w:t>
      </w:r>
      <w:r w:rsidRPr="00301E2B">
        <w:rPr>
          <w:rFonts w:ascii="IRANSansX" w:hAnsi="IRANSansX" w:cs="IRANSansX"/>
          <w:sz w:val="24"/>
          <w:lang w:bidi="fa-IR"/>
        </w:rPr>
        <w:t>Pairing-Free ECC</w:t>
      </w:r>
      <w:r w:rsidRPr="00301E2B">
        <w:rPr>
          <w:rFonts w:ascii="IRANSansX" w:hAnsi="IRANSansX" w:cs="IRANSansX"/>
          <w:sz w:val="24"/>
          <w:rtl/>
          <w:lang w:bidi="fa-IR"/>
        </w:rPr>
        <w:t>) به‌عنوان رویکردی کارآمدتر برای کاهش سربار محاسباتی مورد توجه قرار گرفته‌اند و جریان غالب مقالات این حوزه هستند [</w:t>
      </w:r>
      <w:r w:rsidRPr="00301E2B">
        <w:rPr>
          <w:rFonts w:ascii="IRANSansX" w:hAnsi="IRANSansX" w:cs="IRANSansX"/>
          <w:sz w:val="24"/>
          <w:lang w:bidi="fa-IR"/>
        </w:rPr>
        <w:t>12</w:t>
      </w:r>
      <w:r w:rsidRPr="00301E2B">
        <w:rPr>
          <w:rFonts w:ascii="IRANSansX" w:hAnsi="IRANSansX" w:cs="IRANSansX"/>
          <w:sz w:val="24"/>
          <w:rtl/>
          <w:lang w:bidi="fa-IR"/>
        </w:rPr>
        <w:t>].</w:t>
      </w:r>
    </w:p>
    <w:p w14:paraId="462D3A53" w14:textId="77777777" w:rsidR="00397CFF" w:rsidRPr="006D22B4" w:rsidRDefault="00000000">
      <w:pPr>
        <w:pStyle w:val="Heading2"/>
        <w:jc w:val="left"/>
        <w:rPr>
          <w:rFonts w:ascii="IRANSansX" w:hAnsi="IRANSansX" w:cs="IRANSansX"/>
          <w:color w:val="000000"/>
        </w:rPr>
      </w:pPr>
      <w:r w:rsidRPr="006D22B4">
        <w:rPr>
          <w:rFonts w:ascii="IRANSansX" w:hAnsi="IRANSansX" w:cs="IRANSansX"/>
          <w:color w:val="000000"/>
          <w:rtl/>
        </w:rPr>
        <w:t>چالش‌های اصلی و مسئله‌های باز</w:t>
      </w:r>
    </w:p>
    <w:p w14:paraId="50234B48" w14:textId="77777777" w:rsidR="00397CFF" w:rsidRPr="00301E2B" w:rsidRDefault="00000000" w:rsidP="006D22B4">
      <w:pPr>
        <w:pStyle w:val="BodyText"/>
        <w:rPr>
          <w:rFonts w:ascii="IRANSansX" w:hAnsi="IRANSansX" w:cs="IRANSansX"/>
          <w:sz w:val="24"/>
          <w:lang w:bidi="fa-IR"/>
        </w:rPr>
      </w:pPr>
      <w:r w:rsidRPr="00301E2B">
        <w:rPr>
          <w:rFonts w:ascii="IRANSansX" w:hAnsi="IRANSansX" w:cs="IRANSansX"/>
          <w:sz w:val="24"/>
          <w:rtl/>
          <w:lang w:bidi="fa-IR"/>
        </w:rPr>
        <w:t>علیرغم پیشرفت‌های اخیر، سه مشکل اصلی برای امضاهای تجمیعی بدون گواهی بدون جفتی‌سازی (</w:t>
      </w:r>
      <w:r w:rsidRPr="00301E2B">
        <w:rPr>
          <w:rFonts w:ascii="IRANSansX" w:hAnsi="IRANSansX" w:cs="IRANSansX"/>
          <w:sz w:val="24"/>
          <w:lang w:bidi="fa-IR"/>
        </w:rPr>
        <w:t>PF-CLAS</w:t>
      </w:r>
      <w:r w:rsidRPr="00301E2B">
        <w:rPr>
          <w:rFonts w:ascii="IRANSansX" w:hAnsi="IRANSansX" w:cs="IRANSansX"/>
          <w:sz w:val="24"/>
          <w:rtl/>
          <w:lang w:bidi="fa-IR"/>
        </w:rPr>
        <w:t>) باقی مانده است:</w:t>
      </w:r>
    </w:p>
    <w:p w14:paraId="750BEDC8" w14:textId="77777777" w:rsidR="00397CFF" w:rsidRPr="006D22B4" w:rsidRDefault="00000000">
      <w:pPr>
        <w:pStyle w:val="Heading3"/>
        <w:jc w:val="left"/>
        <w:rPr>
          <w:rFonts w:ascii="IRANSansX" w:hAnsi="IRANSansX" w:cs="IRANSansX"/>
          <w:color w:val="000000"/>
        </w:rPr>
      </w:pPr>
      <w:r w:rsidRPr="006D22B4">
        <w:rPr>
          <w:rFonts w:ascii="IRANSansX" w:hAnsi="IRANSansX" w:cs="IRANSansX"/>
          <w:color w:val="000000"/>
          <w:rtl/>
        </w:rPr>
        <w:t>یافتن امضای متقلب در بین هزاران امضا</w:t>
      </w:r>
    </w:p>
    <w:p w14:paraId="65AE0FAF"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 xml:space="preserve">یکی از مشکلات جدی طرح‌های تجمیعی این است که اگر یک فرد امضای متقلبانه‌ای بفرستد (امضایی که در بررسی صحت به شکست منجر شود)، کل امضا شکست می‌خورد و نیاز است تا آن امضا پیدا شود و از جمع امضاها حذف شود. در طرح‌های موجود یا این کار انجام نمی‌شود یا با الگوریتم </w:t>
      </w:r>
      <w:r w:rsidRPr="00301E2B">
        <w:rPr>
          <w:rFonts w:ascii="IRANSansX" w:hAnsi="IRANSansX" w:cs="IRANSansX"/>
          <w:sz w:val="24"/>
          <w:lang w:bidi="fa-IR"/>
        </w:rPr>
        <w:t>O(n)</w:t>
      </w:r>
      <w:r w:rsidRPr="00301E2B">
        <w:rPr>
          <w:rFonts w:ascii="IRANSansX" w:hAnsi="IRANSansX" w:cs="IRANSansX"/>
          <w:sz w:val="24"/>
          <w:rtl/>
          <w:lang w:bidi="fa-IR"/>
        </w:rPr>
        <w:t xml:space="preserve"> بازتأیید تک‌به‌تک انجام می‌شود که کند است [</w:t>
      </w:r>
      <w:r w:rsidRPr="00301E2B">
        <w:rPr>
          <w:rFonts w:ascii="IRANSansX" w:hAnsi="IRANSansX" w:cs="IRANSansX"/>
          <w:sz w:val="24"/>
          <w:lang w:bidi="fa-IR"/>
        </w:rPr>
        <w:t>13</w:t>
      </w:r>
      <w:r w:rsidRPr="00301E2B">
        <w:rPr>
          <w:rFonts w:ascii="IRANSansX" w:hAnsi="IRANSansX" w:cs="IRANSansX"/>
          <w:sz w:val="24"/>
          <w:rtl/>
          <w:lang w:bidi="fa-IR"/>
        </w:rPr>
        <w:t>], [</w:t>
      </w:r>
      <w:r w:rsidRPr="00301E2B">
        <w:rPr>
          <w:rFonts w:ascii="IRANSansX" w:hAnsi="IRANSansX" w:cs="IRANSansX"/>
          <w:sz w:val="24"/>
          <w:lang w:bidi="fa-IR"/>
        </w:rPr>
        <w:t>14</w:t>
      </w:r>
      <w:r w:rsidRPr="00301E2B">
        <w:rPr>
          <w:rFonts w:ascii="IRANSansX" w:hAnsi="IRANSansX" w:cs="IRANSansX"/>
          <w:sz w:val="24"/>
          <w:rtl/>
          <w:lang w:bidi="fa-IR"/>
        </w:rPr>
        <w:t>].</w:t>
      </w:r>
    </w:p>
    <w:p w14:paraId="619C9A7E" w14:textId="77777777" w:rsidR="00397CFF" w:rsidRPr="006D22B4" w:rsidRDefault="00000000">
      <w:pPr>
        <w:pStyle w:val="Heading3"/>
        <w:jc w:val="left"/>
        <w:rPr>
          <w:rFonts w:ascii="IRANSansX" w:hAnsi="IRANSansX" w:cs="IRANSansX"/>
          <w:color w:val="000000"/>
        </w:rPr>
      </w:pPr>
      <w:r w:rsidRPr="006D22B4">
        <w:rPr>
          <w:rFonts w:ascii="IRANSansX" w:hAnsi="IRANSansX" w:cs="IRANSansX"/>
          <w:color w:val="000000"/>
          <w:rtl/>
        </w:rPr>
        <w:t>ضعف در برابر حملات</w:t>
      </w:r>
    </w:p>
    <w:p w14:paraId="55C332CC" w14:textId="37437A0D" w:rsidR="00397CFF" w:rsidRPr="00301E2B" w:rsidRDefault="00000000" w:rsidP="00301E2B">
      <w:pPr>
        <w:rPr>
          <w:rFonts w:ascii="IRANSansX" w:hAnsi="IRANSansX" w:cs="IRANSansX"/>
          <w:sz w:val="24"/>
          <w:lang w:bidi="fa-IR"/>
        </w:rPr>
      </w:pPr>
      <w:r w:rsidRPr="00301E2B">
        <w:rPr>
          <w:rFonts w:ascii="IRANSansX" w:hAnsi="IRANSansX" w:cs="IRANSansX"/>
          <w:sz w:val="24"/>
          <w:rtl/>
          <w:lang w:bidi="fa-IR"/>
        </w:rPr>
        <w:t>از نظر مدل تهدید، امنیت طرح‌های امضای تجمیعی بدون گواهی معمولاً در برابر سه نوع مهاجم بررسی می‌شود. مهاجم نوع اول (</w:t>
      </w:r>
      <w:r w:rsidRPr="00301E2B">
        <w:rPr>
          <w:rFonts w:ascii="IRANSansX" w:hAnsi="IRANSansX" w:cs="IRANSansX"/>
          <w:sz w:val="24"/>
          <w:lang w:bidi="fa-IR"/>
        </w:rPr>
        <w:t>Type-I</w:t>
      </w:r>
      <w:r w:rsidRPr="00301E2B">
        <w:rPr>
          <w:rFonts w:ascii="IRANSansX" w:hAnsi="IRANSansX" w:cs="IRANSansX"/>
          <w:sz w:val="24"/>
          <w:rtl/>
          <w:lang w:bidi="fa-IR"/>
        </w:rPr>
        <w:t>) یک مهاجم خارجی است که به کلید اصلی (</w:t>
      </w:r>
      <w:r w:rsidRPr="00301E2B">
        <w:rPr>
          <w:rFonts w:ascii="IRANSansX" w:hAnsi="IRANSansX" w:cs="IRANSansX"/>
          <w:sz w:val="24"/>
          <w:lang w:bidi="fa-IR"/>
        </w:rPr>
        <w:t>master key</w:t>
      </w:r>
      <w:r w:rsidRPr="00301E2B">
        <w:rPr>
          <w:rFonts w:ascii="IRANSansX" w:hAnsi="IRANSansX" w:cs="IRANSansX"/>
          <w:sz w:val="24"/>
          <w:rtl/>
          <w:lang w:bidi="fa-IR"/>
        </w:rPr>
        <w:t>) سیستم و کلید خصوصی جزئی کاربر هدف دسترسی ندارد، اما می‌تواند کلید عمومی کاربران را جایگزین کند. هدف اصلی این مهاجم، سوءاستفاده از جایگزینی کلید عمومی برای ایجاد یک امضای معتبر بدون داشتن کلید خصوصی واقعی کاربر است که به این تهدید، حمله جایگزینی کلید عمومی (</w:t>
      </w:r>
      <w:r w:rsidRPr="00301E2B">
        <w:rPr>
          <w:rFonts w:ascii="IRANSansX" w:hAnsi="IRANSansX" w:cs="IRANSansX"/>
          <w:sz w:val="24"/>
          <w:lang w:bidi="fa-IR"/>
        </w:rPr>
        <w:t>Public-Key Replacement Attack</w:t>
      </w:r>
      <w:r w:rsidRPr="00301E2B">
        <w:rPr>
          <w:rFonts w:ascii="IRANSansX" w:hAnsi="IRANSansX" w:cs="IRANSansX"/>
          <w:sz w:val="24"/>
          <w:rtl/>
          <w:lang w:bidi="fa-IR"/>
        </w:rPr>
        <w:t>) گفته می‌شود. مهاجم نوع دوم (</w:t>
      </w:r>
      <w:r w:rsidRPr="00301E2B">
        <w:rPr>
          <w:rFonts w:ascii="IRANSansX" w:hAnsi="IRANSansX" w:cs="IRANSansX"/>
          <w:sz w:val="24"/>
          <w:lang w:bidi="fa-IR"/>
        </w:rPr>
        <w:t>Type-II</w:t>
      </w:r>
      <w:r w:rsidRPr="00301E2B">
        <w:rPr>
          <w:rFonts w:ascii="IRANSansX" w:hAnsi="IRANSansX" w:cs="IRANSansX"/>
          <w:sz w:val="24"/>
          <w:rtl/>
          <w:lang w:bidi="fa-IR"/>
        </w:rPr>
        <w:t xml:space="preserve">) مدل یک مرکز تولید کلید موذی است که به کلید اصلی سیستم دسترسی دارد و می‌تواند کلید خصوصی جزئی کاربران را تولید کند، اما مجاز به جایگزینی کلید عمومی کاربران نیست؛ بنابراین امنیت طرح باید به‌گونه‌ای باشد که حتی در صورت افشای کلید اصلی </w:t>
      </w:r>
      <w:r w:rsidRPr="00301E2B">
        <w:rPr>
          <w:rFonts w:ascii="IRANSansX" w:hAnsi="IRANSansX" w:cs="IRANSansX"/>
          <w:sz w:val="24"/>
          <w:lang w:bidi="fa-IR"/>
        </w:rPr>
        <w:t>KGC</w:t>
      </w:r>
      <w:r w:rsidRPr="00301E2B">
        <w:rPr>
          <w:rFonts w:ascii="IRANSansX" w:hAnsi="IRANSansX" w:cs="IRANSansX"/>
          <w:sz w:val="24"/>
          <w:rtl/>
          <w:lang w:bidi="fa-IR"/>
        </w:rPr>
        <w:t xml:space="preserve"> نیز مهاجم نتواند بدون در اختیار داشتن بخش محرمانه متعلق به کاربر، امضای معتبر جعل </w:t>
      </w:r>
      <w:r w:rsidRPr="00301E2B">
        <w:rPr>
          <w:rFonts w:ascii="IRANSansX" w:hAnsi="IRANSansX" w:cs="IRANSansX"/>
          <w:sz w:val="24"/>
          <w:rtl/>
          <w:lang w:bidi="fa-IR"/>
        </w:rPr>
        <w:lastRenderedPageBreak/>
        <w:t>کند. در مقابل، مهاجم نوع سوم (</w:t>
      </w:r>
      <w:r w:rsidRPr="00301E2B">
        <w:rPr>
          <w:rFonts w:ascii="IRANSansX" w:hAnsi="IRANSansX" w:cs="IRANSansX"/>
          <w:sz w:val="24"/>
          <w:lang w:bidi="fa-IR"/>
        </w:rPr>
        <w:t>Type-III</w:t>
      </w:r>
      <w:r w:rsidRPr="00301E2B">
        <w:rPr>
          <w:rFonts w:ascii="IRANSansX" w:hAnsi="IRANSansX" w:cs="IRANSansX"/>
          <w:sz w:val="24"/>
          <w:rtl/>
          <w:lang w:bidi="fa-IR"/>
        </w:rPr>
        <w:t>) مدلی از مهاجم تبانی‌کننده است که چند امضاکننده داخلی یا کاربران مخرب را کنترل کرده و از اطلاعات و کلیدهای در اختیار آن‌ها برای دستکاری فرایند تجمیع استفاده می‌کند. هدف این مهاجم معمولاً ایجاد یک امضای تجمیعی معتبر از مجموعه‌ای است که حداقل یکی از مؤلفه‌های آن نامعتبر یا جعلی است؛ ازاین‌رو، حملات تبانی امضاکنندگان (</w:t>
      </w:r>
      <w:r w:rsidRPr="00301E2B">
        <w:rPr>
          <w:rFonts w:ascii="IRANSansX" w:hAnsi="IRANSansX" w:cs="IRANSansX"/>
          <w:sz w:val="24"/>
          <w:lang w:bidi="fa-IR"/>
        </w:rPr>
        <w:t>Signer Collusion Attacks</w:t>
      </w:r>
      <w:r w:rsidRPr="00301E2B">
        <w:rPr>
          <w:rFonts w:ascii="IRANSansX" w:hAnsi="IRANSansX" w:cs="IRANSansX"/>
          <w:sz w:val="24"/>
          <w:rtl/>
          <w:lang w:bidi="fa-IR"/>
        </w:rPr>
        <w:t>) و حملات جعل امضای تجمیعی (</w:t>
      </w:r>
      <w:r w:rsidRPr="00301E2B">
        <w:rPr>
          <w:rFonts w:ascii="IRANSansX" w:hAnsi="IRANSansX" w:cs="IRANSansX"/>
          <w:sz w:val="24"/>
          <w:lang w:bidi="fa-IR"/>
        </w:rPr>
        <w:t>Aggregate-Signature Forgery Attacks</w:t>
      </w:r>
      <w:r w:rsidRPr="00301E2B">
        <w:rPr>
          <w:rFonts w:ascii="IRANSansX" w:hAnsi="IRANSansX" w:cs="IRANSansX"/>
          <w:sz w:val="24"/>
          <w:rtl/>
          <w:lang w:bidi="fa-IR"/>
        </w:rPr>
        <w:t>) از مهم‌ترین تهدیدهای مرتبط با این مدل محسوب می‌شوند [</w:t>
      </w:r>
      <w:r w:rsidRPr="00301E2B">
        <w:rPr>
          <w:rFonts w:ascii="IRANSansX" w:hAnsi="IRANSansX" w:cs="IRANSansX"/>
          <w:sz w:val="24"/>
          <w:lang w:bidi="fa-IR"/>
        </w:rPr>
        <w:t>15</w:t>
      </w:r>
      <w:r w:rsidRPr="00301E2B">
        <w:rPr>
          <w:rFonts w:ascii="IRANSansX" w:hAnsi="IRANSansX" w:cs="IRANSansX"/>
          <w:sz w:val="24"/>
          <w:rtl/>
          <w:lang w:bidi="fa-IR"/>
        </w:rPr>
        <w:t>], [</w:t>
      </w:r>
      <w:r w:rsidRPr="00301E2B">
        <w:rPr>
          <w:rFonts w:ascii="IRANSansX" w:hAnsi="IRANSansX" w:cs="IRANSansX"/>
          <w:sz w:val="24"/>
          <w:lang w:bidi="fa-IR"/>
        </w:rPr>
        <w:t>16</w:t>
      </w:r>
      <w:r w:rsidRPr="00301E2B">
        <w:rPr>
          <w:rFonts w:ascii="IRANSansX" w:hAnsi="IRANSansX" w:cs="IRANSansX"/>
          <w:sz w:val="24"/>
          <w:rtl/>
          <w:lang w:bidi="fa-IR"/>
        </w:rPr>
        <w:t>]. با توجه به تنوع مدل‌های مهاجم و حملات موجود، دستیابی به طرحی که در برابر تمامی این حملات به‌صورت هم‌زمان مقاوم باشد، چالش مهمی محسوب می‌شود؛ به‌طوری‌که، بر اساس مطالعات انجام‌شده، تاکنون طرحی که بتواند تمامی این الزامات امنیتی را به‌طور هم‌زمان برآورده سازد، ارائه نشده است.</w:t>
      </w:r>
    </w:p>
    <w:p w14:paraId="3C80A203" w14:textId="77777777" w:rsidR="00397CFF" w:rsidRPr="001168B4" w:rsidRDefault="00000000">
      <w:pPr>
        <w:pStyle w:val="Heading3"/>
        <w:jc w:val="left"/>
        <w:rPr>
          <w:rFonts w:ascii="IRANSansX" w:hAnsi="IRANSansX" w:cs="IRANSansX"/>
          <w:color w:val="000000"/>
        </w:rPr>
      </w:pPr>
      <w:r w:rsidRPr="001168B4">
        <w:rPr>
          <w:rFonts w:ascii="IRANSansX" w:hAnsi="IRANSansX" w:cs="IRANSansX"/>
          <w:color w:val="000000"/>
          <w:rtl/>
        </w:rPr>
        <w:t>ضعف در اثبات</w:t>
      </w:r>
    </w:p>
    <w:p w14:paraId="2DD42821"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طرح‌های موجود امنیت خود را عمدتاً در مدل اوراکل بیقاعده (</w:t>
      </w:r>
      <w:r w:rsidRPr="00301E2B">
        <w:rPr>
          <w:rFonts w:ascii="IRANSansX" w:hAnsi="IRANSansX" w:cs="IRANSansX"/>
          <w:sz w:val="24"/>
          <w:lang w:bidi="fa-IR"/>
        </w:rPr>
        <w:t xml:space="preserve">Random Oracle Model </w:t>
      </w:r>
      <w:r w:rsidRPr="00301E2B">
        <w:rPr>
          <w:rFonts w:ascii="Times New Roman" w:hAnsi="Times New Roman" w:cs="Times New Roman"/>
          <w:sz w:val="24"/>
          <w:lang w:bidi="fa-IR"/>
        </w:rPr>
        <w:t>—</w:t>
      </w:r>
      <w:r w:rsidRPr="00301E2B">
        <w:rPr>
          <w:rFonts w:ascii="IRANSansX" w:hAnsi="IRANSansX" w:cs="IRANSansX"/>
          <w:sz w:val="24"/>
          <w:lang w:bidi="fa-IR"/>
        </w:rPr>
        <w:t xml:space="preserve"> ROM</w:t>
      </w:r>
      <w:r w:rsidRPr="00301E2B">
        <w:rPr>
          <w:rFonts w:ascii="IRANSansX" w:hAnsi="IRANSansX" w:cs="IRANSansX"/>
          <w:sz w:val="24"/>
          <w:rtl/>
          <w:lang w:bidi="fa-IR"/>
        </w:rPr>
        <w:t>) اثبات می‌کنند که اثبات دقیق و کاملی ارائه نمی‌دهد [</w:t>
      </w:r>
      <w:r w:rsidRPr="00301E2B">
        <w:rPr>
          <w:rFonts w:ascii="IRANSansX" w:hAnsi="IRANSansX" w:cs="IRANSansX"/>
          <w:sz w:val="24"/>
          <w:lang w:bidi="fa-IR"/>
        </w:rPr>
        <w:t>17</w:t>
      </w:r>
      <w:r w:rsidRPr="00301E2B">
        <w:rPr>
          <w:rFonts w:ascii="IRANSansX" w:hAnsi="IRANSansX" w:cs="IRANSansX"/>
          <w:sz w:val="24"/>
          <w:rtl/>
          <w:lang w:bidi="fa-IR"/>
        </w:rPr>
        <w:t>], [</w:t>
      </w:r>
      <w:r w:rsidRPr="00301E2B">
        <w:rPr>
          <w:rFonts w:ascii="IRANSansX" w:hAnsi="IRANSansX" w:cs="IRANSansX"/>
          <w:sz w:val="24"/>
          <w:lang w:bidi="fa-IR"/>
        </w:rPr>
        <w:t>18</w:t>
      </w:r>
      <w:r w:rsidRPr="00301E2B">
        <w:rPr>
          <w:rFonts w:ascii="IRANSansX" w:hAnsi="IRANSansX" w:cs="IRANSansX"/>
          <w:sz w:val="24"/>
          <w:rtl/>
          <w:lang w:bidi="fa-IR"/>
        </w:rPr>
        <w:t>].</w:t>
      </w:r>
    </w:p>
    <w:p w14:paraId="3F144810" w14:textId="77777777" w:rsidR="00397CFF" w:rsidRPr="001168B4" w:rsidRDefault="00000000">
      <w:pPr>
        <w:rPr>
          <w:rFonts w:ascii="IRANSansX" w:hAnsi="IRANSansX" w:cs="IRANSansX"/>
          <w:b/>
          <w:bCs/>
          <w:lang w:bidi="fa-IR"/>
        </w:rPr>
      </w:pPr>
      <w:r w:rsidRPr="001168B4">
        <w:rPr>
          <w:rFonts w:ascii="IRANSansX" w:hAnsi="IRANSansX" w:cs="IRANSansX"/>
          <w:b/>
          <w:bCs/>
          <w:lang w:bidi="fa-IR"/>
        </w:rPr>
        <w:t>2</w:t>
      </w:r>
      <w:r w:rsidRPr="001168B4">
        <w:rPr>
          <w:rFonts w:ascii="IRANSansX" w:hAnsi="IRANSansX" w:cs="IRANSansX"/>
          <w:b/>
          <w:bCs/>
          <w:rtl/>
          <w:lang w:bidi="fa-IR"/>
        </w:rPr>
        <w:t xml:space="preserve">- </w:t>
      </w:r>
      <w:r w:rsidRPr="006D22B4">
        <w:rPr>
          <w:rFonts w:ascii="IRANSansX" w:hAnsi="IRANSansX" w:cs="IRANSansX"/>
          <w:b/>
          <w:bCs/>
          <w:sz w:val="28"/>
          <w:szCs w:val="32"/>
          <w:rtl/>
          <w:lang w:bidi="fa-IR"/>
        </w:rPr>
        <w:t xml:space="preserve">پیشینه پژوهش </w:t>
      </w:r>
      <w:r w:rsidRPr="001168B4">
        <w:rPr>
          <w:rFonts w:ascii="IRANSansX" w:hAnsi="IRANSansX" w:cs="IRANSansX"/>
          <w:b/>
          <w:bCs/>
          <w:rtl/>
          <w:lang w:bidi="fa-IR"/>
        </w:rPr>
        <w:t>(</w:t>
      </w:r>
      <w:r w:rsidRPr="001168B4">
        <w:rPr>
          <w:rFonts w:ascii="IRANSansX" w:hAnsi="IRANSansX" w:cs="IRANSansX"/>
          <w:rtl/>
          <w:lang w:bidi="fa-IR"/>
        </w:rPr>
        <w:t>پژوهش‌های کلیدی و معتبر برای حل مسئله مطرح شده، نقاط قوت و ضعف آنها)</w:t>
      </w:r>
    </w:p>
    <w:p w14:paraId="081D71FF"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بررسی جامع اخیر [</w:t>
      </w:r>
      <w:r w:rsidRPr="00301E2B">
        <w:rPr>
          <w:rFonts w:ascii="IRANSansX" w:hAnsi="IRANSansX" w:cs="IRANSansX"/>
          <w:sz w:val="24"/>
          <w:lang w:bidi="fa-IR"/>
        </w:rPr>
        <w:t>19</w:t>
      </w:r>
      <w:r w:rsidRPr="00301E2B">
        <w:rPr>
          <w:rFonts w:ascii="IRANSansX" w:hAnsi="IRANSansX" w:cs="IRANSansX"/>
          <w:sz w:val="24"/>
          <w:rtl/>
          <w:lang w:bidi="fa-IR"/>
        </w:rPr>
        <w:t xml:space="preserve">] نشان می‌دهد که امضاهای تجمیعی بدون گواهی در حوزه‌های </w:t>
      </w:r>
      <w:r w:rsidRPr="00301E2B">
        <w:rPr>
          <w:rFonts w:ascii="IRANSansX" w:hAnsi="IRANSansX" w:cs="IRANSansX"/>
          <w:sz w:val="24"/>
          <w:lang w:bidi="fa-IR"/>
        </w:rPr>
        <w:t>IoT، VANET</w:t>
      </w:r>
      <w:r w:rsidRPr="00301E2B">
        <w:rPr>
          <w:rFonts w:ascii="IRANSansX" w:hAnsi="IRANSansX" w:cs="IRANSansX"/>
          <w:sz w:val="24"/>
          <w:rtl/>
          <w:lang w:bidi="fa-IR"/>
        </w:rPr>
        <w:t xml:space="preserve"> و سلامت الکترونیک کاربرد گسترده‌ای دارند.</w:t>
      </w:r>
    </w:p>
    <w:p w14:paraId="6CAAF17E"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 xml:space="preserve">نخستین تحلیل جدی امضاهای تجمیعی بدون گواهی توسط </w:t>
      </w:r>
      <w:r w:rsidRPr="00301E2B">
        <w:rPr>
          <w:rFonts w:ascii="IRANSansX" w:hAnsi="IRANSansX" w:cs="IRANSansX"/>
          <w:sz w:val="24"/>
          <w:lang w:bidi="fa-IR"/>
        </w:rPr>
        <w:t>Zhang</w:t>
      </w:r>
      <w:r w:rsidRPr="00301E2B">
        <w:rPr>
          <w:rFonts w:ascii="IRANSansX" w:hAnsi="IRANSansX" w:cs="IRANSansX"/>
          <w:sz w:val="24"/>
          <w:rtl/>
          <w:lang w:bidi="fa-IR"/>
        </w:rPr>
        <w:t xml:space="preserve"> و همکاران [</w:t>
      </w:r>
      <w:r w:rsidRPr="00301E2B">
        <w:rPr>
          <w:rFonts w:ascii="IRANSansX" w:hAnsi="IRANSansX" w:cs="IRANSansX"/>
          <w:sz w:val="24"/>
          <w:lang w:bidi="fa-IR"/>
        </w:rPr>
        <w:t>20</w:t>
      </w:r>
      <w:r w:rsidRPr="00301E2B">
        <w:rPr>
          <w:rFonts w:ascii="IRANSansX" w:hAnsi="IRANSansX" w:cs="IRANSansX"/>
          <w:sz w:val="24"/>
          <w:rtl/>
          <w:lang w:bidi="fa-IR"/>
        </w:rPr>
        <w:t xml:space="preserve">] در سال </w:t>
      </w:r>
      <w:r w:rsidRPr="00301E2B">
        <w:rPr>
          <w:rFonts w:ascii="IRANSansX" w:hAnsi="IRANSansX" w:cs="IRANSansX"/>
          <w:sz w:val="24"/>
          <w:lang w:bidi="fa-IR"/>
        </w:rPr>
        <w:t>۲۰۱۴</w:t>
      </w:r>
      <w:r w:rsidRPr="00301E2B">
        <w:rPr>
          <w:rFonts w:ascii="IRANSansX" w:hAnsi="IRANSansX" w:cs="IRANSansX"/>
          <w:sz w:val="24"/>
          <w:rtl/>
          <w:lang w:bidi="fa-IR"/>
        </w:rPr>
        <w:t xml:space="preserve"> ارائه شد. آن‌ها چهار حمله متنوع شامل مرکز تولید کلید درستکار-اما-کنجکاو (</w:t>
      </w:r>
      <w:r w:rsidRPr="00301E2B">
        <w:rPr>
          <w:rFonts w:ascii="IRANSansX" w:hAnsi="IRANSansX" w:cs="IRANSansX"/>
          <w:sz w:val="24"/>
          <w:lang w:bidi="fa-IR"/>
        </w:rPr>
        <w:t>honest-but-curious</w:t>
      </w:r>
      <w:r w:rsidRPr="00301E2B">
        <w:rPr>
          <w:rFonts w:ascii="IRANSansX" w:hAnsi="IRANSansX" w:cs="IRANSansX"/>
          <w:sz w:val="24"/>
          <w:rtl/>
          <w:lang w:bidi="fa-IR"/>
        </w:rPr>
        <w:t>)، مرکز تولید کلید موذی-اما-غیرفعال (</w:t>
      </w:r>
      <w:r w:rsidRPr="00301E2B">
        <w:rPr>
          <w:rFonts w:ascii="IRANSansX" w:hAnsi="IRANSansX" w:cs="IRANSansX"/>
          <w:sz w:val="24"/>
          <w:lang w:bidi="fa-IR"/>
        </w:rPr>
        <w:t>malicious-but-passive</w:t>
      </w:r>
      <w:r w:rsidRPr="00301E2B">
        <w:rPr>
          <w:rFonts w:ascii="IRANSansX" w:hAnsi="IRANSansX" w:cs="IRANSansX"/>
          <w:sz w:val="24"/>
          <w:rtl/>
          <w:lang w:bidi="fa-IR"/>
        </w:rPr>
        <w:t xml:space="preserve">)، تبانی امضاکنندگان و تبانی امضاکننده با مرکز تولید کلید را بر طرح </w:t>
      </w:r>
      <w:r w:rsidRPr="00301E2B">
        <w:rPr>
          <w:rFonts w:ascii="IRANSansX" w:hAnsi="IRANSansX" w:cs="IRANSansX"/>
          <w:sz w:val="24"/>
          <w:lang w:bidi="fa-IR"/>
        </w:rPr>
        <w:t>Xiong [21]</w:t>
      </w:r>
      <w:r w:rsidRPr="00301E2B">
        <w:rPr>
          <w:rFonts w:ascii="IRANSansX" w:hAnsi="IRANSansX" w:cs="IRANSansX"/>
          <w:sz w:val="24"/>
          <w:rtl/>
          <w:lang w:bidi="fa-IR"/>
        </w:rPr>
        <w:t xml:space="preserve"> نشان دادند و نتیجه گرفتند که «صحت تجمیع باید معادل صحت تک‌تک امضاها باشد». در سال </w:t>
      </w:r>
      <w:r w:rsidRPr="00301E2B">
        <w:rPr>
          <w:rFonts w:ascii="IRANSansX" w:hAnsi="IRANSansX" w:cs="IRANSansX"/>
          <w:sz w:val="24"/>
          <w:lang w:bidi="fa-IR"/>
        </w:rPr>
        <w:t>۲۰۱۹</w:t>
      </w:r>
      <w:r w:rsidRPr="00301E2B">
        <w:rPr>
          <w:rFonts w:ascii="IRANSansX" w:hAnsi="IRANSansX" w:cs="IRANSansX"/>
          <w:sz w:val="24"/>
          <w:rtl/>
          <w:lang w:bidi="fa-IR"/>
        </w:rPr>
        <w:t xml:space="preserve">، </w:t>
      </w:r>
      <w:proofErr w:type="spellStart"/>
      <w:r w:rsidRPr="00301E2B">
        <w:rPr>
          <w:rFonts w:ascii="IRANSansX" w:hAnsi="IRANSansX" w:cs="IRANSansX"/>
          <w:sz w:val="24"/>
          <w:lang w:bidi="fa-IR"/>
        </w:rPr>
        <w:t>Pakniat</w:t>
      </w:r>
      <w:proofErr w:type="spellEnd"/>
      <w:r w:rsidRPr="00301E2B">
        <w:rPr>
          <w:rFonts w:ascii="IRANSansX" w:hAnsi="IRANSansX" w:cs="IRANSansX"/>
          <w:sz w:val="24"/>
          <w:lang w:bidi="fa-IR"/>
        </w:rPr>
        <w:t xml:space="preserve"> [22]</w:t>
      </w:r>
      <w:r w:rsidRPr="00301E2B">
        <w:rPr>
          <w:rFonts w:ascii="IRANSansX" w:hAnsi="IRANSansX" w:cs="IRANSansX"/>
          <w:sz w:val="24"/>
          <w:rtl/>
          <w:lang w:bidi="fa-IR"/>
        </w:rPr>
        <w:t xml:space="preserve"> دو طرح </w:t>
      </w:r>
      <w:r w:rsidRPr="00301E2B">
        <w:rPr>
          <w:rFonts w:ascii="IRANSansX" w:hAnsi="IRANSansX" w:cs="IRANSansX"/>
          <w:sz w:val="24"/>
          <w:lang w:bidi="fa-IR"/>
        </w:rPr>
        <w:t>CLS</w:t>
      </w:r>
      <w:r w:rsidRPr="00301E2B">
        <w:rPr>
          <w:rFonts w:ascii="IRANSansX" w:hAnsi="IRANSansX" w:cs="IRANSansX"/>
          <w:sz w:val="24"/>
          <w:rtl/>
          <w:lang w:bidi="fa-IR"/>
        </w:rPr>
        <w:t xml:space="preserve"> سبک را با جعل کلید خصوصی جزئی و جعل امضا به‌دلیل خطی‌بودن ساختار تابع درهم‌ساز شکست.</w:t>
      </w:r>
    </w:p>
    <w:p w14:paraId="74FF4EE7"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 xml:space="preserve">در سال </w:t>
      </w:r>
      <w:r w:rsidRPr="00301E2B">
        <w:rPr>
          <w:rFonts w:ascii="IRANSansX" w:hAnsi="IRANSansX" w:cs="IRANSansX"/>
          <w:sz w:val="24"/>
          <w:lang w:bidi="fa-IR"/>
        </w:rPr>
        <w:t>۲۰۲۲</w:t>
      </w:r>
      <w:r w:rsidRPr="00301E2B">
        <w:rPr>
          <w:rFonts w:ascii="IRANSansX" w:hAnsi="IRANSansX" w:cs="IRANSansX"/>
          <w:sz w:val="24"/>
          <w:rtl/>
          <w:lang w:bidi="fa-IR"/>
        </w:rPr>
        <w:t xml:space="preserve"> چندین طرح مهم مطرح شد. </w:t>
      </w:r>
      <w:r w:rsidRPr="00301E2B">
        <w:rPr>
          <w:rFonts w:ascii="IRANSansX" w:hAnsi="IRANSansX" w:cs="IRANSansX"/>
          <w:sz w:val="24"/>
          <w:lang w:bidi="fa-IR"/>
        </w:rPr>
        <w:t>Cahyadi</w:t>
      </w:r>
      <w:r w:rsidRPr="00301E2B">
        <w:rPr>
          <w:rFonts w:ascii="IRANSansX" w:hAnsi="IRANSansX" w:cs="IRANSansX"/>
          <w:sz w:val="24"/>
          <w:rtl/>
          <w:lang w:bidi="fa-IR"/>
        </w:rPr>
        <w:t xml:space="preserve"> و همکاران [</w:t>
      </w:r>
      <w:r w:rsidRPr="00301E2B">
        <w:rPr>
          <w:rFonts w:ascii="IRANSansX" w:hAnsi="IRANSansX" w:cs="IRANSansX"/>
          <w:sz w:val="24"/>
          <w:lang w:bidi="fa-IR"/>
        </w:rPr>
        <w:t>3</w:t>
      </w:r>
      <w:r w:rsidRPr="00301E2B">
        <w:rPr>
          <w:rFonts w:ascii="IRANSansX" w:hAnsi="IRANSansX" w:cs="IRANSansX"/>
          <w:sz w:val="24"/>
          <w:rtl/>
          <w:lang w:bidi="fa-IR"/>
        </w:rPr>
        <w:t xml:space="preserve">] اولین طرح </w:t>
      </w:r>
      <w:r w:rsidRPr="00301E2B">
        <w:rPr>
          <w:rFonts w:ascii="IRANSansX" w:hAnsi="IRANSansX" w:cs="IRANSansX"/>
          <w:sz w:val="24"/>
          <w:lang w:bidi="fa-IR"/>
        </w:rPr>
        <w:t>CLAS</w:t>
      </w:r>
      <w:r w:rsidRPr="00301E2B">
        <w:rPr>
          <w:rFonts w:ascii="IRANSansX" w:hAnsi="IRANSansX" w:cs="IRANSansX"/>
          <w:sz w:val="24"/>
          <w:rtl/>
          <w:lang w:bidi="fa-IR"/>
        </w:rPr>
        <w:t xml:space="preserve"> مبتنی بر جفتی‌سازی را برای </w:t>
      </w:r>
      <w:r w:rsidRPr="00301E2B">
        <w:rPr>
          <w:rFonts w:ascii="IRANSansX" w:hAnsi="IRANSansX" w:cs="IRANSansX"/>
          <w:sz w:val="24"/>
          <w:lang w:bidi="fa-IR"/>
        </w:rPr>
        <w:t>VANET</w:t>
      </w:r>
      <w:r w:rsidRPr="00301E2B">
        <w:rPr>
          <w:rFonts w:ascii="IRANSansX" w:hAnsi="IRANSansX" w:cs="IRANSansX"/>
          <w:sz w:val="24"/>
          <w:rtl/>
          <w:lang w:bidi="fa-IR"/>
        </w:rPr>
        <w:t xml:space="preserve"> پیشنهاد کردند که در آن تأیید تجمعی با </w:t>
      </w:r>
      <w:r w:rsidRPr="00301E2B">
        <w:rPr>
          <w:rFonts w:ascii="IRANSansX" w:hAnsi="IRANSansX" w:cs="IRANSansX"/>
          <w:sz w:val="24"/>
          <w:lang w:bidi="fa-IR"/>
        </w:rPr>
        <w:t>۳</w:t>
      </w:r>
      <w:r w:rsidRPr="00301E2B">
        <w:rPr>
          <w:rFonts w:ascii="IRANSansX" w:hAnsi="IRANSansX" w:cs="IRANSansX"/>
          <w:sz w:val="24"/>
          <w:rtl/>
          <w:lang w:bidi="fa-IR"/>
        </w:rPr>
        <w:t xml:space="preserve"> عملیات جفتی‌سازی ثابت انجام می‌شد و شبه‌نام یک‌بارمصرف برای حفظ حریم خصوصی استفاده می‌شد؛ اما زمان امضا </w:t>
      </w:r>
      <w:r w:rsidRPr="00301E2B">
        <w:rPr>
          <w:rFonts w:ascii="IRANSansX" w:hAnsi="IRANSansX" w:cs="IRANSansX"/>
          <w:sz w:val="24"/>
          <w:lang w:bidi="fa-IR"/>
        </w:rPr>
        <w:t>۱.۱۷</w:t>
      </w:r>
      <w:r w:rsidRPr="00301E2B">
        <w:rPr>
          <w:rFonts w:ascii="IRANSansX" w:hAnsi="IRANSansX" w:cs="IRANSansX"/>
          <w:sz w:val="24"/>
          <w:rtl/>
          <w:lang w:bidi="fa-IR"/>
        </w:rPr>
        <w:t xml:space="preserve"> میلی‌ثانیه و زمان تأیید </w:t>
      </w:r>
      <w:r w:rsidRPr="00301E2B">
        <w:rPr>
          <w:rFonts w:ascii="IRANSansX" w:hAnsi="IRANSansX" w:cs="IRANSansX"/>
          <w:sz w:val="24"/>
          <w:lang w:bidi="fa-IR"/>
        </w:rPr>
        <w:t>۱۰.۴۱</w:t>
      </w:r>
      <w:r w:rsidRPr="00301E2B">
        <w:rPr>
          <w:rFonts w:ascii="IRANSansX" w:hAnsi="IRANSansX" w:cs="IRANSansX"/>
          <w:sz w:val="24"/>
          <w:rtl/>
          <w:lang w:bidi="fa-IR"/>
        </w:rPr>
        <w:t xml:space="preserve"> میلی‌ثانیه بود که برای شبکه‌های پرتراکم کند محسوب می‌شد.</w:t>
      </w:r>
    </w:p>
    <w:p w14:paraId="0182F5EC" w14:textId="77777777" w:rsidR="00397CFF" w:rsidRPr="00301E2B" w:rsidRDefault="00000000">
      <w:pPr>
        <w:rPr>
          <w:rFonts w:ascii="IRANSansX" w:hAnsi="IRANSansX" w:cs="IRANSansX"/>
          <w:sz w:val="24"/>
          <w:lang w:bidi="fa-IR"/>
        </w:rPr>
      </w:pPr>
      <w:r w:rsidRPr="00301E2B">
        <w:rPr>
          <w:rFonts w:ascii="IRANSansX" w:hAnsi="IRANSansX" w:cs="IRANSansX"/>
          <w:sz w:val="24"/>
          <w:lang w:bidi="fa-IR"/>
        </w:rPr>
        <w:t>Han</w:t>
      </w:r>
      <w:r w:rsidRPr="00301E2B">
        <w:rPr>
          <w:rFonts w:ascii="IRANSansX" w:hAnsi="IRANSansX" w:cs="IRANSansX"/>
          <w:sz w:val="24"/>
          <w:rtl/>
          <w:lang w:bidi="fa-IR"/>
        </w:rPr>
        <w:t xml:space="preserve"> و همکاران [</w:t>
      </w:r>
      <w:r w:rsidRPr="00301E2B">
        <w:rPr>
          <w:rFonts w:ascii="IRANSansX" w:hAnsi="IRANSansX" w:cs="IRANSansX"/>
          <w:sz w:val="24"/>
          <w:lang w:bidi="fa-IR"/>
        </w:rPr>
        <w:t>9</w:t>
      </w:r>
      <w:r w:rsidRPr="00301E2B">
        <w:rPr>
          <w:rFonts w:ascii="IRANSansX" w:hAnsi="IRANSansX" w:cs="IRANSansX"/>
          <w:sz w:val="24"/>
          <w:rtl/>
          <w:lang w:bidi="fa-IR"/>
        </w:rPr>
        <w:t xml:space="preserve">] طرح </w:t>
      </w:r>
      <w:proofErr w:type="spellStart"/>
      <w:r w:rsidRPr="00301E2B">
        <w:rPr>
          <w:rFonts w:ascii="IRANSansX" w:hAnsi="IRANSansX" w:cs="IRANSansX"/>
          <w:sz w:val="24"/>
          <w:lang w:bidi="fa-IR"/>
        </w:rPr>
        <w:t>eCLAS</w:t>
      </w:r>
      <w:proofErr w:type="spellEnd"/>
      <w:r w:rsidRPr="00301E2B">
        <w:rPr>
          <w:rFonts w:ascii="IRANSansX" w:hAnsi="IRANSansX" w:cs="IRANSansX"/>
          <w:sz w:val="24"/>
          <w:rtl/>
          <w:lang w:bidi="fa-IR"/>
        </w:rPr>
        <w:t xml:space="preserve"> را معرفی کردند که اولین طرح بدون جفتی‌سازی مبتنی بر </w:t>
      </w:r>
      <w:r w:rsidRPr="00301E2B">
        <w:rPr>
          <w:rFonts w:ascii="IRANSansX" w:hAnsi="IRANSansX" w:cs="IRANSansX"/>
          <w:sz w:val="24"/>
          <w:lang w:bidi="fa-IR"/>
        </w:rPr>
        <w:t>ECC</w:t>
      </w:r>
      <w:r w:rsidRPr="00301E2B">
        <w:rPr>
          <w:rFonts w:ascii="IRANSansX" w:hAnsi="IRANSansX" w:cs="IRANSansX"/>
          <w:sz w:val="24"/>
          <w:rtl/>
          <w:lang w:bidi="fa-IR"/>
        </w:rPr>
        <w:t xml:space="preserve"> برای </w:t>
      </w:r>
      <w:r w:rsidRPr="00301E2B">
        <w:rPr>
          <w:rFonts w:ascii="IRANSansX" w:hAnsi="IRANSansX" w:cs="IRANSansX"/>
          <w:sz w:val="24"/>
          <w:lang w:bidi="fa-IR"/>
        </w:rPr>
        <w:t>VANET</w:t>
      </w:r>
      <w:r w:rsidRPr="00301E2B">
        <w:rPr>
          <w:rFonts w:ascii="IRANSansX" w:hAnsi="IRANSansX" w:cs="IRANSansX"/>
          <w:sz w:val="24"/>
          <w:rtl/>
          <w:lang w:bidi="fa-IR"/>
        </w:rPr>
        <w:t xml:space="preserve"> بود. این طرح از تجمیع روی پیام‌های مختلف از خودروهای مختلف (</w:t>
      </w:r>
      <w:r w:rsidRPr="00301E2B">
        <w:rPr>
          <w:rFonts w:ascii="IRANSansX" w:hAnsi="IRANSansX" w:cs="IRANSansX"/>
          <w:sz w:val="24"/>
          <w:lang w:bidi="fa-IR"/>
        </w:rPr>
        <w:t>V2I</w:t>
      </w:r>
      <w:r w:rsidRPr="00301E2B">
        <w:rPr>
          <w:rFonts w:ascii="IRANSansX" w:hAnsi="IRANSansX" w:cs="IRANSansX"/>
          <w:sz w:val="24"/>
          <w:rtl/>
          <w:lang w:bidi="fa-IR"/>
        </w:rPr>
        <w:t xml:space="preserve">) پشتیبانی می‌کرد و مزیت آشکاری در زمان تأیید نسبت به طرح‌های مبتنی بر جفتی‌سازی‌ داشت. امنیت آن در مدل اوراکل بی‌قاعده تحت فرض </w:t>
      </w:r>
      <w:r w:rsidRPr="00301E2B">
        <w:rPr>
          <w:rFonts w:ascii="IRANSansX" w:hAnsi="IRANSansX" w:cs="IRANSansX"/>
          <w:sz w:val="24"/>
          <w:lang w:bidi="fa-IR"/>
        </w:rPr>
        <w:t>ECDLP</w:t>
      </w:r>
      <w:r w:rsidRPr="00301E2B">
        <w:rPr>
          <w:rFonts w:ascii="IRANSansX" w:hAnsi="IRANSansX" w:cs="IRANSansX"/>
          <w:sz w:val="24"/>
          <w:rtl/>
          <w:lang w:bidi="fa-IR"/>
        </w:rPr>
        <w:t xml:space="preserve"> اثبات شد، اما طرح فاقد تشخیص متقلب بود و در برابر بازیابی کلید اصلی (</w:t>
      </w:r>
      <w:r w:rsidRPr="00301E2B">
        <w:rPr>
          <w:rFonts w:ascii="IRANSansX" w:hAnsi="IRANSansX" w:cs="IRANSansX"/>
          <w:sz w:val="24"/>
          <w:lang w:bidi="fa-IR"/>
        </w:rPr>
        <w:t>master key</w:t>
      </w:r>
      <w:r w:rsidRPr="00301E2B">
        <w:rPr>
          <w:rFonts w:ascii="IRANSansX" w:hAnsi="IRANSansX" w:cs="IRANSansX"/>
          <w:sz w:val="24"/>
          <w:rtl/>
          <w:lang w:bidi="fa-IR"/>
        </w:rPr>
        <w:t>) آسیب‌پذیر بود.</w:t>
      </w:r>
    </w:p>
    <w:p w14:paraId="182117E8" w14:textId="77777777" w:rsidR="00397CFF" w:rsidRPr="00301E2B" w:rsidRDefault="00000000">
      <w:pPr>
        <w:rPr>
          <w:rFonts w:ascii="IRANSansX" w:hAnsi="IRANSansX" w:cs="IRANSansX"/>
          <w:sz w:val="24"/>
          <w:lang w:bidi="fa-IR"/>
        </w:rPr>
      </w:pPr>
      <w:r w:rsidRPr="00301E2B">
        <w:rPr>
          <w:rFonts w:ascii="IRANSansX" w:hAnsi="IRANSansX" w:cs="IRANSansX"/>
          <w:sz w:val="24"/>
          <w:lang w:bidi="fa-IR"/>
        </w:rPr>
        <w:lastRenderedPageBreak/>
        <w:t>Wang</w:t>
      </w:r>
      <w:r w:rsidRPr="00301E2B">
        <w:rPr>
          <w:rFonts w:ascii="IRANSansX" w:hAnsi="IRANSansX" w:cs="IRANSansX"/>
          <w:sz w:val="24"/>
          <w:rtl/>
          <w:lang w:bidi="fa-IR"/>
        </w:rPr>
        <w:t xml:space="preserve"> و همکاران [</w:t>
      </w:r>
      <w:r w:rsidRPr="00301E2B">
        <w:rPr>
          <w:rFonts w:ascii="IRANSansX" w:hAnsi="IRANSansX" w:cs="IRANSansX"/>
          <w:sz w:val="24"/>
          <w:lang w:bidi="fa-IR"/>
        </w:rPr>
        <w:t>17</w:t>
      </w:r>
      <w:r w:rsidRPr="00301E2B">
        <w:rPr>
          <w:rFonts w:ascii="IRANSansX" w:hAnsi="IRANSansX" w:cs="IRANSansX"/>
          <w:sz w:val="24"/>
          <w:rtl/>
          <w:lang w:bidi="fa-IR"/>
        </w:rPr>
        <w:t xml:space="preserve">] اولین طرح </w:t>
      </w:r>
      <w:r w:rsidRPr="00301E2B">
        <w:rPr>
          <w:rFonts w:ascii="IRANSansX" w:hAnsi="IRANSansX" w:cs="IRANSansX"/>
          <w:sz w:val="24"/>
          <w:lang w:bidi="fa-IR"/>
        </w:rPr>
        <w:t>CLAS</w:t>
      </w:r>
      <w:r w:rsidRPr="00301E2B">
        <w:rPr>
          <w:rFonts w:ascii="IRANSansX" w:hAnsi="IRANSansX" w:cs="IRANSansX"/>
          <w:sz w:val="24"/>
          <w:rtl/>
          <w:lang w:bidi="fa-IR"/>
        </w:rPr>
        <w:t xml:space="preserve"> در مدل استاندارد را ارائه کردند که از </w:t>
      </w:r>
      <w:r w:rsidRPr="00301E2B">
        <w:rPr>
          <w:rFonts w:ascii="IRANSansX" w:hAnsi="IRANSansX" w:cs="IRANSansX"/>
          <w:sz w:val="24"/>
          <w:lang w:bidi="fa-IR"/>
        </w:rPr>
        <w:t>۲</w:t>
      </w:r>
      <w:r w:rsidRPr="00301E2B">
        <w:rPr>
          <w:rFonts w:ascii="IRANSansX" w:hAnsi="IRANSansX" w:cs="IRANSansX"/>
          <w:sz w:val="24"/>
          <w:rtl/>
          <w:lang w:bidi="fa-IR"/>
        </w:rPr>
        <w:t xml:space="preserve"> عملیات جفتی‌سازی ثابت بهره می‌برد. با وجود اثبات امنیت بالاتر، این طرح توسط </w:t>
      </w:r>
      <w:r w:rsidRPr="00301E2B">
        <w:rPr>
          <w:rFonts w:ascii="IRANSansX" w:hAnsi="IRANSansX" w:cs="IRANSansX"/>
          <w:sz w:val="24"/>
          <w:lang w:bidi="fa-IR"/>
        </w:rPr>
        <w:t>Yuan</w:t>
      </w:r>
      <w:r w:rsidRPr="00301E2B">
        <w:rPr>
          <w:rFonts w:ascii="IRANSansX" w:hAnsi="IRANSansX" w:cs="IRANSansX"/>
          <w:sz w:val="24"/>
          <w:rtl/>
          <w:lang w:bidi="fa-IR"/>
        </w:rPr>
        <w:t xml:space="preserve"> در سال </w:t>
      </w:r>
      <w:r w:rsidRPr="00301E2B">
        <w:rPr>
          <w:rFonts w:ascii="IRANSansX" w:hAnsi="IRANSansX" w:cs="IRANSansX"/>
          <w:sz w:val="24"/>
          <w:lang w:bidi="fa-IR"/>
        </w:rPr>
        <w:t>۲۰۲۳</w:t>
      </w:r>
      <w:r w:rsidRPr="00301E2B">
        <w:rPr>
          <w:rFonts w:ascii="IRANSansX" w:hAnsi="IRANSansX" w:cs="IRANSansX"/>
          <w:sz w:val="24"/>
          <w:rtl/>
          <w:lang w:bidi="fa-IR"/>
        </w:rPr>
        <w:t xml:space="preserve"> با حملات مرکز تولید کلید و جایگزینی کلید عمومی شکسته شد.</w:t>
      </w:r>
    </w:p>
    <w:p w14:paraId="489EE976" w14:textId="77777777" w:rsidR="00397CFF" w:rsidRPr="00301E2B" w:rsidRDefault="00000000">
      <w:pPr>
        <w:rPr>
          <w:rFonts w:ascii="IRANSansX" w:hAnsi="IRANSansX" w:cs="IRANSansX"/>
          <w:sz w:val="24"/>
          <w:lang w:bidi="fa-IR"/>
        </w:rPr>
      </w:pPr>
      <w:r w:rsidRPr="00301E2B">
        <w:rPr>
          <w:rFonts w:ascii="IRANSansX" w:hAnsi="IRANSansX" w:cs="IRANSansX"/>
          <w:sz w:val="24"/>
          <w:lang w:bidi="fa-IR"/>
        </w:rPr>
        <w:t>Gong</w:t>
      </w:r>
      <w:r w:rsidRPr="00301E2B">
        <w:rPr>
          <w:rFonts w:ascii="IRANSansX" w:hAnsi="IRANSansX" w:cs="IRANSansX"/>
          <w:sz w:val="24"/>
          <w:rtl/>
          <w:lang w:bidi="fa-IR"/>
        </w:rPr>
        <w:t xml:space="preserve"> و همکاران [</w:t>
      </w:r>
      <w:r w:rsidRPr="00301E2B">
        <w:rPr>
          <w:rFonts w:ascii="IRANSansX" w:hAnsi="IRANSansX" w:cs="IRANSansX"/>
          <w:sz w:val="24"/>
          <w:lang w:bidi="fa-IR"/>
        </w:rPr>
        <w:t>7</w:t>
      </w:r>
      <w:r w:rsidRPr="00301E2B">
        <w:rPr>
          <w:rFonts w:ascii="IRANSansX" w:hAnsi="IRANSansX" w:cs="IRANSansX"/>
          <w:sz w:val="24"/>
          <w:rtl/>
          <w:lang w:bidi="fa-IR"/>
        </w:rPr>
        <w:t xml:space="preserve">] طرح </w:t>
      </w:r>
      <w:r w:rsidRPr="00301E2B">
        <w:rPr>
          <w:rFonts w:ascii="IRANSansX" w:hAnsi="IRANSansX" w:cs="IRANSansX"/>
          <w:sz w:val="24"/>
          <w:lang w:bidi="fa-IR"/>
        </w:rPr>
        <w:t>PCAS</w:t>
      </w:r>
      <w:r w:rsidRPr="00301E2B">
        <w:rPr>
          <w:rFonts w:ascii="IRANSansX" w:hAnsi="IRANSansX" w:cs="IRANSansX"/>
          <w:sz w:val="24"/>
          <w:rtl/>
          <w:lang w:bidi="fa-IR"/>
        </w:rPr>
        <w:t xml:space="preserve"> را معرفی کردند که حمله جعل بر طرح </w:t>
      </w:r>
      <w:r w:rsidRPr="00301E2B">
        <w:rPr>
          <w:rFonts w:ascii="IRANSansX" w:hAnsi="IRANSansX" w:cs="IRANSansX"/>
          <w:sz w:val="24"/>
          <w:lang w:bidi="fa-IR"/>
        </w:rPr>
        <w:t>LICLAS</w:t>
      </w:r>
      <w:r w:rsidRPr="00301E2B">
        <w:rPr>
          <w:rFonts w:ascii="IRANSansX" w:hAnsi="IRANSansX" w:cs="IRANSansX"/>
          <w:sz w:val="24"/>
          <w:rtl/>
          <w:lang w:bidi="fa-IR"/>
        </w:rPr>
        <w:t xml:space="preserve"> را نشان داد و طرح ترمیمی بدون جفتی‌سازی و بدون نگاشت به نقطه (</w:t>
      </w:r>
      <w:r w:rsidRPr="00301E2B">
        <w:rPr>
          <w:rFonts w:ascii="IRANSansX" w:hAnsi="IRANSansX" w:cs="IRANSansX"/>
          <w:sz w:val="24"/>
          <w:lang w:bidi="fa-IR"/>
        </w:rPr>
        <w:t>map-to-point</w:t>
      </w:r>
      <w:r w:rsidRPr="00301E2B">
        <w:rPr>
          <w:rFonts w:ascii="IRANSansX" w:hAnsi="IRANSansX" w:cs="IRANSansX"/>
          <w:sz w:val="24"/>
          <w:rtl/>
          <w:lang w:bidi="fa-IR"/>
        </w:rPr>
        <w:t>) ارائه کرد. در این طرح از مکانیزم شبه‌نام با ردیابی توسط مرجع (</w:t>
      </w:r>
      <w:r w:rsidRPr="00301E2B">
        <w:rPr>
          <w:rFonts w:ascii="IRANSansX" w:hAnsi="IRANSansX" w:cs="IRANSansX"/>
          <w:sz w:val="24"/>
          <w:lang w:bidi="fa-IR"/>
        </w:rPr>
        <w:t>TA</w:t>
      </w:r>
      <w:r w:rsidRPr="00301E2B">
        <w:rPr>
          <w:rFonts w:ascii="IRANSansX" w:hAnsi="IRANSansX" w:cs="IRANSansX"/>
          <w:sz w:val="24"/>
          <w:rtl/>
          <w:lang w:bidi="fa-IR"/>
        </w:rPr>
        <w:t xml:space="preserve">) استفاده شد. زمان امضا </w:t>
      </w:r>
      <w:r w:rsidRPr="00301E2B">
        <w:rPr>
          <w:rFonts w:ascii="IRANSansX" w:hAnsi="IRANSansX" w:cs="IRANSansX"/>
          <w:sz w:val="24"/>
          <w:lang w:bidi="fa-IR"/>
        </w:rPr>
        <w:t>۰.۱۷</w:t>
      </w:r>
      <w:r w:rsidRPr="00301E2B">
        <w:rPr>
          <w:rFonts w:ascii="IRANSansX" w:hAnsi="IRANSansX" w:cs="IRANSansX"/>
          <w:sz w:val="24"/>
          <w:rtl/>
          <w:lang w:bidi="fa-IR"/>
        </w:rPr>
        <w:t xml:space="preserve"> میلی‌ثانیه و زمان تأیید </w:t>
      </w:r>
      <w:r w:rsidRPr="00301E2B">
        <w:rPr>
          <w:rFonts w:ascii="IRANSansX" w:hAnsi="IRANSansX" w:cs="IRANSansX"/>
          <w:sz w:val="24"/>
          <w:lang w:bidi="fa-IR"/>
        </w:rPr>
        <w:t>۰.۶۷</w:t>
      </w:r>
      <w:r w:rsidRPr="00301E2B">
        <w:rPr>
          <w:rFonts w:ascii="IRANSansX" w:hAnsi="IRANSansX" w:cs="IRANSansX"/>
          <w:sz w:val="24"/>
          <w:rtl/>
          <w:lang w:bidi="fa-IR"/>
        </w:rPr>
        <w:t xml:space="preserve"> میلی‌ثانیه بود و سربار انتقال </w:t>
      </w:r>
      <w:r w:rsidRPr="00301E2B">
        <w:rPr>
          <w:rFonts w:ascii="IRANSansX" w:hAnsi="IRANSansX" w:cs="IRANSansX"/>
          <w:sz w:val="24"/>
          <w:lang w:bidi="fa-IR"/>
        </w:rPr>
        <w:t>۲۵</w:t>
      </w:r>
      <w:r w:rsidRPr="00301E2B">
        <w:rPr>
          <w:rFonts w:ascii="IRANSansX" w:hAnsi="IRANSansX" w:cs="IRANSansX"/>
          <w:sz w:val="24"/>
          <w:rtl/>
          <w:lang w:bidi="fa-IR"/>
        </w:rPr>
        <w:t xml:space="preserve"> درصد کاهش یافت. امنیت آن در برابر حمله با پیام انتخابی (</w:t>
      </w:r>
      <w:r w:rsidRPr="00301E2B">
        <w:rPr>
          <w:rFonts w:ascii="IRANSansX" w:hAnsi="IRANSansX" w:cs="IRANSansX"/>
          <w:sz w:val="24"/>
          <w:lang w:bidi="fa-IR"/>
        </w:rPr>
        <w:t>EUF-CMA</w:t>
      </w:r>
      <w:r w:rsidRPr="00301E2B">
        <w:rPr>
          <w:rFonts w:ascii="IRANSansX" w:hAnsi="IRANSansX" w:cs="IRANSansX"/>
          <w:sz w:val="24"/>
          <w:rtl/>
          <w:lang w:bidi="fa-IR"/>
        </w:rPr>
        <w:t xml:space="preserve">) در مدل اوراکل بی‌قاعده برای دشمنان نوع اول و دوم اثبات شد، اما پس از شکست تأیید تجمعی، بازتأیید </w:t>
      </w:r>
      <w:r w:rsidRPr="00301E2B">
        <w:rPr>
          <w:rFonts w:ascii="IRANSansX" w:hAnsi="IRANSansX" w:cs="IRANSansX"/>
          <w:sz w:val="24"/>
          <w:lang w:bidi="fa-IR"/>
        </w:rPr>
        <w:t>O(n)</w:t>
      </w:r>
      <w:r w:rsidRPr="00301E2B">
        <w:rPr>
          <w:rFonts w:ascii="IRANSansX" w:hAnsi="IRANSansX" w:cs="IRANSansX"/>
          <w:sz w:val="24"/>
          <w:rtl/>
          <w:lang w:bidi="fa-IR"/>
        </w:rPr>
        <w:t xml:space="preserve"> تک‌به‌تک ضروری بود.</w:t>
      </w:r>
    </w:p>
    <w:p w14:paraId="136F3278" w14:textId="77777777" w:rsidR="00397CFF" w:rsidRPr="00301E2B" w:rsidRDefault="00000000">
      <w:pPr>
        <w:rPr>
          <w:rFonts w:ascii="IRANSansX" w:hAnsi="IRANSansX" w:cs="IRANSansX"/>
          <w:sz w:val="24"/>
          <w:lang w:bidi="fa-IR"/>
        </w:rPr>
      </w:pPr>
      <w:r w:rsidRPr="00301E2B">
        <w:rPr>
          <w:rFonts w:ascii="IRANSansX" w:hAnsi="IRANSansX" w:cs="IRANSansX"/>
          <w:sz w:val="24"/>
          <w:lang w:bidi="fa-IR"/>
        </w:rPr>
        <w:t>Zheng</w:t>
      </w:r>
      <w:r w:rsidRPr="00301E2B">
        <w:rPr>
          <w:rFonts w:ascii="IRANSansX" w:hAnsi="IRANSansX" w:cs="IRANSansX"/>
          <w:sz w:val="24"/>
          <w:rtl/>
          <w:lang w:bidi="fa-IR"/>
        </w:rPr>
        <w:t xml:space="preserve"> و همکاران [</w:t>
      </w:r>
      <w:r w:rsidRPr="00301E2B">
        <w:rPr>
          <w:rFonts w:ascii="IRANSansX" w:hAnsi="IRANSansX" w:cs="IRANSansX"/>
          <w:sz w:val="24"/>
          <w:lang w:bidi="fa-IR"/>
        </w:rPr>
        <w:t>23</w:t>
      </w:r>
      <w:r w:rsidRPr="00301E2B">
        <w:rPr>
          <w:rFonts w:ascii="IRANSansX" w:hAnsi="IRANSansX" w:cs="IRANSansX"/>
          <w:sz w:val="24"/>
          <w:rtl/>
          <w:lang w:bidi="fa-IR"/>
        </w:rPr>
        <w:t xml:space="preserve">] طرح </w:t>
      </w:r>
      <w:r w:rsidRPr="00301E2B">
        <w:rPr>
          <w:rFonts w:ascii="IRANSansX" w:hAnsi="IRANSansX" w:cs="IRANSansX"/>
          <w:sz w:val="24"/>
          <w:lang w:bidi="fa-IR"/>
        </w:rPr>
        <w:t>Han [9]</w:t>
      </w:r>
      <w:r w:rsidRPr="00301E2B">
        <w:rPr>
          <w:rFonts w:ascii="IRANSansX" w:hAnsi="IRANSansX" w:cs="IRANSansX"/>
          <w:sz w:val="24"/>
          <w:rtl/>
          <w:lang w:bidi="fa-IR"/>
        </w:rPr>
        <w:t xml:space="preserve"> را بهبود دادند و نقص بازیابی کلید اصلی را رفع کردند. در این طرح از شبه‌نام متغیر و با قابلیت ردیابی فقط توسط </w:t>
      </w:r>
      <w:r w:rsidRPr="00301E2B">
        <w:rPr>
          <w:rFonts w:ascii="IRANSansX" w:hAnsi="IRANSansX" w:cs="IRANSansX"/>
          <w:sz w:val="24"/>
          <w:lang w:bidi="fa-IR"/>
        </w:rPr>
        <w:t>TA</w:t>
      </w:r>
      <w:r w:rsidRPr="00301E2B">
        <w:rPr>
          <w:rFonts w:ascii="IRANSansX" w:hAnsi="IRANSansX" w:cs="IRANSansX"/>
          <w:sz w:val="24"/>
          <w:rtl/>
          <w:lang w:bidi="fa-IR"/>
        </w:rPr>
        <w:t xml:space="preserve"> استفاده شد. زمان امضا حدود </w:t>
      </w:r>
      <w:r w:rsidRPr="00301E2B">
        <w:rPr>
          <w:rFonts w:ascii="IRANSansX" w:hAnsi="IRANSansX" w:cs="IRANSansX"/>
          <w:sz w:val="24"/>
          <w:lang w:bidi="fa-IR"/>
        </w:rPr>
        <w:t>۰.۹۸</w:t>
      </w:r>
      <w:r w:rsidRPr="00301E2B">
        <w:rPr>
          <w:rFonts w:ascii="IRANSansX" w:hAnsi="IRANSansX" w:cs="IRANSansX"/>
          <w:sz w:val="24"/>
          <w:rtl/>
          <w:lang w:bidi="fa-IR"/>
        </w:rPr>
        <w:t xml:space="preserve"> میلی‌ثانیه و زمان تأیید حدود </w:t>
      </w:r>
      <w:r w:rsidRPr="00301E2B">
        <w:rPr>
          <w:rFonts w:ascii="IRANSansX" w:hAnsi="IRANSansX" w:cs="IRANSansX"/>
          <w:sz w:val="24"/>
          <w:lang w:bidi="fa-IR"/>
        </w:rPr>
        <w:t>۳.۹۰</w:t>
      </w:r>
      <w:r w:rsidRPr="00301E2B">
        <w:rPr>
          <w:rFonts w:ascii="IRANSansX" w:hAnsi="IRANSansX" w:cs="IRANSansX"/>
          <w:sz w:val="24"/>
          <w:rtl/>
          <w:lang w:bidi="fa-IR"/>
        </w:rPr>
        <w:t xml:space="preserve"> میلی‌ثانیه بود. با این حال، طرح همچنان فاقد تشخیص امضای بد در حالت تأیید دسته‌ای بود.</w:t>
      </w:r>
    </w:p>
    <w:p w14:paraId="2BEFD241" w14:textId="77777777" w:rsidR="00397CFF" w:rsidRPr="00301E2B" w:rsidRDefault="00000000">
      <w:pPr>
        <w:rPr>
          <w:rFonts w:ascii="IRANSansX" w:hAnsi="IRANSansX" w:cs="IRANSansX"/>
          <w:sz w:val="24"/>
          <w:lang w:bidi="fa-IR"/>
        </w:rPr>
      </w:pPr>
      <w:r w:rsidRPr="00301E2B">
        <w:rPr>
          <w:rFonts w:ascii="IRANSansX" w:hAnsi="IRANSansX" w:cs="IRANSansX"/>
          <w:sz w:val="24"/>
          <w:lang w:bidi="fa-IR"/>
        </w:rPr>
        <w:t>Shim [15]</w:t>
      </w:r>
      <w:r w:rsidRPr="00301E2B">
        <w:rPr>
          <w:rFonts w:ascii="IRANSansX" w:hAnsi="IRANSansX" w:cs="IRANSansX"/>
          <w:sz w:val="24"/>
          <w:rtl/>
          <w:lang w:bidi="fa-IR"/>
        </w:rPr>
        <w:t xml:space="preserve"> حمله مرکز تولید کلید موذی-اما-غیرفعال بر طرح </w:t>
      </w:r>
      <w:r w:rsidRPr="00301E2B">
        <w:rPr>
          <w:rFonts w:ascii="IRANSansX" w:hAnsi="IRANSansX" w:cs="IRANSansX"/>
          <w:sz w:val="24"/>
          <w:lang w:bidi="fa-IR"/>
        </w:rPr>
        <w:t>Wang [17]</w:t>
      </w:r>
      <w:r w:rsidRPr="00301E2B">
        <w:rPr>
          <w:rFonts w:ascii="IRANSansX" w:hAnsi="IRANSansX" w:cs="IRANSansX"/>
          <w:sz w:val="24"/>
          <w:rtl/>
          <w:lang w:bidi="fa-IR"/>
        </w:rPr>
        <w:t xml:space="preserve">  و استخراج کلید بر طرح </w:t>
      </w:r>
      <w:r w:rsidRPr="00301E2B">
        <w:rPr>
          <w:rFonts w:ascii="IRANSansX" w:hAnsi="IRANSansX" w:cs="IRANSansX"/>
          <w:sz w:val="24"/>
          <w:lang w:bidi="fa-IR"/>
        </w:rPr>
        <w:t>Xiong [21]</w:t>
      </w:r>
      <w:r w:rsidRPr="00301E2B">
        <w:rPr>
          <w:rFonts w:ascii="IRANSansX" w:hAnsi="IRANSansX" w:cs="IRANSansX"/>
          <w:sz w:val="24"/>
          <w:rtl/>
          <w:lang w:bidi="fa-IR"/>
        </w:rPr>
        <w:t xml:space="preserve"> را نشان داد.</w:t>
      </w:r>
    </w:p>
    <w:p w14:paraId="2A61C4FB"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 xml:space="preserve">در سال </w:t>
      </w:r>
      <w:r w:rsidRPr="00301E2B">
        <w:rPr>
          <w:rFonts w:ascii="IRANSansX" w:hAnsi="IRANSansX" w:cs="IRANSansX"/>
          <w:sz w:val="24"/>
          <w:lang w:bidi="fa-IR"/>
        </w:rPr>
        <w:t>۲۰۲۵</w:t>
      </w:r>
      <w:r w:rsidRPr="00301E2B">
        <w:rPr>
          <w:rFonts w:ascii="IRANSansX" w:hAnsi="IRANSansX" w:cs="IRANSansX"/>
          <w:sz w:val="24"/>
          <w:rtl/>
          <w:lang w:bidi="fa-IR"/>
        </w:rPr>
        <w:t xml:space="preserve"> چندین طرح مهم مطرح شد. </w:t>
      </w:r>
      <w:r w:rsidRPr="00301E2B">
        <w:rPr>
          <w:rFonts w:ascii="IRANSansX" w:hAnsi="IRANSansX" w:cs="IRANSansX"/>
          <w:sz w:val="24"/>
          <w:lang w:bidi="fa-IR"/>
        </w:rPr>
        <w:t>Yue</w:t>
      </w:r>
      <w:r w:rsidRPr="00301E2B">
        <w:rPr>
          <w:rFonts w:ascii="IRANSansX" w:hAnsi="IRANSansX" w:cs="IRANSansX"/>
          <w:sz w:val="24"/>
          <w:rtl/>
          <w:lang w:bidi="fa-IR"/>
        </w:rPr>
        <w:t xml:space="preserve"> و همکاران [</w:t>
      </w:r>
      <w:r w:rsidRPr="00301E2B">
        <w:rPr>
          <w:rFonts w:ascii="IRANSansX" w:hAnsi="IRANSansX" w:cs="IRANSansX"/>
          <w:sz w:val="24"/>
          <w:lang w:bidi="fa-IR"/>
        </w:rPr>
        <w:t>16</w:t>
      </w:r>
      <w:r w:rsidRPr="00301E2B">
        <w:rPr>
          <w:rFonts w:ascii="IRANSansX" w:hAnsi="IRANSansX" w:cs="IRANSansX"/>
          <w:sz w:val="24"/>
          <w:rtl/>
          <w:lang w:bidi="fa-IR"/>
        </w:rPr>
        <w:t>] حمله کلید موقتی کلاش (</w:t>
      </w:r>
      <w:r w:rsidRPr="00301E2B">
        <w:rPr>
          <w:rFonts w:ascii="IRANSansX" w:hAnsi="IRANSansX" w:cs="IRANSansX"/>
          <w:sz w:val="24"/>
          <w:lang w:bidi="fa-IR"/>
        </w:rPr>
        <w:t>ephemeral rogue key</w:t>
      </w:r>
      <w:r w:rsidRPr="00301E2B">
        <w:rPr>
          <w:rFonts w:ascii="IRANSansX" w:hAnsi="IRANSansX" w:cs="IRANSansX"/>
          <w:sz w:val="24"/>
          <w:rtl/>
          <w:lang w:bidi="fa-IR"/>
        </w:rPr>
        <w:t xml:space="preserve">) بر طرح </w:t>
      </w:r>
      <w:r w:rsidRPr="00301E2B">
        <w:rPr>
          <w:rFonts w:ascii="IRANSansX" w:hAnsi="IRANSansX" w:cs="IRANSansX"/>
          <w:sz w:val="24"/>
          <w:lang w:bidi="fa-IR"/>
        </w:rPr>
        <w:t>Zheng [23]</w:t>
      </w:r>
      <w:r w:rsidRPr="00301E2B">
        <w:rPr>
          <w:rFonts w:ascii="IRANSansX" w:hAnsi="IRANSansX" w:cs="IRANSansX"/>
          <w:sz w:val="24"/>
          <w:rtl/>
          <w:lang w:bidi="fa-IR"/>
        </w:rPr>
        <w:t xml:space="preserve"> را کشف کردند و آن را با امضای تجمیع‌کننده (</w:t>
      </w:r>
      <w:r w:rsidRPr="00301E2B">
        <w:rPr>
          <w:rFonts w:ascii="IRANSansX" w:hAnsi="IRANSansX" w:cs="IRANSansX"/>
          <w:sz w:val="24"/>
          <w:lang w:bidi="fa-IR"/>
        </w:rPr>
        <w:t>aggregator</w:t>
      </w:r>
      <w:r w:rsidRPr="00301E2B">
        <w:rPr>
          <w:rFonts w:ascii="IRANSansX" w:hAnsi="IRANSansX" w:cs="IRANSansX"/>
          <w:sz w:val="24"/>
          <w:rtl/>
          <w:lang w:bidi="fa-IR"/>
        </w:rPr>
        <w:t xml:space="preserve">) و تأیید هم‌زمان دولایه رفع کردند. این طرح کاهش حدود </w:t>
      </w:r>
      <w:r w:rsidRPr="00301E2B">
        <w:rPr>
          <w:rFonts w:ascii="IRANSansX" w:hAnsi="IRANSansX" w:cs="IRANSansX"/>
          <w:sz w:val="24"/>
          <w:lang w:bidi="fa-IR"/>
        </w:rPr>
        <w:t>۵۰.۹</w:t>
      </w:r>
      <w:r w:rsidRPr="00301E2B">
        <w:rPr>
          <w:rFonts w:ascii="IRANSansX" w:hAnsi="IRANSansX" w:cs="IRANSansX"/>
          <w:sz w:val="24"/>
          <w:rtl/>
          <w:lang w:bidi="fa-IR"/>
        </w:rPr>
        <w:t xml:space="preserve"> درصدی در زمان تأیید امضای تجمیعی برای </w:t>
      </w:r>
      <w:r w:rsidRPr="00301E2B">
        <w:rPr>
          <w:rFonts w:ascii="IRANSansX" w:hAnsi="IRANSansX" w:cs="IRANSansX"/>
          <w:sz w:val="24"/>
          <w:lang w:bidi="fa-IR"/>
        </w:rPr>
        <w:t>n=۱۰۰</w:t>
      </w:r>
      <w:r w:rsidRPr="00301E2B">
        <w:rPr>
          <w:rFonts w:ascii="IRANSansX" w:hAnsi="IRANSansX" w:cs="IRANSansX"/>
          <w:sz w:val="24"/>
          <w:rtl/>
          <w:lang w:bidi="fa-IR"/>
        </w:rPr>
        <w:t xml:space="preserve"> نسبت به طرح </w:t>
      </w:r>
      <w:r w:rsidRPr="00301E2B">
        <w:rPr>
          <w:rFonts w:ascii="IRANSansX" w:hAnsi="IRANSansX" w:cs="IRANSansX"/>
          <w:sz w:val="24"/>
          <w:lang w:bidi="fa-IR"/>
        </w:rPr>
        <w:t>Zheng [23]</w:t>
      </w:r>
      <w:r w:rsidRPr="00301E2B">
        <w:rPr>
          <w:rFonts w:ascii="IRANSansX" w:hAnsi="IRANSansX" w:cs="IRANSansX"/>
          <w:sz w:val="24"/>
          <w:rtl/>
          <w:lang w:bidi="fa-IR"/>
        </w:rPr>
        <w:t xml:space="preserve"> نشان داد و در برابر حملات کلید موقتی کلاش و تبانی مقاوم بود.</w:t>
      </w:r>
    </w:p>
    <w:p w14:paraId="03CEA1F6" w14:textId="77777777" w:rsidR="00397CFF" w:rsidRPr="00301E2B" w:rsidRDefault="00000000">
      <w:pPr>
        <w:rPr>
          <w:rFonts w:ascii="IRANSansX" w:hAnsi="IRANSansX" w:cs="IRANSansX"/>
          <w:sz w:val="24"/>
          <w:lang w:bidi="fa-IR"/>
        </w:rPr>
      </w:pPr>
      <w:r w:rsidRPr="00301E2B">
        <w:rPr>
          <w:rFonts w:ascii="IRANSansX" w:hAnsi="IRANSansX" w:cs="IRANSansX"/>
          <w:sz w:val="24"/>
          <w:lang w:bidi="fa-IR"/>
        </w:rPr>
        <w:t>Wu &amp; Ye [14]</w:t>
      </w:r>
      <w:r w:rsidRPr="00301E2B">
        <w:rPr>
          <w:rFonts w:ascii="IRANSansX" w:hAnsi="IRANSansX" w:cs="IRANSansX"/>
          <w:sz w:val="24"/>
          <w:rtl/>
          <w:lang w:bidi="fa-IR"/>
        </w:rPr>
        <w:t xml:space="preserve"> امنیت طرح را در برابر مهاجمان نوع اول، دوم و سوم تحلیل کرده و امنیت آن را بر اساس </w:t>
      </w:r>
      <w:r w:rsidRPr="00301E2B">
        <w:rPr>
          <w:rFonts w:ascii="IRANSansX" w:hAnsi="IRANSansX" w:cs="IRANSansX"/>
          <w:sz w:val="24"/>
          <w:lang w:bidi="fa-IR"/>
        </w:rPr>
        <w:t>forking lemma</w:t>
      </w:r>
      <w:r w:rsidRPr="00301E2B">
        <w:rPr>
          <w:rFonts w:ascii="IRANSansX" w:hAnsi="IRANSansX" w:cs="IRANSansX"/>
          <w:sz w:val="24"/>
          <w:rtl/>
          <w:lang w:bidi="fa-IR"/>
        </w:rPr>
        <w:t xml:space="preserve"> اثبات کردند. همچنین، ارزیابی عملکرد با استفاده از کتابخانه رمزنگاری </w:t>
      </w:r>
      <w:r w:rsidRPr="00301E2B">
        <w:rPr>
          <w:rFonts w:ascii="IRANSansX" w:hAnsi="IRANSansX" w:cs="IRANSansX"/>
          <w:b/>
          <w:bCs/>
          <w:sz w:val="24"/>
          <w:lang w:bidi="fa-IR"/>
        </w:rPr>
        <w:t>MIRACL</w:t>
      </w:r>
      <w:r w:rsidRPr="00301E2B">
        <w:rPr>
          <w:rFonts w:ascii="IRANSansX" w:hAnsi="IRANSansX" w:cs="IRANSansX"/>
          <w:sz w:val="24"/>
          <w:rtl/>
          <w:lang w:bidi="fa-IR"/>
        </w:rPr>
        <w:t xml:space="preserve"> برای اندازه‌گیری هزینه عملیات رمزنگاری انجام شد؛ بنابراین، این ارزیابی عمدتاً ناظر بر سربار محاسباتی طرح است و شبیه‌سازی کامل سناریوی شبکه </w:t>
      </w:r>
      <w:r w:rsidRPr="00301E2B">
        <w:rPr>
          <w:rFonts w:ascii="IRANSansX" w:hAnsi="IRANSansX" w:cs="IRANSansX"/>
          <w:sz w:val="24"/>
          <w:lang w:bidi="fa-IR"/>
        </w:rPr>
        <w:t>VANET</w:t>
      </w:r>
      <w:r w:rsidRPr="00301E2B">
        <w:rPr>
          <w:rFonts w:ascii="IRANSansX" w:hAnsi="IRANSansX" w:cs="IRANSansX"/>
          <w:sz w:val="24"/>
          <w:rtl/>
          <w:lang w:bidi="fa-IR"/>
        </w:rPr>
        <w:t xml:space="preserve"> محسوب نمی‌شود. با این حال، تشخیص امضای نامعتبر را «بیش‌ازحد پرهزینه» دانست و آن را به کار آینده واگذار کرد </w:t>
      </w:r>
      <w:r w:rsidRPr="00301E2B">
        <w:rPr>
          <w:rFonts w:ascii="Times New Roman" w:hAnsi="Times New Roman" w:cs="Times New Roman" w:hint="cs"/>
          <w:sz w:val="24"/>
          <w:rtl/>
          <w:lang w:bidi="fa-IR"/>
        </w:rPr>
        <w:t>—</w:t>
      </w:r>
      <w:r w:rsidRPr="00301E2B">
        <w:rPr>
          <w:rFonts w:ascii="IRANSansX" w:hAnsi="IRANSansX" w:cs="IRANSansX"/>
          <w:sz w:val="24"/>
          <w:rtl/>
          <w:lang w:bidi="fa-IR"/>
        </w:rPr>
        <w:t xml:space="preserve"> دقیقاً همان شکافی که پژوهش حاضر آن را پر می‌کند.</w:t>
      </w:r>
    </w:p>
    <w:p w14:paraId="29280680" w14:textId="77777777" w:rsidR="00397CFF" w:rsidRPr="00301E2B" w:rsidRDefault="00000000">
      <w:pPr>
        <w:rPr>
          <w:rFonts w:ascii="IRANSansX" w:hAnsi="IRANSansX" w:cs="IRANSansX"/>
          <w:sz w:val="24"/>
          <w:lang w:bidi="fa-IR"/>
        </w:rPr>
      </w:pPr>
      <w:r w:rsidRPr="00301E2B">
        <w:rPr>
          <w:rFonts w:ascii="IRANSansX" w:hAnsi="IRANSansX" w:cs="IRANSansX"/>
          <w:sz w:val="24"/>
          <w:lang w:bidi="fa-IR"/>
        </w:rPr>
        <w:t>Wang</w:t>
      </w:r>
      <w:r w:rsidRPr="00301E2B">
        <w:rPr>
          <w:rFonts w:ascii="IRANSansX" w:hAnsi="IRANSansX" w:cs="IRANSansX"/>
          <w:sz w:val="24"/>
          <w:rtl/>
          <w:lang w:bidi="fa-IR"/>
        </w:rPr>
        <w:t xml:space="preserve"> و همکاران [</w:t>
      </w:r>
      <w:r w:rsidRPr="00301E2B">
        <w:rPr>
          <w:rFonts w:ascii="IRANSansX" w:hAnsi="IRANSansX" w:cs="IRANSansX"/>
          <w:sz w:val="24"/>
          <w:lang w:bidi="fa-IR"/>
        </w:rPr>
        <w:t>24</w:t>
      </w:r>
      <w:r w:rsidRPr="00301E2B">
        <w:rPr>
          <w:rFonts w:ascii="IRANSansX" w:hAnsi="IRANSansX" w:cs="IRANSansX"/>
          <w:sz w:val="24"/>
          <w:rtl/>
          <w:lang w:bidi="fa-IR"/>
        </w:rPr>
        <w:t xml:space="preserve">] طرح </w:t>
      </w:r>
      <w:r w:rsidRPr="00301E2B">
        <w:rPr>
          <w:rFonts w:ascii="IRANSansX" w:hAnsi="IRANSansX" w:cs="IRANSansX"/>
          <w:sz w:val="24"/>
          <w:lang w:bidi="fa-IR"/>
        </w:rPr>
        <w:t>ECAE</w:t>
      </w:r>
      <w:r w:rsidRPr="00301E2B">
        <w:rPr>
          <w:rFonts w:ascii="IRANSansX" w:hAnsi="IRANSansX" w:cs="IRANSansX"/>
          <w:sz w:val="24"/>
          <w:rtl/>
          <w:lang w:bidi="fa-IR"/>
        </w:rPr>
        <w:t xml:space="preserve"> را برای محیط شبکه اینترنت اشیا مبتنی بر نام داده (</w:t>
      </w:r>
      <w:r w:rsidRPr="00301E2B">
        <w:rPr>
          <w:rFonts w:ascii="IRANSansX" w:hAnsi="IRANSansX" w:cs="IRANSansX"/>
          <w:sz w:val="24"/>
          <w:lang w:bidi="fa-IR"/>
        </w:rPr>
        <w:t>Named Data Networking-IoT</w:t>
      </w:r>
      <w:r w:rsidRPr="00301E2B">
        <w:rPr>
          <w:rFonts w:ascii="IRANSansX" w:hAnsi="IRANSansX" w:cs="IRANSansX"/>
          <w:sz w:val="24"/>
          <w:rtl/>
          <w:lang w:bidi="fa-IR"/>
        </w:rPr>
        <w:t xml:space="preserve">) معرفی کردند که امضای تجمیعی طول ثابت بدون جفتی‌سازی بود. کاهش </w:t>
      </w:r>
      <w:r w:rsidRPr="00301E2B">
        <w:rPr>
          <w:rFonts w:ascii="IRANSansX" w:hAnsi="IRANSansX" w:cs="IRANSansX"/>
          <w:sz w:val="24"/>
          <w:lang w:bidi="fa-IR"/>
        </w:rPr>
        <w:t>۴۶.۱۸</w:t>
      </w:r>
      <w:r w:rsidRPr="00301E2B">
        <w:rPr>
          <w:rFonts w:ascii="IRANSansX" w:hAnsi="IRANSansX" w:cs="IRANSansX"/>
          <w:sz w:val="24"/>
          <w:rtl/>
          <w:lang w:bidi="fa-IR"/>
        </w:rPr>
        <w:t xml:space="preserve"> درصدی هزینه محاسباتی و </w:t>
      </w:r>
      <w:r w:rsidRPr="00301E2B">
        <w:rPr>
          <w:rFonts w:ascii="IRANSansX" w:hAnsi="IRANSansX" w:cs="IRANSansX"/>
          <w:sz w:val="24"/>
          <w:lang w:bidi="fa-IR"/>
        </w:rPr>
        <w:t>۵۵.۵۶</w:t>
      </w:r>
      <w:r w:rsidRPr="00301E2B">
        <w:rPr>
          <w:rFonts w:ascii="IRANSansX" w:hAnsi="IRANSansX" w:cs="IRANSansX"/>
          <w:sz w:val="24"/>
          <w:rtl/>
          <w:lang w:bidi="fa-IR"/>
        </w:rPr>
        <w:t xml:space="preserve"> درصدی هزینه ارتباطی نسبت به طرح‌هایی که بررسی شده بود نشان داده شد، اما طرح فاقد مکانیزم تشخیص متقلب بود.</w:t>
      </w:r>
    </w:p>
    <w:p w14:paraId="7F8E35D0" w14:textId="77777777" w:rsidR="00397CFF" w:rsidRPr="00301E2B" w:rsidRDefault="00000000">
      <w:pPr>
        <w:rPr>
          <w:rFonts w:ascii="IRANSansX" w:hAnsi="IRANSansX" w:cs="IRANSansX"/>
          <w:sz w:val="24"/>
          <w:lang w:bidi="fa-IR"/>
        </w:rPr>
      </w:pPr>
      <w:r w:rsidRPr="00301E2B">
        <w:rPr>
          <w:rFonts w:ascii="IRANSansX" w:hAnsi="IRANSansX" w:cs="IRANSansX"/>
          <w:sz w:val="24"/>
          <w:lang w:bidi="fa-IR"/>
        </w:rPr>
        <w:t>Wang</w:t>
      </w:r>
      <w:r w:rsidRPr="00301E2B">
        <w:rPr>
          <w:rFonts w:ascii="IRANSansX" w:hAnsi="IRANSansX" w:cs="IRANSansX"/>
          <w:sz w:val="24"/>
          <w:rtl/>
          <w:lang w:bidi="fa-IR"/>
        </w:rPr>
        <w:t xml:space="preserve"> و همکاران [</w:t>
      </w:r>
      <w:r w:rsidRPr="00301E2B">
        <w:rPr>
          <w:rFonts w:ascii="IRANSansX" w:hAnsi="IRANSansX" w:cs="IRANSansX"/>
          <w:sz w:val="24"/>
          <w:lang w:bidi="fa-IR"/>
        </w:rPr>
        <w:t>13</w:t>
      </w:r>
      <w:r w:rsidRPr="00301E2B">
        <w:rPr>
          <w:rFonts w:ascii="IRANSansX" w:hAnsi="IRANSansX" w:cs="IRANSansX"/>
          <w:sz w:val="24"/>
          <w:rtl/>
          <w:lang w:bidi="fa-IR"/>
        </w:rPr>
        <w:t>] تنها طرحی بودند که الگوریتم تشخیص امضای نامعتبر با تقسیم‌-و-غلبه (</w:t>
      </w:r>
      <w:r w:rsidRPr="00301E2B">
        <w:rPr>
          <w:rFonts w:ascii="IRANSansX" w:hAnsi="IRANSansX" w:cs="IRANSansX"/>
          <w:sz w:val="24"/>
          <w:lang w:bidi="fa-IR"/>
        </w:rPr>
        <w:t>divide-and-conquer</w:t>
      </w:r>
      <w:r w:rsidRPr="00301E2B">
        <w:rPr>
          <w:rFonts w:ascii="IRANSansX" w:hAnsi="IRANSansX" w:cs="IRANSansX"/>
          <w:sz w:val="24"/>
          <w:rtl/>
          <w:lang w:bidi="fa-IR"/>
        </w:rPr>
        <w:t>) ارائه کردند که هویت متقلب را توسط مرجع ردیابی (</w:t>
      </w:r>
      <w:r w:rsidRPr="00301E2B">
        <w:rPr>
          <w:rFonts w:ascii="IRANSansX" w:hAnsi="IRANSansX" w:cs="IRANSansX"/>
          <w:sz w:val="24"/>
          <w:lang w:bidi="fa-IR"/>
        </w:rPr>
        <w:t>TRA</w:t>
      </w:r>
      <w:r w:rsidRPr="00301E2B">
        <w:rPr>
          <w:rFonts w:ascii="IRANSansX" w:hAnsi="IRANSansX" w:cs="IRANSansX"/>
          <w:sz w:val="24"/>
          <w:rtl/>
          <w:lang w:bidi="fa-IR"/>
        </w:rPr>
        <w:t xml:space="preserve">) فاش می‌کند. با این حال، </w:t>
      </w:r>
      <w:r w:rsidRPr="00301E2B">
        <w:rPr>
          <w:rFonts w:ascii="IRANSansX" w:hAnsi="IRANSansX" w:cs="IRANSansX"/>
          <w:sz w:val="24"/>
          <w:rtl/>
          <w:lang w:bidi="fa-IR"/>
        </w:rPr>
        <w:lastRenderedPageBreak/>
        <w:t>این طرح مبتنی بر جفتی‌سازی بود (</w:t>
      </w:r>
      <w:r w:rsidRPr="00301E2B">
        <w:rPr>
          <w:rFonts w:ascii="IRANSansX" w:hAnsi="IRANSansX" w:cs="IRANSansX"/>
          <w:sz w:val="24"/>
          <w:lang w:bidi="fa-IR"/>
        </w:rPr>
        <w:t>۴</w:t>
      </w:r>
      <w:r w:rsidRPr="00301E2B">
        <w:rPr>
          <w:rFonts w:ascii="IRANSansX" w:hAnsi="IRANSansX" w:cs="IRANSansX"/>
          <w:sz w:val="24"/>
          <w:rtl/>
          <w:lang w:bidi="fa-IR"/>
        </w:rPr>
        <w:t xml:space="preserve"> عملیات جفتی‌سازی) و زمان امضا حدود </w:t>
      </w:r>
      <w:r w:rsidRPr="00301E2B">
        <w:rPr>
          <w:rFonts w:ascii="IRANSansX" w:hAnsi="IRANSansX" w:cs="IRANSansX"/>
          <w:sz w:val="24"/>
          <w:lang w:bidi="fa-IR"/>
        </w:rPr>
        <w:t>۲۷.۹۴</w:t>
      </w:r>
      <w:r w:rsidRPr="00301E2B">
        <w:rPr>
          <w:rFonts w:ascii="IRANSansX" w:hAnsi="IRANSansX" w:cs="IRANSansX"/>
          <w:sz w:val="24"/>
          <w:rtl/>
          <w:lang w:bidi="fa-IR"/>
        </w:rPr>
        <w:t xml:space="preserve"> میلی‌ثانیه بود که برای </w:t>
      </w:r>
      <w:r w:rsidRPr="00301E2B">
        <w:rPr>
          <w:rFonts w:ascii="IRANSansX" w:hAnsi="IRANSansX" w:cs="IRANSansX"/>
          <w:sz w:val="24"/>
          <w:lang w:bidi="fa-IR"/>
        </w:rPr>
        <w:t>VANET</w:t>
      </w:r>
      <w:r w:rsidRPr="00301E2B">
        <w:rPr>
          <w:rFonts w:ascii="IRANSansX" w:hAnsi="IRANSansX" w:cs="IRANSansX"/>
          <w:sz w:val="24"/>
          <w:rtl/>
          <w:lang w:bidi="fa-IR"/>
        </w:rPr>
        <w:t xml:space="preserve"> پرتراکم گران است.</w:t>
      </w:r>
    </w:p>
    <w:p w14:paraId="0DB35A30" w14:textId="77777777" w:rsidR="00397CFF" w:rsidRPr="00301E2B" w:rsidRDefault="00000000">
      <w:pPr>
        <w:rPr>
          <w:rFonts w:ascii="IRANSansX" w:hAnsi="IRANSansX" w:cs="IRANSansX"/>
          <w:sz w:val="24"/>
          <w:lang w:bidi="fa-IR"/>
        </w:rPr>
      </w:pPr>
      <w:r w:rsidRPr="00301E2B">
        <w:rPr>
          <w:rFonts w:ascii="IRANSansX" w:hAnsi="IRANSansX" w:cs="IRANSansX"/>
          <w:sz w:val="24"/>
          <w:lang w:bidi="fa-IR"/>
        </w:rPr>
        <w:t>Yuan</w:t>
      </w:r>
      <w:r w:rsidRPr="00301E2B">
        <w:rPr>
          <w:rFonts w:ascii="IRANSansX" w:hAnsi="IRANSansX" w:cs="IRANSansX"/>
          <w:sz w:val="24"/>
          <w:rtl/>
          <w:lang w:bidi="fa-IR"/>
        </w:rPr>
        <w:t xml:space="preserve"> و همکاران [</w:t>
      </w:r>
      <w:r w:rsidRPr="00301E2B">
        <w:rPr>
          <w:rFonts w:ascii="IRANSansX" w:hAnsi="IRANSansX" w:cs="IRANSansX"/>
          <w:sz w:val="24"/>
          <w:lang w:bidi="fa-IR"/>
        </w:rPr>
        <w:t>25</w:t>
      </w:r>
      <w:r w:rsidRPr="00301E2B">
        <w:rPr>
          <w:rFonts w:ascii="IRANSansX" w:hAnsi="IRANSansX" w:cs="IRANSansX"/>
          <w:sz w:val="24"/>
          <w:rtl/>
          <w:lang w:bidi="fa-IR"/>
        </w:rPr>
        <w:t xml:space="preserve">] تحلیل رمزنگارانه برای طرح </w:t>
      </w:r>
      <w:r w:rsidRPr="00301E2B">
        <w:rPr>
          <w:rFonts w:ascii="IRANSansX" w:hAnsi="IRANSansX" w:cs="IRANSansX"/>
          <w:sz w:val="24"/>
          <w:lang w:bidi="fa-IR"/>
        </w:rPr>
        <w:t>Wang [17]</w:t>
      </w:r>
      <w:r w:rsidRPr="00301E2B">
        <w:rPr>
          <w:rFonts w:ascii="IRANSansX" w:hAnsi="IRANSansX" w:cs="IRANSansX"/>
          <w:sz w:val="24"/>
          <w:rtl/>
          <w:lang w:bidi="fa-IR"/>
        </w:rPr>
        <w:t xml:space="preserve"> را ارائه کردند و طرح بهبودیافته‌ای در مدل استاندارد پیشنهاد کردند، اما همچنان از جفتی‌سازی در تأیید استفاده می‌کردند ( </w:t>
      </w:r>
      <w:r w:rsidRPr="00301E2B">
        <w:rPr>
          <w:rFonts w:ascii="IRANSansX" w:hAnsi="IRANSansX" w:cs="IRANSansX"/>
          <w:sz w:val="24"/>
          <w:lang w:bidi="fa-IR"/>
        </w:rPr>
        <w:t>۲۴.۲</w:t>
      </w:r>
      <w:r w:rsidRPr="00301E2B">
        <w:rPr>
          <w:rFonts w:ascii="IRANSansX" w:hAnsi="IRANSansX" w:cs="IRANSansX"/>
          <w:sz w:val="24"/>
          <w:rtl/>
          <w:lang w:bidi="fa-IR"/>
        </w:rPr>
        <w:t xml:space="preserve"> میلی‌ثانیه).</w:t>
      </w:r>
    </w:p>
    <w:p w14:paraId="34978D06" w14:textId="77777777" w:rsidR="00397CFF" w:rsidRPr="00301E2B" w:rsidRDefault="00000000">
      <w:pPr>
        <w:rPr>
          <w:rFonts w:ascii="IRANSansX" w:hAnsi="IRANSansX" w:cs="IRANSansX"/>
          <w:sz w:val="24"/>
          <w:lang w:bidi="fa-IR"/>
        </w:rPr>
      </w:pPr>
      <w:r w:rsidRPr="00301E2B">
        <w:rPr>
          <w:rFonts w:ascii="IRANSansX" w:hAnsi="IRANSansX" w:cs="IRANSansX"/>
          <w:sz w:val="24"/>
          <w:lang w:bidi="fa-IR"/>
        </w:rPr>
        <w:t>Tao &amp; Cui [26]</w:t>
      </w:r>
      <w:r w:rsidRPr="00301E2B">
        <w:rPr>
          <w:rFonts w:ascii="IRANSansX" w:hAnsi="IRANSansX" w:cs="IRANSansX"/>
          <w:sz w:val="24"/>
          <w:rtl/>
          <w:lang w:bidi="fa-IR"/>
        </w:rPr>
        <w:t xml:space="preserve"> طرح </w:t>
      </w:r>
      <w:r w:rsidRPr="00301E2B">
        <w:rPr>
          <w:rFonts w:ascii="IRANSansX" w:hAnsi="IRANSansX" w:cs="IRANSansX"/>
          <w:sz w:val="24"/>
          <w:lang w:bidi="fa-IR"/>
        </w:rPr>
        <w:t>ES-CLAS</w:t>
      </w:r>
      <w:r w:rsidRPr="00301E2B">
        <w:rPr>
          <w:rFonts w:ascii="IRANSansX" w:hAnsi="IRANSansX" w:cs="IRANSansX"/>
          <w:sz w:val="24"/>
          <w:rtl/>
          <w:lang w:bidi="fa-IR"/>
        </w:rPr>
        <w:t xml:space="preserve"> را معرفی کردند. کاهش حداقل </w:t>
      </w:r>
      <w:r w:rsidRPr="00301E2B">
        <w:rPr>
          <w:rFonts w:ascii="IRANSansX" w:hAnsi="IRANSansX" w:cs="IRANSansX"/>
          <w:sz w:val="24"/>
          <w:lang w:bidi="fa-IR"/>
        </w:rPr>
        <w:t>۲۴.۳</w:t>
      </w:r>
      <w:r w:rsidRPr="00301E2B">
        <w:rPr>
          <w:rFonts w:ascii="IRANSansX" w:hAnsi="IRANSansX" w:cs="IRANSansX"/>
          <w:sz w:val="24"/>
          <w:rtl/>
          <w:lang w:bidi="fa-IR"/>
        </w:rPr>
        <w:t xml:space="preserve"> درصدی هزینه محاسباتی و طول پیام </w:t>
      </w:r>
      <w:r w:rsidRPr="00301E2B">
        <w:rPr>
          <w:rFonts w:ascii="IRANSansX" w:hAnsi="IRANSansX" w:cs="IRANSansX"/>
          <w:sz w:val="24"/>
          <w:lang w:bidi="fa-IR"/>
        </w:rPr>
        <w:t>۱۶۸</w:t>
      </w:r>
      <w:r w:rsidRPr="00301E2B">
        <w:rPr>
          <w:rFonts w:ascii="IRANSansX" w:hAnsi="IRANSansX" w:cs="IRANSansX"/>
          <w:sz w:val="24"/>
          <w:rtl/>
          <w:lang w:bidi="fa-IR"/>
        </w:rPr>
        <w:t xml:space="preserve"> بایت نتایج مطلوبی بود، اما مدل امنیتی ضعیف و نبود تشخیص متقلب از نقاط ضعف آن بود.</w:t>
      </w:r>
    </w:p>
    <w:p w14:paraId="3509F1C0" w14:textId="77777777" w:rsidR="00397CFF" w:rsidRPr="006D22B4" w:rsidRDefault="00000000">
      <w:pPr>
        <w:pStyle w:val="Heading2"/>
        <w:jc w:val="left"/>
        <w:rPr>
          <w:rFonts w:ascii="IRANSansX" w:hAnsi="IRANSansX" w:cs="IRANSansX"/>
          <w:color w:val="000000"/>
        </w:rPr>
      </w:pPr>
      <w:r w:rsidRPr="006D22B4">
        <w:rPr>
          <w:rFonts w:ascii="IRANSansX" w:hAnsi="IRANSansX" w:cs="IRANSansX"/>
          <w:color w:val="000000"/>
          <w:rtl/>
        </w:rPr>
        <w:t>جمع‌بندی نقاط قوت و ضعف</w:t>
      </w:r>
    </w:p>
    <w:p w14:paraId="598C3308" w14:textId="77777777" w:rsidR="00397CFF" w:rsidRPr="001168B4" w:rsidRDefault="00000000">
      <w:pPr>
        <w:pStyle w:val="Heading3"/>
        <w:jc w:val="left"/>
        <w:rPr>
          <w:rFonts w:ascii="IRANSansX" w:hAnsi="IRANSansX" w:cs="IRANSansX"/>
          <w:color w:val="000000"/>
        </w:rPr>
      </w:pPr>
      <w:r w:rsidRPr="001168B4">
        <w:rPr>
          <w:rFonts w:ascii="IRANSansX" w:hAnsi="IRANSansX" w:cs="IRANSansX"/>
          <w:color w:val="000000"/>
          <w:rtl/>
        </w:rPr>
        <w:t>نقاط قوت</w:t>
      </w:r>
    </w:p>
    <w:p w14:paraId="728EA367"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بررسی طرح‌های موجود نشان می‌دهد که اکثر آن‌ها ویژگی‌های مشترک مثبتی دارند. نخست، حذف عملیات پرهزینه جفتی‌سازی و جایگزینی آن با ضرب اسکالری ساده روی منحنی بیضوی (</w:t>
      </w:r>
      <w:r w:rsidRPr="00301E2B">
        <w:rPr>
          <w:rFonts w:ascii="IRANSansX" w:hAnsi="IRANSansX" w:cs="IRANSansX"/>
          <w:sz w:val="24"/>
          <w:lang w:bidi="fa-IR"/>
        </w:rPr>
        <w:t>ECC</w:t>
      </w:r>
      <w:r w:rsidRPr="00301E2B">
        <w:rPr>
          <w:rFonts w:ascii="IRANSansX" w:hAnsi="IRANSansX" w:cs="IRANSansX"/>
          <w:sz w:val="24"/>
          <w:rtl/>
          <w:lang w:bidi="fa-IR"/>
        </w:rPr>
        <w:t>) بزرگ‌ترین اهرم کاهش هزینه محاسباتی است. دوم، استفاده از مکانیزم شبه‌نام برای حفظ حریم خصوصی شرطی (</w:t>
      </w:r>
      <w:r w:rsidRPr="00301E2B">
        <w:rPr>
          <w:rFonts w:ascii="IRANSansX" w:hAnsi="IRANSansX" w:cs="IRANSansX"/>
          <w:sz w:val="24"/>
          <w:lang w:bidi="fa-IR"/>
        </w:rPr>
        <w:t>conditional privacy</w:t>
      </w:r>
      <w:r w:rsidRPr="00301E2B">
        <w:rPr>
          <w:rFonts w:ascii="IRANSansX" w:hAnsi="IRANSansX" w:cs="IRANSansX"/>
          <w:sz w:val="24"/>
          <w:rtl/>
          <w:lang w:bidi="fa-IR"/>
        </w:rPr>
        <w:t xml:space="preserve">) و امکان ردیابی هویت متقلب توسط مرجع ردیابی در صورت لزوم. سوم، اثبات امنیت در مدل اوراکل بی‌قاعده تحت فرض‌های استاندارد </w:t>
      </w:r>
      <w:r w:rsidRPr="00301E2B">
        <w:rPr>
          <w:rFonts w:ascii="IRANSansX" w:hAnsi="IRANSansX" w:cs="IRANSansX"/>
          <w:sz w:val="24"/>
          <w:lang w:bidi="fa-IR"/>
        </w:rPr>
        <w:t>ECDLP</w:t>
      </w:r>
      <w:r w:rsidRPr="00301E2B">
        <w:rPr>
          <w:rFonts w:ascii="IRANSansX" w:hAnsi="IRANSansX" w:cs="IRANSansX"/>
          <w:sz w:val="24"/>
          <w:rtl/>
          <w:lang w:bidi="fa-IR"/>
        </w:rPr>
        <w:t xml:space="preserve"> یا </w:t>
      </w:r>
      <w:r w:rsidRPr="00301E2B">
        <w:rPr>
          <w:rFonts w:ascii="IRANSansX" w:hAnsi="IRANSansX" w:cs="IRANSansX"/>
          <w:sz w:val="24"/>
          <w:lang w:bidi="fa-IR"/>
        </w:rPr>
        <w:t>CDHP</w:t>
      </w:r>
      <w:r w:rsidRPr="00301E2B">
        <w:rPr>
          <w:rFonts w:ascii="IRANSansX" w:hAnsi="IRANSansX" w:cs="IRANSansX"/>
          <w:sz w:val="24"/>
          <w:rtl/>
          <w:lang w:bidi="fa-IR"/>
        </w:rPr>
        <w:t xml:space="preserve"> با مهاجمان نوع اول، دوم و سوم.</w:t>
      </w:r>
    </w:p>
    <w:p w14:paraId="651F9D07" w14:textId="77777777" w:rsidR="00397CFF" w:rsidRPr="001168B4" w:rsidRDefault="00000000">
      <w:pPr>
        <w:pStyle w:val="Heading3"/>
        <w:jc w:val="left"/>
        <w:rPr>
          <w:rFonts w:ascii="IRANSansX" w:hAnsi="IRANSansX" w:cs="IRANSansX"/>
          <w:color w:val="000000"/>
        </w:rPr>
      </w:pPr>
      <w:r w:rsidRPr="001168B4">
        <w:rPr>
          <w:rFonts w:ascii="IRANSansX" w:hAnsi="IRANSansX" w:cs="IRANSansX"/>
          <w:color w:val="000000"/>
          <w:rtl/>
        </w:rPr>
        <w:t>نقاط ضعف</w:t>
      </w:r>
    </w:p>
    <w:p w14:paraId="08D80411"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علی‌رغم این پیشرفت‌ها، پنج ضعف اساسی در طرح‌های موجود مشاهده می‌شود:</w:t>
      </w:r>
    </w:p>
    <w:p w14:paraId="6220B094" w14:textId="77777777" w:rsidR="00397CFF" w:rsidRPr="00301E2B" w:rsidRDefault="00000000">
      <w:pPr>
        <w:numPr>
          <w:ilvl w:val="0"/>
          <w:numId w:val="3"/>
        </w:numPr>
        <w:rPr>
          <w:rFonts w:ascii="IRANSansX" w:hAnsi="IRANSansX" w:cs="IRANSansX"/>
          <w:sz w:val="24"/>
          <w:lang w:bidi="fa-IR"/>
        </w:rPr>
      </w:pPr>
      <w:r w:rsidRPr="00301E2B">
        <w:rPr>
          <w:rFonts w:ascii="IRANSansX" w:hAnsi="IRANSansX" w:cs="IRANSansX"/>
          <w:sz w:val="24"/>
          <w:rtl/>
          <w:lang w:bidi="fa-IR"/>
        </w:rPr>
        <w:t xml:space="preserve">نبود تشخیص سریع متقلب. تقریباً تمام طرح‌ها پس از شکست تأیید تجمعی، فاقد الگوریتمی کارآمد برای یافتن امضای متقلب هستند. در این حالت باید تمام امضاها را یکی‌یکی بازتأیید کرد که پیچیدگی </w:t>
      </w:r>
      <w:r w:rsidRPr="00301E2B">
        <w:rPr>
          <w:rFonts w:ascii="IRANSansX" w:hAnsi="IRANSansX" w:cs="IRANSansX"/>
          <w:sz w:val="24"/>
          <w:lang w:bidi="fa-IR"/>
        </w:rPr>
        <w:t>O(n)</w:t>
      </w:r>
      <w:r w:rsidRPr="00301E2B">
        <w:rPr>
          <w:rFonts w:ascii="IRANSansX" w:hAnsi="IRANSansX" w:cs="IRANSansX"/>
          <w:sz w:val="24"/>
          <w:rtl/>
          <w:lang w:bidi="fa-IR"/>
        </w:rPr>
        <w:t xml:space="preserve"> دارد و برای شبکه‌های پرتراکم غیرعملی است.</w:t>
      </w:r>
    </w:p>
    <w:p w14:paraId="1B2304A5" w14:textId="77777777" w:rsidR="00397CFF" w:rsidRPr="00301E2B" w:rsidRDefault="00000000">
      <w:pPr>
        <w:numPr>
          <w:ilvl w:val="0"/>
          <w:numId w:val="3"/>
        </w:numPr>
        <w:rPr>
          <w:rFonts w:ascii="IRANSansX" w:hAnsi="IRANSansX" w:cs="IRANSansX"/>
          <w:sz w:val="24"/>
          <w:lang w:bidi="fa-IR"/>
        </w:rPr>
      </w:pPr>
      <w:r w:rsidRPr="00301E2B">
        <w:rPr>
          <w:rFonts w:ascii="IRANSansX" w:hAnsi="IRANSansX" w:cs="IRANSansX"/>
          <w:sz w:val="24"/>
          <w:rtl/>
          <w:lang w:bidi="fa-IR"/>
        </w:rPr>
        <w:t>شکست پس از انتشار. بسیاری از طرح‌ها پس از انتشار توسط محققان دیگر با حملات تحلیل رمز شکسته شده‌اند. این نشان‌دهنده ضعف در فرآیند طراحی و اثبات امنیت است.</w:t>
      </w:r>
    </w:p>
    <w:p w14:paraId="2975F07B" w14:textId="77777777" w:rsidR="00397CFF" w:rsidRPr="00301E2B" w:rsidRDefault="00000000">
      <w:pPr>
        <w:numPr>
          <w:ilvl w:val="0"/>
          <w:numId w:val="3"/>
        </w:numPr>
        <w:rPr>
          <w:rFonts w:ascii="IRANSansX" w:hAnsi="IRANSansX" w:cs="IRANSansX"/>
          <w:sz w:val="24"/>
          <w:lang w:bidi="fa-IR"/>
        </w:rPr>
      </w:pPr>
      <w:r w:rsidRPr="00301E2B">
        <w:rPr>
          <w:rFonts w:ascii="IRANSansX" w:hAnsi="IRANSansX" w:cs="IRANSansX"/>
          <w:sz w:val="24"/>
          <w:rtl/>
          <w:lang w:bidi="fa-IR"/>
        </w:rPr>
        <w:t>آسیب‌پذیری در برابر حملات متنوع. حملات کلید موقتی کلاش، تبانی امضاکنندگان و حمله مرکز تولید کلید موذی همچنان تهدیدات جدی محسوب می‌شوند و هنوز طرحی که در برابر همه آن‌ها مقاوم باشد ارائه نشده است.</w:t>
      </w:r>
    </w:p>
    <w:p w14:paraId="2C975D8D" w14:textId="77777777" w:rsidR="00397CFF" w:rsidRPr="00301E2B" w:rsidRDefault="00000000">
      <w:pPr>
        <w:numPr>
          <w:ilvl w:val="0"/>
          <w:numId w:val="3"/>
        </w:numPr>
        <w:rPr>
          <w:rFonts w:ascii="IRANSansX" w:hAnsi="IRANSansX" w:cs="IRANSansX"/>
          <w:sz w:val="24"/>
          <w:lang w:bidi="fa-IR"/>
        </w:rPr>
      </w:pPr>
      <w:r w:rsidRPr="00301E2B">
        <w:rPr>
          <w:rFonts w:ascii="IRANSansX" w:hAnsi="IRANSansX" w:cs="IRANSansX"/>
          <w:sz w:val="24"/>
          <w:rtl/>
          <w:lang w:bidi="fa-IR"/>
        </w:rPr>
        <w:t xml:space="preserve">ضعف در مدل اثبات. اکثر اثبات‌ها فقط در مدل اوراکل بی‌قاعده ارائه شده‌اند و انتقال به مدل استاندارد یا اثبات با </w:t>
      </w:r>
      <w:r w:rsidRPr="00301E2B">
        <w:rPr>
          <w:rFonts w:ascii="IRANSansX" w:hAnsi="IRANSansX" w:cs="IRANSansX"/>
          <w:sz w:val="24"/>
          <w:lang w:bidi="fa-IR"/>
        </w:rPr>
        <w:t>reduction tight</w:t>
      </w:r>
      <w:r w:rsidRPr="00301E2B">
        <w:rPr>
          <w:rFonts w:ascii="IRANSansX" w:hAnsi="IRANSansX" w:cs="IRANSansX"/>
          <w:sz w:val="24"/>
          <w:rtl/>
          <w:lang w:bidi="fa-IR"/>
        </w:rPr>
        <w:t xml:space="preserve"> بدون استفاده از </w:t>
      </w:r>
      <w:r w:rsidRPr="00301E2B">
        <w:rPr>
          <w:rFonts w:ascii="IRANSansX" w:hAnsi="IRANSansX" w:cs="IRANSansX"/>
          <w:sz w:val="24"/>
          <w:lang w:bidi="fa-IR"/>
        </w:rPr>
        <w:t>forking lemma</w:t>
      </w:r>
      <w:r w:rsidRPr="00301E2B">
        <w:rPr>
          <w:rFonts w:ascii="IRANSansX" w:hAnsi="IRANSansX" w:cs="IRANSansX"/>
          <w:sz w:val="24"/>
          <w:rtl/>
          <w:lang w:bidi="fa-IR"/>
        </w:rPr>
        <w:t xml:space="preserve"> همچنان یک چالش باقی مانده است [</w:t>
      </w:r>
      <w:r w:rsidRPr="00301E2B">
        <w:rPr>
          <w:rFonts w:ascii="IRANSansX" w:hAnsi="IRANSansX" w:cs="IRANSansX"/>
          <w:sz w:val="24"/>
          <w:lang w:bidi="fa-IR"/>
        </w:rPr>
        <w:t>17</w:t>
      </w:r>
      <w:r w:rsidRPr="00301E2B">
        <w:rPr>
          <w:rFonts w:ascii="IRANSansX" w:hAnsi="IRANSansX" w:cs="IRANSansX"/>
          <w:sz w:val="24"/>
          <w:rtl/>
          <w:lang w:bidi="fa-IR"/>
        </w:rPr>
        <w:t>].</w:t>
      </w:r>
    </w:p>
    <w:p w14:paraId="45ECACE9" w14:textId="77777777" w:rsidR="00397CFF" w:rsidRPr="001168B4" w:rsidRDefault="00000000">
      <w:pPr>
        <w:rPr>
          <w:rFonts w:ascii="IRANSansX" w:hAnsi="IRANSansX" w:cs="IRANSansX"/>
          <w:b/>
          <w:bCs/>
          <w:lang w:bidi="fa-IR"/>
        </w:rPr>
      </w:pPr>
      <w:r w:rsidRPr="001168B4">
        <w:rPr>
          <w:rFonts w:ascii="IRANSansX" w:hAnsi="IRANSansX" w:cs="IRANSansX"/>
          <w:b/>
          <w:bCs/>
          <w:lang w:bidi="fa-IR"/>
        </w:rPr>
        <w:lastRenderedPageBreak/>
        <w:t>3</w:t>
      </w:r>
      <w:r w:rsidRPr="001168B4">
        <w:rPr>
          <w:rFonts w:ascii="IRANSansX" w:hAnsi="IRANSansX" w:cs="IRANSansX"/>
          <w:b/>
          <w:bCs/>
          <w:rtl/>
          <w:lang w:bidi="fa-IR"/>
        </w:rPr>
        <w:t xml:space="preserve">- </w:t>
      </w:r>
      <w:r w:rsidRPr="006D22B4">
        <w:rPr>
          <w:rFonts w:ascii="IRANSansX" w:hAnsi="IRANSansX" w:cs="IRANSansX"/>
          <w:b/>
          <w:bCs/>
          <w:sz w:val="24"/>
          <w:szCs w:val="32"/>
          <w:rtl/>
          <w:lang w:bidi="fa-IR"/>
        </w:rPr>
        <w:t>پرسش‌های پژوهش و ایده‌های پیشنهادی</w:t>
      </w:r>
      <w:r w:rsidRPr="006D22B4">
        <w:rPr>
          <w:rFonts w:ascii="IRANSansX" w:hAnsi="IRANSansX" w:cs="IRANSansX"/>
          <w:b/>
          <w:bCs/>
          <w:sz w:val="24"/>
          <w:szCs w:val="28"/>
          <w:rtl/>
          <w:lang w:bidi="fa-IR"/>
        </w:rPr>
        <w:t xml:space="preserve"> </w:t>
      </w:r>
      <w:r w:rsidRPr="001168B4">
        <w:rPr>
          <w:rFonts w:ascii="IRANSansX" w:hAnsi="IRANSansX" w:cs="IRANSansX"/>
          <w:b/>
          <w:bCs/>
          <w:rtl/>
          <w:lang w:bidi="fa-IR"/>
        </w:rPr>
        <w:t>(</w:t>
      </w:r>
      <w:r w:rsidRPr="001168B4">
        <w:rPr>
          <w:rFonts w:ascii="IRANSansX" w:hAnsi="IRANSansX" w:cs="IRANSansX"/>
          <w:rtl/>
          <w:lang w:bidi="fa-IR"/>
        </w:rPr>
        <w:t>پرسش(‌های) اصلی که این پژوهش به‌دنبال پاسخ به آنهاست، مسئله(های) باز، کلیات روش پیشنهادی برای حل مسئله مورد مطالعه و نوآوری‌های آن نسبت به کارهای قبلی)</w:t>
      </w:r>
    </w:p>
    <w:p w14:paraId="23B23373" w14:textId="77777777" w:rsidR="00397CFF" w:rsidRPr="006D22B4" w:rsidRDefault="00000000">
      <w:pPr>
        <w:pStyle w:val="Heading2"/>
        <w:jc w:val="left"/>
        <w:rPr>
          <w:rFonts w:ascii="IRANSansX" w:hAnsi="IRANSansX" w:cs="IRANSansX"/>
          <w:color w:val="000000"/>
        </w:rPr>
      </w:pPr>
      <w:r w:rsidRPr="006D22B4">
        <w:rPr>
          <w:rFonts w:ascii="IRANSansX" w:hAnsi="IRANSansX" w:cs="IRANSansX"/>
          <w:color w:val="000000"/>
          <w:rtl/>
        </w:rPr>
        <w:t>پرسش‌های اصلی پژوهش</w:t>
      </w:r>
    </w:p>
    <w:p w14:paraId="066C7D3A"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با توجه به مسئله‌های باز مطرح‌شده برای امضاهای تجمیعی بدون گواهی بدون جفتی‌سازی، پرسش‌های اصلی این پژوهش عبارتند از:</w:t>
      </w:r>
    </w:p>
    <w:p w14:paraId="0B0CC143" w14:textId="77777777" w:rsidR="00397CFF" w:rsidRPr="00301E2B" w:rsidRDefault="00000000">
      <w:pPr>
        <w:numPr>
          <w:ilvl w:val="0"/>
          <w:numId w:val="2"/>
        </w:numPr>
        <w:rPr>
          <w:rFonts w:ascii="IRANSansX" w:hAnsi="IRANSansX" w:cs="IRANSansX"/>
          <w:sz w:val="24"/>
          <w:lang w:bidi="fa-IR"/>
        </w:rPr>
      </w:pPr>
      <w:r w:rsidRPr="00301E2B">
        <w:rPr>
          <w:rFonts w:ascii="IRANSansX" w:hAnsi="IRANSansX" w:cs="IRANSansX"/>
          <w:sz w:val="24"/>
          <w:rtl/>
          <w:lang w:bidi="fa-IR"/>
        </w:rPr>
        <w:t xml:space="preserve">چگونه می‌توان الگوریتمی کارا برای تشخیص سریع امضای موذی پس از شکست تأیید تجمعی طراحی کرد به‌گونه‌ای که به‌جای بازتأیید </w:t>
      </w:r>
      <w:r w:rsidRPr="00301E2B">
        <w:rPr>
          <w:rFonts w:ascii="IRANSansX" w:hAnsi="IRANSansX" w:cs="IRANSansX"/>
          <w:sz w:val="24"/>
          <w:lang w:bidi="fa-IR"/>
        </w:rPr>
        <w:t>O(n)</w:t>
      </w:r>
      <w:r w:rsidRPr="00301E2B">
        <w:rPr>
          <w:rFonts w:ascii="IRANSansX" w:hAnsi="IRANSansX" w:cs="IRANSansX"/>
          <w:sz w:val="24"/>
          <w:rtl/>
          <w:lang w:bidi="fa-IR"/>
        </w:rPr>
        <w:t xml:space="preserve"> تک‌به‌تک، در </w:t>
      </w:r>
      <w:r w:rsidRPr="00301E2B">
        <w:rPr>
          <w:rFonts w:ascii="IRANSansX" w:hAnsi="IRANSansX" w:cs="IRANSansX"/>
          <w:sz w:val="24"/>
          <w:lang w:bidi="fa-IR"/>
        </w:rPr>
        <w:t>O(log n)</w:t>
      </w:r>
      <w:r w:rsidRPr="00301E2B">
        <w:rPr>
          <w:rFonts w:ascii="IRANSansX" w:hAnsi="IRANSansX" w:cs="IRANSansX"/>
          <w:sz w:val="24"/>
          <w:rtl/>
          <w:lang w:bidi="fa-IR"/>
        </w:rPr>
        <w:t xml:space="preserve"> امضای بد را یافت؟</w:t>
      </w:r>
    </w:p>
    <w:p w14:paraId="035EDABF" w14:textId="77777777" w:rsidR="00397CFF" w:rsidRPr="00301E2B" w:rsidRDefault="00000000">
      <w:pPr>
        <w:numPr>
          <w:ilvl w:val="0"/>
          <w:numId w:val="2"/>
        </w:numPr>
        <w:rPr>
          <w:rFonts w:ascii="IRANSansX" w:hAnsi="IRANSansX" w:cs="IRANSansX"/>
          <w:sz w:val="24"/>
          <w:lang w:bidi="fa-IR"/>
        </w:rPr>
      </w:pPr>
      <w:r w:rsidRPr="00301E2B">
        <w:rPr>
          <w:rFonts w:ascii="IRANSansX" w:hAnsi="IRANSansX" w:cs="IRANSansX"/>
          <w:sz w:val="24"/>
          <w:rtl/>
          <w:lang w:bidi="fa-IR"/>
        </w:rPr>
        <w:t>چگونه می‌توان طرحی ارائه داد که هم از شبه‌نام بهره ببرد، هم توانایی ردیابی شرطی هویت متقلب توسط مرجع ردیابی را داشته باشد و هم در برابر مهاجمین نوع اول، دوم و سوم، کلید موقتی کلاش و تبانی مقاوم باشد؟</w:t>
      </w:r>
    </w:p>
    <w:p w14:paraId="68FA75BA" w14:textId="77777777" w:rsidR="00397CFF" w:rsidRPr="006D22B4" w:rsidRDefault="00000000">
      <w:pPr>
        <w:pStyle w:val="Heading2"/>
        <w:jc w:val="left"/>
        <w:rPr>
          <w:rFonts w:ascii="IRANSansX" w:hAnsi="IRANSansX" w:cs="IRANSansX"/>
          <w:color w:val="000000"/>
        </w:rPr>
      </w:pPr>
      <w:r w:rsidRPr="006D22B4">
        <w:rPr>
          <w:rFonts w:ascii="IRANSansX" w:hAnsi="IRANSansX" w:cs="IRANSansX"/>
          <w:color w:val="000000"/>
          <w:rtl/>
        </w:rPr>
        <w:t>مسئله‌های باز</w:t>
      </w:r>
    </w:p>
    <w:p w14:paraId="6B833E14" w14:textId="77777777" w:rsidR="00397CFF" w:rsidRPr="00301E2B" w:rsidRDefault="00000000">
      <w:pPr>
        <w:numPr>
          <w:ilvl w:val="0"/>
          <w:numId w:val="1"/>
        </w:numPr>
        <w:rPr>
          <w:rFonts w:ascii="IRANSansX" w:hAnsi="IRANSansX" w:cs="IRANSansX"/>
          <w:sz w:val="24"/>
          <w:lang w:bidi="fa-IR"/>
        </w:rPr>
      </w:pPr>
      <w:r w:rsidRPr="00301E2B">
        <w:rPr>
          <w:rFonts w:ascii="IRANSansX" w:hAnsi="IRANSansX" w:cs="IRANSansX"/>
          <w:sz w:val="24"/>
          <w:rtl/>
          <w:lang w:bidi="fa-IR"/>
        </w:rPr>
        <w:t xml:space="preserve">نبود تشخیص سریع متقلب. تقریباً تمام طرح‌ها پس از شکست تأیید تجمعی، فاقد الگوریتمی کارآمد برای یافتن امضای متقلب هستند. در این حالت باید تمام امضاها را یکی‌یکی بازتأیید کرد که پیچیدگی </w:t>
      </w:r>
      <w:r w:rsidRPr="00301E2B">
        <w:rPr>
          <w:rFonts w:ascii="IRANSansX" w:hAnsi="IRANSansX" w:cs="IRANSansX"/>
          <w:sz w:val="24"/>
          <w:lang w:bidi="fa-IR"/>
        </w:rPr>
        <w:t>O(n)</w:t>
      </w:r>
      <w:r w:rsidRPr="00301E2B">
        <w:rPr>
          <w:rFonts w:ascii="IRANSansX" w:hAnsi="IRANSansX" w:cs="IRANSansX"/>
          <w:sz w:val="24"/>
          <w:rtl/>
          <w:lang w:bidi="fa-IR"/>
        </w:rPr>
        <w:t xml:space="preserve"> دارد و برای شبکه‌های پرتراکم غیرعملی است.</w:t>
      </w:r>
    </w:p>
    <w:p w14:paraId="24F1797B" w14:textId="77777777" w:rsidR="00397CFF" w:rsidRPr="00301E2B" w:rsidRDefault="00000000">
      <w:pPr>
        <w:numPr>
          <w:ilvl w:val="0"/>
          <w:numId w:val="1"/>
        </w:numPr>
        <w:rPr>
          <w:rFonts w:ascii="IRANSansX" w:hAnsi="IRANSansX" w:cs="IRANSansX"/>
          <w:sz w:val="24"/>
          <w:lang w:bidi="fa-IR"/>
        </w:rPr>
      </w:pPr>
      <w:r w:rsidRPr="00301E2B">
        <w:rPr>
          <w:rFonts w:ascii="IRANSansX" w:hAnsi="IRANSansX" w:cs="IRANSansX"/>
          <w:sz w:val="24"/>
          <w:rtl/>
          <w:lang w:bidi="fa-IR"/>
        </w:rPr>
        <w:t>آسیب‌پذیری در برابر حملات متنوع. حملات کلید موقتی کلاش، تبانی امضاکنندگان و حمله مرکز تولید کلید موذی همچنان تهدیدات جدی محسوب می‌شوند و هنوز طرحی که در برابر همه آن‌ها مقاوم باشد ارائه نشده است.</w:t>
      </w:r>
    </w:p>
    <w:p w14:paraId="5ECE3308" w14:textId="77777777" w:rsidR="00397CFF" w:rsidRPr="00301E2B" w:rsidRDefault="00000000">
      <w:pPr>
        <w:numPr>
          <w:ilvl w:val="0"/>
          <w:numId w:val="1"/>
        </w:numPr>
        <w:rPr>
          <w:rFonts w:ascii="IRANSansX" w:hAnsi="IRANSansX" w:cs="IRANSansX"/>
          <w:sz w:val="24"/>
          <w:lang w:bidi="fa-IR"/>
        </w:rPr>
      </w:pPr>
      <w:r w:rsidRPr="00301E2B">
        <w:rPr>
          <w:rFonts w:ascii="IRANSansX" w:hAnsi="IRANSansX" w:cs="IRANSansX"/>
          <w:sz w:val="24"/>
          <w:rtl/>
          <w:lang w:bidi="fa-IR"/>
        </w:rPr>
        <w:t xml:space="preserve">ضعف در مدل اثبات. اکثر اثبات‌ها فقط در مدل اوراکل بی‌قاعده ارائه شده‌اند و انتقال به مدل استاندارد یا اثبات با </w:t>
      </w:r>
      <w:r w:rsidRPr="00301E2B">
        <w:rPr>
          <w:rFonts w:ascii="IRANSansX" w:hAnsi="IRANSansX" w:cs="IRANSansX"/>
          <w:sz w:val="24"/>
          <w:lang w:bidi="fa-IR"/>
        </w:rPr>
        <w:t>reduction tight</w:t>
      </w:r>
      <w:r w:rsidRPr="00301E2B">
        <w:rPr>
          <w:rFonts w:ascii="IRANSansX" w:hAnsi="IRANSansX" w:cs="IRANSansX"/>
          <w:sz w:val="24"/>
          <w:rtl/>
          <w:lang w:bidi="fa-IR"/>
        </w:rPr>
        <w:t xml:space="preserve"> بدون استفاده از </w:t>
      </w:r>
      <w:r w:rsidRPr="00301E2B">
        <w:rPr>
          <w:rFonts w:ascii="IRANSansX" w:hAnsi="IRANSansX" w:cs="IRANSansX"/>
          <w:sz w:val="24"/>
          <w:lang w:bidi="fa-IR"/>
        </w:rPr>
        <w:t>forking lemma</w:t>
      </w:r>
      <w:r w:rsidRPr="00301E2B">
        <w:rPr>
          <w:rFonts w:ascii="IRANSansX" w:hAnsi="IRANSansX" w:cs="IRANSansX"/>
          <w:sz w:val="24"/>
          <w:rtl/>
          <w:lang w:bidi="fa-IR"/>
        </w:rPr>
        <w:t xml:space="preserve"> همچنان یک چالش باقی مانده است [</w:t>
      </w:r>
      <w:r w:rsidRPr="00301E2B">
        <w:rPr>
          <w:rFonts w:ascii="IRANSansX" w:hAnsi="IRANSansX" w:cs="IRANSansX"/>
          <w:sz w:val="24"/>
          <w:lang w:bidi="fa-IR"/>
        </w:rPr>
        <w:t>17</w:t>
      </w:r>
      <w:r w:rsidRPr="00301E2B">
        <w:rPr>
          <w:rFonts w:ascii="IRANSansX" w:hAnsi="IRANSansX" w:cs="IRANSansX"/>
          <w:sz w:val="24"/>
          <w:rtl/>
          <w:lang w:bidi="fa-IR"/>
        </w:rPr>
        <w:t>].</w:t>
      </w:r>
    </w:p>
    <w:p w14:paraId="2788A175" w14:textId="77777777" w:rsidR="00397CFF" w:rsidRPr="006D22B4" w:rsidRDefault="00000000">
      <w:pPr>
        <w:pStyle w:val="Heading2"/>
        <w:jc w:val="left"/>
        <w:rPr>
          <w:rFonts w:ascii="IRANSansX" w:hAnsi="IRANSansX" w:cs="IRANSansX"/>
          <w:color w:val="000000"/>
        </w:rPr>
      </w:pPr>
      <w:r w:rsidRPr="006D22B4">
        <w:rPr>
          <w:rFonts w:ascii="IRANSansX" w:hAnsi="IRANSansX" w:cs="IRANSansX"/>
          <w:color w:val="000000"/>
          <w:rtl/>
        </w:rPr>
        <w:t>کلیات روش پیشنهادی</w:t>
      </w:r>
    </w:p>
    <w:p w14:paraId="3FA6E064" w14:textId="3B7314A3" w:rsidR="00397CFF" w:rsidRPr="001168B4" w:rsidRDefault="006D22B4">
      <w:pPr>
        <w:pStyle w:val="Heading3"/>
        <w:jc w:val="left"/>
        <w:rPr>
          <w:rFonts w:ascii="IRANSansX" w:hAnsi="IRANSansX" w:cs="IRANSansX"/>
          <w:color w:val="000000"/>
        </w:rPr>
      </w:pPr>
      <w:r>
        <w:rPr>
          <w:rFonts w:ascii="IRANSansX" w:hAnsi="IRANSansX" w:cs="IRANSansX" w:hint="cs"/>
          <w:color w:val="000000"/>
          <w:rtl/>
        </w:rPr>
        <w:t xml:space="preserve">امضا </w:t>
      </w:r>
      <w:r w:rsidR="00000000" w:rsidRPr="001168B4">
        <w:rPr>
          <w:rFonts w:ascii="IRANSansX" w:hAnsi="IRANSansX" w:cs="IRANSansX"/>
          <w:color w:val="000000"/>
        </w:rPr>
        <w:t>ECC</w:t>
      </w:r>
      <w:r w:rsidR="00000000" w:rsidRPr="001168B4">
        <w:rPr>
          <w:rFonts w:ascii="IRANSansX" w:hAnsi="IRANSansX" w:cs="IRANSansX"/>
          <w:color w:val="000000"/>
          <w:rtl/>
        </w:rPr>
        <w:t xml:space="preserve"> بدون </w:t>
      </w:r>
      <w:r w:rsidR="00000000" w:rsidRPr="001168B4">
        <w:rPr>
          <w:rFonts w:ascii="IRANSansX" w:hAnsi="IRANSansX" w:cs="IRANSansX"/>
          <w:color w:val="000000"/>
          <w:rtl/>
          <w:lang w:bidi="fa-IR"/>
        </w:rPr>
        <w:t>جفتی‌سازی</w:t>
      </w:r>
    </w:p>
    <w:p w14:paraId="7FFB42D4" w14:textId="5BACEEC0" w:rsidR="00397CFF" w:rsidRPr="00301E2B" w:rsidRDefault="00000000">
      <w:pPr>
        <w:rPr>
          <w:rFonts w:ascii="IRANSansX" w:hAnsi="IRANSansX" w:cs="IRANSansX"/>
          <w:sz w:val="24"/>
          <w:lang w:bidi="fa-IR"/>
        </w:rPr>
      </w:pPr>
      <w:r w:rsidRPr="00301E2B">
        <w:rPr>
          <w:rFonts w:ascii="IRANSansX" w:hAnsi="IRANSansX" w:cs="IRANSansX"/>
          <w:sz w:val="24"/>
          <w:rtl/>
          <w:lang w:bidi="fa-IR"/>
        </w:rPr>
        <w:t>معماری‌ای</w:t>
      </w:r>
      <w:r w:rsidR="006D22B4" w:rsidRPr="00301E2B">
        <w:rPr>
          <w:rFonts w:ascii="IRANSansX" w:hAnsi="IRANSansX" w:cs="IRANSansX" w:hint="cs"/>
          <w:sz w:val="24"/>
          <w:rtl/>
          <w:lang w:bidi="fa-IR"/>
        </w:rPr>
        <w:t xml:space="preserve"> بر روی </w:t>
      </w:r>
      <w:r w:rsidR="006D22B4" w:rsidRPr="00301E2B">
        <w:rPr>
          <w:rFonts w:ascii="IRANSansX" w:hAnsi="IRANSansX" w:cs="IRANSansX"/>
          <w:sz w:val="24"/>
          <w:lang w:bidi="fa-IR"/>
        </w:rPr>
        <w:t>ECC</w:t>
      </w:r>
      <w:r w:rsidRPr="00301E2B">
        <w:rPr>
          <w:rFonts w:ascii="IRANSansX" w:hAnsi="IRANSansX" w:cs="IRANSansX"/>
          <w:sz w:val="24"/>
          <w:rtl/>
          <w:lang w:bidi="fa-IR"/>
        </w:rPr>
        <w:t xml:space="preserve"> با یک ضرب اسکالر در تولید امضا و تحقیق درستی تجمعی خطی با ضریب کوچک، مشابه بهترین طرح‌های موجود مانند </w:t>
      </w:r>
      <w:r w:rsidRPr="00301E2B">
        <w:rPr>
          <w:rFonts w:ascii="IRANSansX" w:hAnsi="IRANSansX" w:cs="IRANSansX"/>
          <w:sz w:val="24"/>
          <w:lang w:bidi="fa-IR"/>
        </w:rPr>
        <w:t>Wu-Ye [15]</w:t>
      </w:r>
      <w:r w:rsidRPr="00301E2B">
        <w:rPr>
          <w:rFonts w:ascii="IRANSansX" w:hAnsi="IRANSansX" w:cs="IRANSansX"/>
          <w:sz w:val="24"/>
          <w:rtl/>
          <w:lang w:bidi="fa-IR"/>
        </w:rPr>
        <w:t xml:space="preserve"> و </w:t>
      </w:r>
      <w:r w:rsidRPr="00301E2B">
        <w:rPr>
          <w:rFonts w:ascii="IRANSansX" w:hAnsi="IRANSansX" w:cs="IRANSansX"/>
          <w:sz w:val="24"/>
          <w:lang w:bidi="fa-IR"/>
        </w:rPr>
        <w:t>ECAE [25]</w:t>
      </w:r>
      <w:r w:rsidRPr="00301E2B">
        <w:rPr>
          <w:rFonts w:ascii="IRANSansX" w:hAnsi="IRANSansX" w:cs="IRANSansX"/>
          <w:sz w:val="24"/>
          <w:rtl/>
          <w:lang w:bidi="fa-IR"/>
        </w:rPr>
        <w:t>.</w:t>
      </w:r>
    </w:p>
    <w:p w14:paraId="653FAB6F" w14:textId="77777777" w:rsidR="00397CFF" w:rsidRPr="001168B4" w:rsidRDefault="00000000">
      <w:pPr>
        <w:pStyle w:val="Heading3"/>
        <w:jc w:val="left"/>
        <w:rPr>
          <w:rFonts w:ascii="IRANSansX" w:hAnsi="IRANSansX" w:cs="IRANSansX"/>
          <w:color w:val="000000"/>
        </w:rPr>
      </w:pPr>
      <w:r w:rsidRPr="001168B4">
        <w:rPr>
          <w:rFonts w:ascii="IRANSansX" w:hAnsi="IRANSansX" w:cs="IRANSansX"/>
          <w:color w:val="000000"/>
          <w:rtl/>
        </w:rPr>
        <w:lastRenderedPageBreak/>
        <w:t>مکانیزم تشخیص سریع امضای متقلب</w:t>
      </w:r>
    </w:p>
    <w:p w14:paraId="56A0BB3B"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 xml:space="preserve">پس از شکست تأیید تجمعی، به‌جای بازتأیید </w:t>
      </w:r>
      <w:r w:rsidRPr="00301E2B">
        <w:rPr>
          <w:rFonts w:ascii="IRANSansX" w:hAnsi="IRANSansX" w:cs="IRANSansX"/>
          <w:sz w:val="24"/>
          <w:lang w:bidi="fa-IR"/>
        </w:rPr>
        <w:t>O(n)</w:t>
      </w:r>
      <w:r w:rsidRPr="00301E2B">
        <w:rPr>
          <w:rFonts w:ascii="IRANSansX" w:hAnsi="IRANSansX" w:cs="IRANSansX"/>
          <w:sz w:val="24"/>
          <w:rtl/>
          <w:lang w:bidi="fa-IR"/>
        </w:rPr>
        <w:t xml:space="preserve">، با روش تقسیم‌-و-غلبه امضای متقلب را در </w:t>
      </w:r>
      <w:r w:rsidRPr="00301E2B">
        <w:rPr>
          <w:rFonts w:ascii="IRANSansX" w:hAnsi="IRANSansX" w:cs="IRANSansX"/>
          <w:sz w:val="24"/>
          <w:lang w:bidi="fa-IR"/>
        </w:rPr>
        <w:t>O(log n)</w:t>
      </w:r>
      <w:r w:rsidRPr="00301E2B">
        <w:rPr>
          <w:rFonts w:ascii="IRANSansX" w:hAnsi="IRANSansX" w:cs="IRANSansX"/>
          <w:sz w:val="24"/>
          <w:rtl/>
          <w:lang w:bidi="fa-IR"/>
        </w:rPr>
        <w:t xml:space="preserve"> یافتن. ایده از طرح </w:t>
      </w:r>
      <w:r w:rsidRPr="00301E2B">
        <w:rPr>
          <w:rFonts w:ascii="IRANSansX" w:hAnsi="IRANSansX" w:cs="IRANSansX"/>
          <w:sz w:val="24"/>
          <w:lang w:bidi="fa-IR"/>
        </w:rPr>
        <w:t>Wang [13]</w:t>
      </w:r>
      <w:r w:rsidRPr="00301E2B">
        <w:rPr>
          <w:rFonts w:ascii="IRANSansX" w:hAnsi="IRANSansX" w:cs="IRANSansX"/>
          <w:sz w:val="24"/>
          <w:rtl/>
          <w:lang w:bidi="fa-IR"/>
        </w:rPr>
        <w:t xml:space="preserve"> گرفته شده که در آن فقط زیرگروه چپ بررسی می‌شود و در صورت درستی جستجو در راست ادامه می‌یابد </w:t>
      </w:r>
      <w:r w:rsidRPr="00301E2B">
        <w:rPr>
          <w:rFonts w:ascii="Times New Roman" w:hAnsi="Times New Roman" w:cs="Times New Roman" w:hint="cs"/>
          <w:sz w:val="24"/>
          <w:rtl/>
          <w:lang w:bidi="fa-IR"/>
        </w:rPr>
        <w:t>—</w:t>
      </w:r>
      <w:r w:rsidRPr="00301E2B">
        <w:rPr>
          <w:rFonts w:ascii="IRANSansX" w:hAnsi="IRANSansX" w:cs="IRANSansX"/>
          <w:sz w:val="24"/>
          <w:rtl/>
          <w:lang w:bidi="fa-IR"/>
        </w:rPr>
        <w:t xml:space="preserve"> منتها در بستر بدون جفتی‌سازی.</w:t>
      </w:r>
    </w:p>
    <w:p w14:paraId="6F3BB493" w14:textId="4AF7E052" w:rsidR="00397CFF" w:rsidRPr="006D22B4" w:rsidRDefault="00000000">
      <w:pPr>
        <w:pStyle w:val="Heading3"/>
        <w:jc w:val="left"/>
        <w:rPr>
          <w:rFonts w:ascii="IRANSansX" w:hAnsi="IRANSansX" w:cs="IRANSansX"/>
          <w:color w:val="000000"/>
        </w:rPr>
      </w:pPr>
      <w:r w:rsidRPr="006D22B4">
        <w:rPr>
          <w:rFonts w:ascii="IRANSansX" w:hAnsi="IRANSansX" w:cs="IRANSansX"/>
          <w:color w:val="000000"/>
          <w:rtl/>
        </w:rPr>
        <w:t xml:space="preserve">شبه‌نام با قابلیت‌ردگیری </w:t>
      </w:r>
      <w:r w:rsidR="006D22B4" w:rsidRPr="006D22B4">
        <w:rPr>
          <w:rFonts w:ascii="IRANSansX" w:hAnsi="IRANSansX" w:cs="IRANSansX"/>
          <w:color w:val="000000"/>
          <w:rtl/>
        </w:rPr>
        <w:t>شرطی</w:t>
      </w:r>
      <w:r w:rsidR="006D22B4" w:rsidRPr="006D22B4">
        <w:rPr>
          <w:rFonts w:ascii="IRANSansX" w:hAnsi="IRANSansX" w:cs="IRANSansX"/>
          <w:color w:val="000000"/>
          <w:rtl/>
        </w:rPr>
        <w:t xml:space="preserve"> </w:t>
      </w:r>
      <w:r w:rsidRPr="006D22B4">
        <w:rPr>
          <w:rFonts w:ascii="IRANSansX" w:hAnsi="IRANSansX" w:cs="IRANSansX"/>
          <w:color w:val="000000"/>
          <w:rtl/>
        </w:rPr>
        <w:t>(</w:t>
      </w:r>
      <w:r w:rsidR="006D22B4" w:rsidRPr="006D22B4">
        <w:rPr>
          <w:rFonts w:ascii="IRANSansX" w:hAnsi="IRANSansX" w:cs="IRANSansX"/>
          <w:color w:val="000000"/>
        </w:rPr>
        <w:t>Conditional Traceability</w:t>
      </w:r>
      <w:r w:rsidRPr="006D22B4">
        <w:rPr>
          <w:rFonts w:ascii="IRANSansX" w:hAnsi="IRANSansX" w:cs="IRANSansX"/>
          <w:color w:val="000000"/>
          <w:rtl/>
        </w:rPr>
        <w:t xml:space="preserve">) </w:t>
      </w:r>
    </w:p>
    <w:p w14:paraId="608B6C0D" w14:textId="2735301A" w:rsidR="00397CFF" w:rsidRPr="00301E2B" w:rsidRDefault="00000000">
      <w:pPr>
        <w:pStyle w:val="BodyText"/>
        <w:rPr>
          <w:rFonts w:ascii="IRANSansX" w:hAnsi="IRANSansX" w:cs="IRANSansX"/>
          <w:sz w:val="24"/>
          <w:lang w:bidi="fa-IR"/>
        </w:rPr>
      </w:pPr>
      <w:r w:rsidRPr="00301E2B">
        <w:rPr>
          <w:rFonts w:ascii="IRANSansX" w:hAnsi="IRANSansX" w:cs="IRANSansX"/>
          <w:sz w:val="24"/>
          <w:rtl/>
          <w:lang w:bidi="fa-IR"/>
        </w:rPr>
        <w:t xml:space="preserve">شبه‌نام با </w:t>
      </w:r>
      <w:r w:rsidR="006D22B4" w:rsidRPr="00301E2B">
        <w:rPr>
          <w:rFonts w:ascii="IRANSansX" w:hAnsi="IRANSansX" w:cs="IRANSansX"/>
          <w:sz w:val="24"/>
          <w:rtl/>
          <w:lang w:bidi="fa-IR"/>
        </w:rPr>
        <w:t xml:space="preserve">قابلیت‌ردگیری شرطی </w:t>
      </w:r>
      <w:r w:rsidRPr="00301E2B">
        <w:rPr>
          <w:rFonts w:ascii="IRANSansX" w:hAnsi="IRANSansX" w:cs="IRANSansX"/>
          <w:sz w:val="24"/>
          <w:rtl/>
          <w:lang w:bidi="fa-IR"/>
        </w:rPr>
        <w:t xml:space="preserve">مبتنی بر کلید ردیابی </w:t>
      </w:r>
      <w:r w:rsidRPr="00301E2B">
        <w:rPr>
          <w:rFonts w:ascii="IRANSansX" w:hAnsi="IRANSansX" w:cs="IRANSansX"/>
          <w:sz w:val="24"/>
          <w:lang w:bidi="fa-IR"/>
        </w:rPr>
        <w:t>TA/TRA</w:t>
      </w:r>
      <w:r w:rsidRPr="00301E2B">
        <w:rPr>
          <w:rFonts w:ascii="IRANSansX" w:hAnsi="IRANSansX" w:cs="IRANSansX"/>
          <w:sz w:val="24"/>
          <w:rtl/>
          <w:lang w:bidi="fa-IR"/>
        </w:rPr>
        <w:t xml:space="preserve"> مطابق [</w:t>
      </w:r>
      <w:r w:rsidRPr="00301E2B">
        <w:rPr>
          <w:rFonts w:ascii="IRANSansX" w:hAnsi="IRANSansX" w:cs="IRANSansX"/>
          <w:sz w:val="24"/>
          <w:lang w:bidi="fa-IR"/>
        </w:rPr>
        <w:t>26</w:t>
      </w:r>
      <w:r w:rsidRPr="00301E2B">
        <w:rPr>
          <w:rFonts w:ascii="IRANSansX" w:hAnsi="IRANSansX" w:cs="IRANSansX"/>
          <w:sz w:val="24"/>
          <w:rtl/>
          <w:lang w:bidi="fa-IR"/>
        </w:rPr>
        <w:t>] و [</w:t>
      </w:r>
      <w:r w:rsidRPr="00301E2B">
        <w:rPr>
          <w:rFonts w:ascii="IRANSansX" w:hAnsi="IRANSansX" w:cs="IRANSansX"/>
          <w:sz w:val="24"/>
          <w:lang w:bidi="fa-IR"/>
        </w:rPr>
        <w:t>7</w:t>
      </w:r>
      <w:r w:rsidRPr="00301E2B">
        <w:rPr>
          <w:rFonts w:ascii="IRANSansX" w:hAnsi="IRANSansX" w:cs="IRANSansX"/>
          <w:sz w:val="24"/>
          <w:rtl/>
          <w:lang w:bidi="fa-IR"/>
        </w:rPr>
        <w:t>]، با چرخش دوره‌ای شبه‌نام‌ها برای حفظ پیوندناپذیری (</w:t>
      </w:r>
      <w:proofErr w:type="spellStart"/>
      <w:r w:rsidRPr="00301E2B">
        <w:rPr>
          <w:rFonts w:ascii="IRANSansX" w:hAnsi="IRANSansX" w:cs="IRANSansX"/>
          <w:sz w:val="24"/>
          <w:lang w:bidi="fa-IR"/>
        </w:rPr>
        <w:t>Unlinkability</w:t>
      </w:r>
      <w:proofErr w:type="spellEnd"/>
      <w:r w:rsidRPr="00301E2B">
        <w:rPr>
          <w:rFonts w:ascii="IRANSansX" w:hAnsi="IRANSansX" w:cs="IRANSansX"/>
          <w:sz w:val="24"/>
          <w:rtl/>
          <w:lang w:bidi="fa-IR"/>
        </w:rPr>
        <w:t>) و افشای هویت تنها در صورت تخلف توسط مرجع ردیابی.</w:t>
      </w:r>
    </w:p>
    <w:p w14:paraId="5FBD2A47" w14:textId="77777777" w:rsidR="00397CFF" w:rsidRPr="001168B4" w:rsidRDefault="00000000">
      <w:pPr>
        <w:pStyle w:val="Heading3"/>
        <w:jc w:val="left"/>
        <w:rPr>
          <w:rFonts w:ascii="IRANSansX" w:hAnsi="IRANSansX" w:cs="IRANSansX"/>
        </w:rPr>
      </w:pPr>
      <w:r w:rsidRPr="001168B4">
        <w:rPr>
          <w:rFonts w:ascii="IRANSansX" w:hAnsi="IRANSansX" w:cs="IRANSansX"/>
          <w:color w:val="000000"/>
          <w:rtl/>
        </w:rPr>
        <w:t>توابع درهم‌سازی قوی با الزام کامل (</w:t>
      </w:r>
      <w:r w:rsidRPr="001168B4">
        <w:rPr>
          <w:rStyle w:val="Strong"/>
          <w:rFonts w:ascii="IRANSansX" w:hAnsi="IRANSansX" w:cs="IRANSansX"/>
          <w:b w:val="0"/>
          <w:bCs w:val="0"/>
          <w:color w:val="000000"/>
        </w:rPr>
        <w:t>Full Binding</w:t>
      </w:r>
      <w:r w:rsidRPr="001168B4">
        <w:rPr>
          <w:rFonts w:ascii="IRANSansX" w:hAnsi="IRANSansX" w:cs="IRANSansX"/>
          <w:color w:val="000000"/>
          <w:rtl/>
        </w:rPr>
        <w:t>)</w:t>
      </w:r>
    </w:p>
    <w:p w14:paraId="770BD3C9" w14:textId="77777777" w:rsidR="00397CFF" w:rsidRPr="00301E2B" w:rsidRDefault="00000000">
      <w:pPr>
        <w:pStyle w:val="BodyText"/>
        <w:spacing w:before="120" w:after="120" w:line="269" w:lineRule="auto"/>
        <w:rPr>
          <w:rFonts w:ascii="IRANSansX" w:hAnsi="IRANSansX" w:cs="IRANSansX"/>
          <w:sz w:val="24"/>
          <w:lang w:bidi="fa-IR"/>
        </w:rPr>
      </w:pPr>
      <w:r w:rsidRPr="00301E2B">
        <w:rPr>
          <w:rFonts w:ascii="IRANSansX" w:hAnsi="IRANSansX" w:cs="IRANSansX"/>
          <w:sz w:val="24"/>
          <w:rtl/>
          <w:lang w:bidi="fa-IR"/>
        </w:rPr>
        <w:t xml:space="preserve">گنجاندن تمامی پارامترهای عمومی مؤثر در ورودی تابع درهم‌سازی برای جلوگیری از حذف یا خنثی‌شدن جبری پارامترهای حیاتی، به‌ویژه کلید عمومی سیستم، و تقویت مقاومت طرح در برابر حملات جعل؛ رویکردی مشترک در </w:t>
      </w:r>
      <w:r w:rsidRPr="00301E2B">
        <w:rPr>
          <w:rFonts w:ascii="IRANSansX" w:hAnsi="IRANSansX" w:cs="IRANSansX"/>
          <w:sz w:val="24"/>
          <w:lang w:bidi="fa-IR"/>
        </w:rPr>
        <w:t>Wu</w:t>
      </w:r>
      <w:r w:rsidRPr="00301E2B">
        <w:rPr>
          <w:rFonts w:ascii="Times New Roman" w:hAnsi="Times New Roman" w:cs="Times New Roman"/>
          <w:sz w:val="24"/>
          <w:lang w:bidi="fa-IR"/>
        </w:rPr>
        <w:t>–</w:t>
      </w:r>
      <w:r w:rsidRPr="00301E2B">
        <w:rPr>
          <w:rFonts w:ascii="IRANSansX" w:hAnsi="IRANSansX" w:cs="IRANSansX"/>
          <w:sz w:val="24"/>
          <w:lang w:bidi="fa-IR"/>
        </w:rPr>
        <w:t>Ye [14]</w:t>
      </w:r>
      <w:r w:rsidRPr="00301E2B">
        <w:rPr>
          <w:rFonts w:ascii="IRANSansX" w:hAnsi="IRANSansX" w:cs="IRANSansX"/>
          <w:sz w:val="24"/>
          <w:rtl/>
          <w:lang w:bidi="fa-IR"/>
        </w:rPr>
        <w:t xml:space="preserve"> و </w:t>
      </w:r>
      <w:r w:rsidRPr="00301E2B">
        <w:rPr>
          <w:rFonts w:ascii="IRANSansX" w:hAnsi="IRANSansX" w:cs="IRANSansX"/>
          <w:sz w:val="24"/>
          <w:lang w:bidi="fa-IR"/>
        </w:rPr>
        <w:t>Shim</w:t>
      </w:r>
      <w:r w:rsidRPr="00301E2B">
        <w:rPr>
          <w:rFonts w:ascii="Times New Roman" w:hAnsi="Times New Roman" w:cs="Times New Roman"/>
          <w:sz w:val="24"/>
          <w:lang w:bidi="fa-IR"/>
        </w:rPr>
        <w:t>–</w:t>
      </w:r>
      <w:r w:rsidRPr="00301E2B">
        <w:rPr>
          <w:rFonts w:ascii="IRANSansX" w:hAnsi="IRANSansX" w:cs="IRANSansX"/>
          <w:sz w:val="24"/>
          <w:lang w:bidi="fa-IR"/>
        </w:rPr>
        <w:t>Kwon [4]</w:t>
      </w:r>
      <w:r w:rsidRPr="00301E2B">
        <w:rPr>
          <w:rFonts w:ascii="IRANSansX" w:hAnsi="IRANSansX" w:cs="IRANSansX"/>
          <w:sz w:val="24"/>
          <w:rtl/>
          <w:lang w:bidi="fa-IR"/>
        </w:rPr>
        <w:t>.</w:t>
      </w:r>
    </w:p>
    <w:p w14:paraId="1BC8B8BD" w14:textId="77777777" w:rsidR="00397CFF" w:rsidRPr="00483AE3" w:rsidRDefault="00000000">
      <w:pPr>
        <w:pStyle w:val="Heading2"/>
        <w:jc w:val="left"/>
        <w:rPr>
          <w:rFonts w:ascii="IRANSansX" w:hAnsi="IRANSansX" w:cs="IRANSansX"/>
          <w:color w:val="000000"/>
        </w:rPr>
      </w:pPr>
      <w:r w:rsidRPr="00483AE3">
        <w:rPr>
          <w:rFonts w:ascii="IRANSansX" w:hAnsi="IRANSansX" w:cs="IRANSansX"/>
          <w:color w:val="000000"/>
          <w:rtl/>
        </w:rPr>
        <w:t>نوآوری نسبت به کارهای قبلی</w:t>
      </w:r>
    </w:p>
    <w:p w14:paraId="7E63E1BB"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 xml:space="preserve">نوآوری اصلی این پژوهش، آوردن ایده «تشخیص سریع متقلب + افشای هویت» به بستر بدون جفتی‌سازی است. </w:t>
      </w:r>
      <w:r w:rsidRPr="00301E2B">
        <w:rPr>
          <w:rFonts w:ascii="IRANSansX" w:hAnsi="IRANSansX" w:cs="IRANSansX"/>
          <w:sz w:val="24"/>
          <w:lang w:bidi="fa-IR"/>
        </w:rPr>
        <w:t>Wang [13]</w:t>
      </w:r>
      <w:r w:rsidRPr="00301E2B">
        <w:rPr>
          <w:rFonts w:ascii="IRANSansX" w:hAnsi="IRANSansX" w:cs="IRANSansX"/>
          <w:sz w:val="24"/>
          <w:rtl/>
          <w:lang w:bidi="fa-IR"/>
        </w:rPr>
        <w:t xml:space="preserve"> تنها طرح با چنین قابلیتی است ولی مبتنی بر جفتی‌سازی و برای </w:t>
      </w:r>
      <w:r w:rsidRPr="00301E2B">
        <w:rPr>
          <w:rFonts w:ascii="IRANSansX" w:hAnsi="IRANSansX" w:cs="IRANSansX"/>
          <w:sz w:val="24"/>
          <w:lang w:bidi="fa-IR"/>
        </w:rPr>
        <w:t>VANET</w:t>
      </w:r>
      <w:r w:rsidRPr="00301E2B">
        <w:rPr>
          <w:rFonts w:ascii="IRANSansX" w:hAnsi="IRANSansX" w:cs="IRANSansX"/>
          <w:sz w:val="24"/>
          <w:rtl/>
          <w:lang w:bidi="fa-IR"/>
        </w:rPr>
        <w:t xml:space="preserve"> پرتراکم گران است. از طرف دیگر، </w:t>
      </w:r>
      <w:r w:rsidRPr="00301E2B">
        <w:rPr>
          <w:rFonts w:ascii="IRANSansX" w:hAnsi="IRANSansX" w:cs="IRANSansX"/>
          <w:sz w:val="24"/>
          <w:lang w:bidi="fa-IR"/>
        </w:rPr>
        <w:t>Wu-Ye [14]</w:t>
      </w:r>
      <w:r w:rsidRPr="00301E2B">
        <w:rPr>
          <w:rFonts w:ascii="IRANSansX" w:hAnsi="IRANSansX" w:cs="IRANSansX"/>
          <w:sz w:val="24"/>
          <w:rtl/>
          <w:lang w:bidi="fa-IR"/>
        </w:rPr>
        <w:t xml:space="preserve"> صراحتاً تشخیص امضای نامعتبر را «بیش‌ازحد پرهزینه» دانسته و آن را کار آینده اعلام کرده است. طرح پیشنهادی این شکاف را با ترکیب الگوریتم تقسیم‌ و غلبه با ساختار بدون جفتی‌سازی پر می‌کند.</w:t>
      </w:r>
    </w:p>
    <w:p w14:paraId="58D7B02E" w14:textId="3FB0E0EF" w:rsidR="00397CFF" w:rsidRPr="001168B4" w:rsidRDefault="00000000">
      <w:pPr>
        <w:rPr>
          <w:rFonts w:ascii="IRANSansX" w:hAnsi="IRANSansX" w:cs="IRANSansX"/>
          <w:b/>
          <w:bCs/>
          <w:lang w:bidi="fa-IR"/>
        </w:rPr>
      </w:pPr>
      <w:r w:rsidRPr="001168B4">
        <w:rPr>
          <w:rFonts w:ascii="IRANSansX" w:hAnsi="IRANSansX" w:cs="IRANSansX"/>
          <w:b/>
          <w:bCs/>
          <w:lang w:bidi="fa-IR"/>
        </w:rPr>
        <w:t>4</w:t>
      </w:r>
      <w:r w:rsidRPr="001168B4">
        <w:rPr>
          <w:rFonts w:ascii="IRANSansX" w:hAnsi="IRANSansX" w:cs="IRANSansX"/>
          <w:b/>
          <w:bCs/>
          <w:rtl/>
          <w:lang w:bidi="fa-IR"/>
        </w:rPr>
        <w:t xml:space="preserve">- </w:t>
      </w:r>
      <w:r w:rsidRPr="00483AE3">
        <w:rPr>
          <w:rFonts w:ascii="IRANSansX" w:hAnsi="IRANSansX" w:cs="IRANSansX"/>
          <w:b/>
          <w:bCs/>
          <w:sz w:val="24"/>
          <w:szCs w:val="32"/>
          <w:rtl/>
          <w:lang w:bidi="fa-IR"/>
        </w:rPr>
        <w:t>روش ارزیابی</w:t>
      </w:r>
      <w:r w:rsidR="00326107" w:rsidRPr="00483AE3">
        <w:rPr>
          <w:rFonts w:ascii="IRANSansX" w:hAnsi="IRANSansX" w:cs="IRANSansX" w:hint="cs"/>
          <w:b/>
          <w:bCs/>
          <w:sz w:val="24"/>
          <w:szCs w:val="32"/>
          <w:rtl/>
          <w:lang w:bidi="fa-IR"/>
        </w:rPr>
        <w:t xml:space="preserve"> </w:t>
      </w:r>
      <w:r w:rsidRPr="001168B4">
        <w:rPr>
          <w:rFonts w:ascii="IRANSansX" w:hAnsi="IRANSansX" w:cs="IRANSansX"/>
          <w:b/>
          <w:bCs/>
          <w:rtl/>
          <w:lang w:bidi="fa-IR"/>
        </w:rPr>
        <w:t>(</w:t>
      </w:r>
      <w:r w:rsidRPr="001168B4">
        <w:rPr>
          <w:rFonts w:ascii="IRANSansX" w:hAnsi="IRANSansX" w:cs="IRANSansX"/>
          <w:rtl/>
          <w:lang w:bidi="fa-IR"/>
        </w:rPr>
        <w:t>معیارهای ارزیابی، مجموعه‌های محک، و سایر موارد مرتبط با ارزیابی روش پیشنهادی)</w:t>
      </w:r>
    </w:p>
    <w:p w14:paraId="658EA841"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ارزیابی طرح پیشنهادی در سه سطح امنیت، کارایی رمزنگاری و کارایی شبکه انجام می‌شود. در سطح کارایی رمزنگاری، زمان تولید امضا (</w:t>
      </w:r>
      <w:r w:rsidRPr="00301E2B">
        <w:rPr>
          <w:rFonts w:ascii="IRANSansX" w:hAnsi="IRANSansX" w:cs="IRANSansX"/>
          <w:sz w:val="24"/>
          <w:lang w:bidi="fa-IR"/>
        </w:rPr>
        <w:t>Signing Time</w:t>
      </w:r>
      <w:r w:rsidRPr="00301E2B">
        <w:rPr>
          <w:rFonts w:ascii="IRANSansX" w:hAnsi="IRANSansX" w:cs="IRANSansX"/>
          <w:sz w:val="24"/>
          <w:rtl/>
          <w:lang w:bidi="fa-IR"/>
        </w:rPr>
        <w:t>)، زمان تحقیق منفرد (</w:t>
      </w:r>
      <w:r w:rsidRPr="00301E2B">
        <w:rPr>
          <w:rFonts w:ascii="IRANSansX" w:hAnsi="IRANSansX" w:cs="IRANSansX"/>
          <w:sz w:val="24"/>
          <w:lang w:bidi="fa-IR"/>
        </w:rPr>
        <w:t>Individual Verification Time</w:t>
      </w:r>
      <w:r w:rsidRPr="00301E2B">
        <w:rPr>
          <w:rFonts w:ascii="IRANSansX" w:hAnsi="IRANSansX" w:cs="IRANSansX"/>
          <w:sz w:val="24"/>
          <w:rtl/>
          <w:lang w:bidi="fa-IR"/>
        </w:rPr>
        <w:t xml:space="preserve">)، زمان تحقیق تجمیعی برای </w:t>
      </w:r>
      <w:r w:rsidRPr="00301E2B">
        <w:rPr>
          <w:rFonts w:ascii="IRANSansX" w:hAnsi="IRANSansX" w:cs="IRANSansX"/>
          <w:sz w:val="24"/>
          <w:lang w:bidi="fa-IR"/>
        </w:rPr>
        <w:t>n</w:t>
      </w:r>
      <w:r w:rsidRPr="00301E2B">
        <w:rPr>
          <w:rFonts w:ascii="IRANSansX" w:hAnsi="IRANSansX" w:cs="IRANSansX"/>
          <w:sz w:val="24"/>
          <w:rtl/>
          <w:lang w:bidi="fa-IR"/>
        </w:rPr>
        <w:t xml:space="preserve"> امضا (</w:t>
      </w:r>
      <w:r w:rsidRPr="00301E2B">
        <w:rPr>
          <w:rFonts w:ascii="IRANSansX" w:hAnsi="IRANSansX" w:cs="IRANSansX"/>
          <w:sz w:val="24"/>
          <w:lang w:bidi="fa-IR"/>
        </w:rPr>
        <w:t>Aggregate Verification Time</w:t>
      </w:r>
      <w:r w:rsidRPr="00301E2B">
        <w:rPr>
          <w:rFonts w:ascii="IRANSansX" w:hAnsi="IRANSansX" w:cs="IRANSansX"/>
          <w:sz w:val="24"/>
          <w:rtl/>
          <w:lang w:bidi="fa-IR"/>
        </w:rPr>
        <w:t>) و زمان تشخیص امضاهای نامعتبر (</w:t>
      </w:r>
      <w:r w:rsidRPr="00301E2B">
        <w:rPr>
          <w:rFonts w:ascii="IRANSansX" w:hAnsi="IRANSansX" w:cs="IRANSansX"/>
          <w:sz w:val="24"/>
          <w:lang w:bidi="fa-IR"/>
        </w:rPr>
        <w:t>Invalid-Signature Detection Time</w:t>
      </w:r>
      <w:r w:rsidRPr="00301E2B">
        <w:rPr>
          <w:rFonts w:ascii="IRANSansX" w:hAnsi="IRANSansX" w:cs="IRANSansX"/>
          <w:sz w:val="24"/>
          <w:rtl/>
          <w:lang w:bidi="fa-IR"/>
        </w:rPr>
        <w:t xml:space="preserve">) اندازه‌گیری می‌شود. همچنین اندازه امضای منفرد و تجمیعی و حجم کل پیام‌های ارسالی بر حسب بایت به‌عنوان معیار هزینه ارتباطی گزارش خواهد شد. این معیارها در مطالعات </w:t>
      </w:r>
      <w:r w:rsidRPr="00301E2B">
        <w:rPr>
          <w:rFonts w:ascii="IRANSansX" w:hAnsi="IRANSansX" w:cs="IRANSansX"/>
          <w:sz w:val="24"/>
          <w:lang w:bidi="fa-IR"/>
        </w:rPr>
        <w:t>CLAS</w:t>
      </w:r>
      <w:r w:rsidRPr="00301E2B">
        <w:rPr>
          <w:rFonts w:ascii="IRANSansX" w:hAnsi="IRANSansX" w:cs="IRANSansX"/>
          <w:sz w:val="24"/>
          <w:rtl/>
          <w:lang w:bidi="fa-IR"/>
        </w:rPr>
        <w:t xml:space="preserve"> برای </w:t>
      </w:r>
      <w:r w:rsidRPr="00301E2B">
        <w:rPr>
          <w:rFonts w:ascii="IRANSansX" w:hAnsi="IRANSansX" w:cs="IRANSansX"/>
          <w:sz w:val="24"/>
          <w:lang w:bidi="fa-IR"/>
        </w:rPr>
        <w:t>VANET</w:t>
      </w:r>
      <w:r w:rsidRPr="00301E2B">
        <w:rPr>
          <w:rFonts w:ascii="IRANSansX" w:hAnsi="IRANSansX" w:cs="IRANSansX"/>
          <w:sz w:val="24"/>
          <w:rtl/>
          <w:lang w:bidi="fa-IR"/>
        </w:rPr>
        <w:t xml:space="preserve"> نیز به‌طور متداول برای مقایسه هزینه محاسباتی و ارتباطی استفاده شده‌اند [</w:t>
      </w:r>
      <w:r w:rsidRPr="00301E2B">
        <w:rPr>
          <w:rFonts w:ascii="IRANSansX" w:hAnsi="IRANSansX" w:cs="IRANSansX"/>
          <w:sz w:val="24"/>
          <w:lang w:bidi="fa-IR"/>
        </w:rPr>
        <w:t>7</w:t>
      </w:r>
      <w:r w:rsidRPr="00301E2B">
        <w:rPr>
          <w:rFonts w:ascii="IRANSansX" w:hAnsi="IRANSansX" w:cs="IRANSansX"/>
          <w:sz w:val="24"/>
          <w:rtl/>
          <w:lang w:bidi="fa-IR"/>
        </w:rPr>
        <w:t>], [</w:t>
      </w:r>
      <w:r w:rsidRPr="00301E2B">
        <w:rPr>
          <w:rFonts w:ascii="IRANSansX" w:hAnsi="IRANSansX" w:cs="IRANSansX"/>
          <w:sz w:val="24"/>
          <w:lang w:bidi="fa-IR"/>
        </w:rPr>
        <w:t>13</w:t>
      </w:r>
      <w:r w:rsidRPr="00301E2B">
        <w:rPr>
          <w:rFonts w:ascii="IRANSansX" w:hAnsi="IRANSansX" w:cs="IRANSansX"/>
          <w:sz w:val="24"/>
          <w:rtl/>
          <w:lang w:bidi="fa-IR"/>
        </w:rPr>
        <w:t>], [</w:t>
      </w:r>
      <w:r w:rsidRPr="00301E2B">
        <w:rPr>
          <w:rFonts w:ascii="IRANSansX" w:hAnsi="IRANSansX" w:cs="IRANSansX"/>
          <w:sz w:val="24"/>
          <w:lang w:bidi="fa-IR"/>
        </w:rPr>
        <w:t>14</w:t>
      </w:r>
      <w:r w:rsidRPr="00301E2B">
        <w:rPr>
          <w:rFonts w:ascii="IRANSansX" w:hAnsi="IRANSansX" w:cs="IRANSansX"/>
          <w:sz w:val="24"/>
          <w:rtl/>
          <w:lang w:bidi="fa-IR"/>
        </w:rPr>
        <w:t>], [</w:t>
      </w:r>
      <w:r w:rsidRPr="00301E2B">
        <w:rPr>
          <w:rFonts w:ascii="IRANSansX" w:hAnsi="IRANSansX" w:cs="IRANSansX"/>
          <w:sz w:val="24"/>
          <w:lang w:bidi="fa-IR"/>
        </w:rPr>
        <w:t>23</w:t>
      </w:r>
      <w:r w:rsidRPr="00301E2B">
        <w:rPr>
          <w:rFonts w:ascii="IRANSansX" w:hAnsi="IRANSansX" w:cs="IRANSansX"/>
          <w:sz w:val="24"/>
          <w:rtl/>
          <w:lang w:bidi="fa-IR"/>
        </w:rPr>
        <w:t>], [</w:t>
      </w:r>
      <w:r w:rsidRPr="00301E2B">
        <w:rPr>
          <w:rFonts w:ascii="IRANSansX" w:hAnsi="IRANSansX" w:cs="IRANSansX"/>
          <w:sz w:val="24"/>
          <w:lang w:bidi="fa-IR"/>
        </w:rPr>
        <w:t>26</w:t>
      </w:r>
      <w:r w:rsidRPr="00301E2B">
        <w:rPr>
          <w:rFonts w:ascii="IRANSansX" w:hAnsi="IRANSansX" w:cs="IRANSansX"/>
          <w:sz w:val="24"/>
          <w:rtl/>
          <w:lang w:bidi="fa-IR"/>
        </w:rPr>
        <w:t>].</w:t>
      </w:r>
    </w:p>
    <w:p w14:paraId="2CD9B3C2"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 xml:space="preserve">برای مقایسه منصفانه، تمامی عملیات‌های رمزنگاری در یک محیط سخت‌افزاری و نرم‌افزاری یکسان مقایسه خواهند شد. </w:t>
      </w:r>
      <w:r w:rsidRPr="00301E2B">
        <w:rPr>
          <w:rFonts w:ascii="IRANSansX" w:hAnsi="IRANSansX" w:cs="IRANSansX"/>
          <w:sz w:val="24"/>
          <w:lang w:bidi="fa-IR"/>
        </w:rPr>
        <w:t>MIRACL</w:t>
      </w:r>
      <w:r w:rsidRPr="00301E2B">
        <w:rPr>
          <w:rFonts w:ascii="IRANSansX" w:hAnsi="IRANSansX" w:cs="IRANSansX"/>
          <w:sz w:val="24"/>
          <w:rtl/>
          <w:lang w:bidi="fa-IR"/>
        </w:rPr>
        <w:t xml:space="preserve"> به‌عنوان کتابخانه رمزنگاری برای اجرای این مقایسه‌ها استفاده می‌شود، </w:t>
      </w:r>
      <w:r w:rsidRPr="00301E2B">
        <w:rPr>
          <w:rFonts w:ascii="IRANSansX" w:hAnsi="IRANSansX" w:cs="IRANSansX"/>
          <w:sz w:val="24"/>
          <w:rtl/>
          <w:lang w:bidi="fa-IR"/>
        </w:rPr>
        <w:lastRenderedPageBreak/>
        <w:t xml:space="preserve">نه به‌عنوان شبیه‌ساز شبکه </w:t>
      </w:r>
      <w:r w:rsidRPr="00301E2B">
        <w:rPr>
          <w:rFonts w:ascii="IRANSansX" w:hAnsi="IRANSansX" w:cs="IRANSansX"/>
          <w:sz w:val="24"/>
          <w:lang w:bidi="fa-IR"/>
        </w:rPr>
        <w:t>VANET</w:t>
      </w:r>
      <w:r w:rsidRPr="00301E2B">
        <w:rPr>
          <w:rFonts w:ascii="IRANSansX" w:hAnsi="IRANSansX" w:cs="IRANSansX"/>
          <w:sz w:val="24"/>
          <w:rtl/>
          <w:lang w:bidi="fa-IR"/>
        </w:rPr>
        <w:t xml:space="preserve">. طرح پیشنهادی از نظر زمان اجرا، هزینه ارتباطی و مقیاس‌پذیری با طرح‌های </w:t>
      </w:r>
      <w:r w:rsidRPr="00301E2B">
        <w:rPr>
          <w:rFonts w:ascii="IRANSansX" w:hAnsi="IRANSansX" w:cs="IRANSansX"/>
          <w:sz w:val="24"/>
          <w:lang w:bidi="fa-IR"/>
        </w:rPr>
        <w:t>Wu</w:t>
      </w:r>
      <w:r w:rsidRPr="00301E2B">
        <w:rPr>
          <w:rFonts w:ascii="Times New Roman" w:hAnsi="Times New Roman" w:cs="Times New Roman"/>
          <w:sz w:val="24"/>
          <w:lang w:bidi="fa-IR"/>
        </w:rPr>
        <w:t>–</w:t>
      </w:r>
      <w:r w:rsidRPr="00301E2B">
        <w:rPr>
          <w:rFonts w:ascii="IRANSansX" w:hAnsi="IRANSansX" w:cs="IRANSansX"/>
          <w:sz w:val="24"/>
          <w:lang w:bidi="fa-IR"/>
        </w:rPr>
        <w:t>Ye [14]، Zheng [23]، PCAS [7]، Wang [13]، ES-CLAS [26]</w:t>
      </w:r>
      <w:r w:rsidRPr="00301E2B">
        <w:rPr>
          <w:rFonts w:ascii="IRANSansX" w:hAnsi="IRANSansX" w:cs="IRANSansX"/>
          <w:sz w:val="24"/>
          <w:rtl/>
          <w:lang w:bidi="fa-IR"/>
        </w:rPr>
        <w:t xml:space="preserve"> مقایسه خواهد شد.</w:t>
      </w:r>
    </w:p>
    <w:p w14:paraId="36D1F3C4"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 xml:space="preserve">برای بررسی مقیاس‌پذیری، تعداد امضاهای تجمیع‌شده </w:t>
      </w:r>
      <w:r w:rsidRPr="00301E2B">
        <w:rPr>
          <w:rFonts w:ascii="IRANSansX" w:hAnsi="IRANSansX" w:cs="IRANSansX"/>
          <w:sz w:val="24"/>
          <w:lang w:bidi="fa-IR"/>
        </w:rPr>
        <w:t>n</w:t>
      </w:r>
      <w:r w:rsidRPr="00301E2B">
        <w:rPr>
          <w:rFonts w:ascii="IRANSansX" w:hAnsi="IRANSansX" w:cs="IRANSansX"/>
          <w:sz w:val="24"/>
          <w:rtl/>
          <w:lang w:bidi="fa-IR"/>
        </w:rPr>
        <w:t xml:space="preserve"> در چند اندازه مختلف، برای مثال </w:t>
      </w:r>
      <w:r w:rsidRPr="00301E2B">
        <w:rPr>
          <w:rFonts w:ascii="IRANSansX" w:hAnsi="IRANSansX" w:cs="IRANSansX"/>
          <w:sz w:val="24"/>
          <w:lang w:bidi="fa-IR"/>
        </w:rPr>
        <w:t>n</w:t>
      </w:r>
      <w:r w:rsidRPr="00301E2B">
        <w:rPr>
          <w:rFonts w:ascii="Cambria Math" w:hAnsi="Cambria Math" w:cs="Cambria Math"/>
          <w:sz w:val="24"/>
          <w:lang w:bidi="fa-IR"/>
        </w:rPr>
        <w:t>∈</w:t>
      </w:r>
      <w:r w:rsidRPr="00301E2B">
        <w:rPr>
          <w:rFonts w:ascii="IRANSansX" w:hAnsi="IRANSansX" w:cs="IRANSansX"/>
          <w:sz w:val="24"/>
          <w:lang w:bidi="fa-IR"/>
        </w:rPr>
        <w:t>{10,20,50,100,200}</w:t>
      </w:r>
      <w:r w:rsidRPr="00301E2B">
        <w:rPr>
          <w:rFonts w:ascii="IRANSansX" w:hAnsi="IRANSansX" w:cs="IRANSansX"/>
          <w:sz w:val="24"/>
          <w:rtl/>
          <w:lang w:bidi="fa-IR"/>
        </w:rPr>
        <w:t xml:space="preserve">، در نظر گرفته می‌شود و زمان راستی‌آزمایی و تشخیص امضای نامعتبر بر حسب </w:t>
      </w:r>
      <w:r w:rsidRPr="00301E2B">
        <w:rPr>
          <w:rFonts w:ascii="IRANSansX" w:hAnsi="IRANSansX" w:cs="IRANSansX"/>
          <w:sz w:val="24"/>
          <w:lang w:bidi="fa-IR"/>
        </w:rPr>
        <w:t>n</w:t>
      </w:r>
      <w:r w:rsidRPr="00301E2B">
        <w:rPr>
          <w:rFonts w:ascii="IRANSansX" w:hAnsi="IRANSansX" w:cs="IRANSansX"/>
          <w:sz w:val="24"/>
          <w:rtl/>
          <w:lang w:bidi="fa-IR"/>
        </w:rPr>
        <w:t xml:space="preserve"> گزارش خواهد شد. در حالت شکست راستی‌آزمایی تجمیعی، علاوه بر زمان کل، تعداد عملیات راستی‌آزمایی اضافی موردنیاز برای شناسایی امضای نامعتبر نیز اندازه‌گیری می‌شود. این معیار برای مقایسه مستقیم روش پیشنهادی با روش‌های تشخیص موجود اهمیت ویژه‌ای دارد؛ زیرا تشخیص امضاهای نامعتبر پس از شکست راستی‌آزمایی تجمیعی می‌تواند سربار محاسباتی قابل‌توجهی ایجاد کند [</w:t>
      </w:r>
      <w:r w:rsidRPr="00301E2B">
        <w:rPr>
          <w:rFonts w:ascii="IRANSansX" w:hAnsi="IRANSansX" w:cs="IRANSansX"/>
          <w:sz w:val="24"/>
          <w:lang w:bidi="fa-IR"/>
        </w:rPr>
        <w:t>13</w:t>
      </w:r>
      <w:r w:rsidRPr="00301E2B">
        <w:rPr>
          <w:rFonts w:ascii="IRANSansX" w:hAnsi="IRANSansX" w:cs="IRANSansX"/>
          <w:sz w:val="24"/>
          <w:rtl/>
          <w:lang w:bidi="fa-IR"/>
        </w:rPr>
        <w:t>].</w:t>
      </w:r>
    </w:p>
    <w:p w14:paraId="2F817B53"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 xml:space="preserve">از نظر کاربرد </w:t>
      </w:r>
      <w:r w:rsidRPr="00301E2B">
        <w:rPr>
          <w:rFonts w:ascii="IRANSansX" w:hAnsi="IRANSansX" w:cs="IRANSansX"/>
          <w:sz w:val="24"/>
          <w:lang w:bidi="fa-IR"/>
        </w:rPr>
        <w:t>VANET</w:t>
      </w:r>
      <w:r w:rsidRPr="00301E2B">
        <w:rPr>
          <w:rFonts w:ascii="IRANSansX" w:hAnsi="IRANSansX" w:cs="IRANSansX"/>
          <w:sz w:val="24"/>
          <w:rtl/>
          <w:lang w:bidi="fa-IR"/>
        </w:rPr>
        <w:t>، تأخیر انتهابه‌انتها (</w:t>
      </w:r>
      <w:r w:rsidRPr="00301E2B">
        <w:rPr>
          <w:rFonts w:ascii="IRANSansX" w:hAnsi="IRANSansX" w:cs="IRANSansX"/>
          <w:sz w:val="24"/>
          <w:lang w:bidi="fa-IR"/>
        </w:rPr>
        <w:t>End-to-End Delay</w:t>
      </w:r>
      <w:r w:rsidRPr="00301E2B">
        <w:rPr>
          <w:rFonts w:ascii="IRANSansX" w:hAnsi="IRANSansX" w:cs="IRANSansX"/>
          <w:sz w:val="24"/>
          <w:rtl/>
          <w:lang w:bidi="fa-IR"/>
        </w:rPr>
        <w:t xml:space="preserve">) پیام‌های ایمنی نیز بررسی خواهد شد. مقدار حدود </w:t>
      </w:r>
      <w:r w:rsidRPr="00301E2B">
        <w:rPr>
          <w:rFonts w:ascii="IRANSansX" w:hAnsi="IRANSansX" w:cs="IRANSansX"/>
          <w:sz w:val="24"/>
          <w:lang w:bidi="fa-IR"/>
        </w:rPr>
        <w:t>100</w:t>
      </w:r>
      <w:r w:rsidRPr="00301E2B">
        <w:rPr>
          <w:rFonts w:ascii="IRANSansX" w:hAnsi="IRANSansX" w:cs="IRANSansX"/>
          <w:sz w:val="24"/>
          <w:rtl/>
          <w:lang w:bidi="fa-IR"/>
        </w:rPr>
        <w:t xml:space="preserve"> </w:t>
      </w:r>
      <w:proofErr w:type="spellStart"/>
      <w:r w:rsidRPr="00301E2B">
        <w:rPr>
          <w:rFonts w:ascii="IRANSansX" w:hAnsi="IRANSansX" w:cs="IRANSansX"/>
          <w:sz w:val="24"/>
          <w:lang w:bidi="fa-IR"/>
        </w:rPr>
        <w:t>ms</w:t>
      </w:r>
      <w:proofErr w:type="spellEnd"/>
      <w:r w:rsidRPr="00301E2B">
        <w:rPr>
          <w:rFonts w:ascii="IRANSansX" w:hAnsi="IRANSansX" w:cs="IRANSansX"/>
          <w:sz w:val="24"/>
          <w:rtl/>
          <w:lang w:bidi="fa-IR"/>
        </w:rPr>
        <w:t xml:space="preserve"> به‌عنوان یک معیار رایج برای تأخیر پیام‌های ایمنی در </w:t>
      </w:r>
      <w:r w:rsidRPr="00301E2B">
        <w:rPr>
          <w:rFonts w:ascii="IRANSansX" w:hAnsi="IRANSansX" w:cs="IRANSansX"/>
          <w:sz w:val="24"/>
          <w:lang w:bidi="fa-IR"/>
        </w:rPr>
        <w:t>VANET</w:t>
      </w:r>
      <w:r w:rsidRPr="00301E2B">
        <w:rPr>
          <w:rFonts w:ascii="IRANSansX" w:hAnsi="IRANSansX" w:cs="IRANSansX"/>
          <w:sz w:val="24"/>
          <w:rtl/>
          <w:lang w:bidi="fa-IR"/>
        </w:rPr>
        <w:t xml:space="preserve"> گزارش شده است؛ با این حال، این مقدار زمان کل تبادل پیام و پردازش شبکه است و نباید به‌عنوان زمان مجاز صرفاً برای عملیات رمزنگاری تفسیر شود. برای نمونه، در ارتباطات اختصاصی کوتاه‌بُرد (</w:t>
      </w:r>
      <w:r w:rsidRPr="00301E2B">
        <w:rPr>
          <w:rFonts w:ascii="IRANSansX" w:hAnsi="IRANSansX" w:cs="IRANSansX"/>
          <w:sz w:val="24"/>
          <w:lang w:bidi="fa-IR"/>
        </w:rPr>
        <w:t xml:space="preserve">Dedicated Short-Range Communications </w:t>
      </w:r>
      <w:r w:rsidRPr="00301E2B">
        <w:rPr>
          <w:rFonts w:ascii="Times New Roman" w:hAnsi="Times New Roman" w:cs="Times New Roman"/>
          <w:sz w:val="24"/>
          <w:lang w:bidi="fa-IR"/>
        </w:rPr>
        <w:t>—</w:t>
      </w:r>
      <w:r w:rsidRPr="00301E2B">
        <w:rPr>
          <w:rFonts w:ascii="IRANSansX" w:hAnsi="IRANSansX" w:cs="IRANSansX"/>
          <w:sz w:val="24"/>
          <w:lang w:bidi="fa-IR"/>
        </w:rPr>
        <w:t xml:space="preserve"> DSRC</w:t>
      </w:r>
      <w:r w:rsidRPr="00301E2B">
        <w:rPr>
          <w:rFonts w:ascii="IRANSansX" w:hAnsi="IRANSansX" w:cs="IRANSansX"/>
          <w:sz w:val="24"/>
          <w:rtl/>
          <w:lang w:bidi="fa-IR"/>
        </w:rPr>
        <w:t>) پیام‌های ایمنی پایه (</w:t>
      </w:r>
      <w:r w:rsidRPr="00301E2B">
        <w:rPr>
          <w:rFonts w:ascii="IRANSansX" w:hAnsi="IRANSansX" w:cs="IRANSansX"/>
          <w:sz w:val="24"/>
          <w:lang w:bidi="fa-IR"/>
        </w:rPr>
        <w:t xml:space="preserve">Basic Safety Messages </w:t>
      </w:r>
      <w:r w:rsidRPr="00301E2B">
        <w:rPr>
          <w:rFonts w:ascii="Times New Roman" w:hAnsi="Times New Roman" w:cs="Times New Roman"/>
          <w:sz w:val="24"/>
          <w:lang w:bidi="fa-IR"/>
        </w:rPr>
        <w:t>—</w:t>
      </w:r>
      <w:r w:rsidRPr="00301E2B">
        <w:rPr>
          <w:rFonts w:ascii="IRANSansX" w:hAnsi="IRANSansX" w:cs="IRANSansX"/>
          <w:sz w:val="24"/>
          <w:lang w:bidi="fa-IR"/>
        </w:rPr>
        <w:t xml:space="preserve"> BSMs</w:t>
      </w:r>
      <w:r w:rsidRPr="00301E2B">
        <w:rPr>
          <w:rFonts w:ascii="IRANSansX" w:hAnsi="IRANSansX" w:cs="IRANSansX"/>
          <w:sz w:val="24"/>
          <w:rtl/>
          <w:lang w:bidi="fa-IR"/>
        </w:rPr>
        <w:t xml:space="preserve">) معمولاً با نرخ </w:t>
      </w:r>
      <w:r w:rsidRPr="00301E2B">
        <w:rPr>
          <w:rFonts w:ascii="IRANSansX" w:hAnsi="IRANSansX" w:cs="IRANSansX"/>
          <w:sz w:val="24"/>
          <w:lang w:bidi="fa-IR"/>
        </w:rPr>
        <w:t>10</w:t>
      </w:r>
      <w:r w:rsidRPr="00301E2B">
        <w:rPr>
          <w:rFonts w:ascii="IRANSansX" w:hAnsi="IRANSansX" w:cs="IRANSansX"/>
          <w:sz w:val="24"/>
          <w:rtl/>
          <w:lang w:bidi="fa-IR"/>
        </w:rPr>
        <w:t xml:space="preserve"> پیام در ثانیه منتشر می‌شوند که معادل یک بازه </w:t>
      </w:r>
      <w:r w:rsidRPr="00301E2B">
        <w:rPr>
          <w:rFonts w:ascii="IRANSansX" w:hAnsi="IRANSansX" w:cs="IRANSansX"/>
          <w:sz w:val="24"/>
          <w:lang w:bidi="fa-IR"/>
        </w:rPr>
        <w:t>100</w:t>
      </w:r>
      <w:r w:rsidRPr="00301E2B">
        <w:rPr>
          <w:rFonts w:ascii="IRANSansX" w:hAnsi="IRANSansX" w:cs="IRANSansX"/>
          <w:sz w:val="24"/>
          <w:rtl/>
          <w:lang w:bidi="fa-IR"/>
        </w:rPr>
        <w:t xml:space="preserve"> </w:t>
      </w:r>
      <w:proofErr w:type="spellStart"/>
      <w:r w:rsidRPr="00301E2B">
        <w:rPr>
          <w:rFonts w:ascii="IRANSansX" w:hAnsi="IRANSansX" w:cs="IRANSansX"/>
          <w:sz w:val="24"/>
          <w:lang w:bidi="fa-IR"/>
        </w:rPr>
        <w:t>ms</w:t>
      </w:r>
      <w:proofErr w:type="spellEnd"/>
      <w:r w:rsidRPr="00301E2B">
        <w:rPr>
          <w:rFonts w:ascii="IRANSansX" w:hAnsi="IRANSansX" w:cs="IRANSansX"/>
          <w:sz w:val="24"/>
          <w:rtl/>
          <w:lang w:bidi="fa-IR"/>
        </w:rPr>
        <w:t xml:space="preserve"> است.</w:t>
      </w:r>
    </w:p>
    <w:p w14:paraId="1564DFD2"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 xml:space="preserve">در مرحله نهایی، طرح پیشنهادی علاوه بر مقایسه رمزنگاری، در یک سناریوی واقعی‌تر </w:t>
      </w:r>
      <w:r w:rsidRPr="00301E2B">
        <w:rPr>
          <w:rFonts w:ascii="IRANSansX" w:hAnsi="IRANSansX" w:cs="IRANSansX"/>
          <w:sz w:val="24"/>
          <w:lang w:bidi="fa-IR"/>
        </w:rPr>
        <w:t>VANET</w:t>
      </w:r>
      <w:r w:rsidRPr="00301E2B">
        <w:rPr>
          <w:rFonts w:ascii="IRANSansX" w:hAnsi="IRANSansX" w:cs="IRANSansX"/>
          <w:sz w:val="24"/>
          <w:rtl/>
          <w:lang w:bidi="fa-IR"/>
        </w:rPr>
        <w:t xml:space="preserve"> ارزیابی خواهد شد. برای این منظور، </w:t>
      </w:r>
      <w:r w:rsidRPr="00301E2B">
        <w:rPr>
          <w:rFonts w:ascii="IRANSansX" w:hAnsi="IRANSansX" w:cs="IRANSansX"/>
          <w:sz w:val="24"/>
          <w:lang w:bidi="fa-IR"/>
        </w:rPr>
        <w:t>SUMO</w:t>
      </w:r>
      <w:r w:rsidRPr="00301E2B">
        <w:rPr>
          <w:rFonts w:ascii="IRANSansX" w:hAnsi="IRANSansX" w:cs="IRANSansX"/>
          <w:sz w:val="24"/>
          <w:rtl/>
          <w:lang w:bidi="fa-IR"/>
        </w:rPr>
        <w:t xml:space="preserve"> برای تولید حرکت و تراکم خودروها و </w:t>
      </w:r>
      <w:r w:rsidRPr="00301E2B">
        <w:rPr>
          <w:rFonts w:ascii="IRANSansX" w:hAnsi="IRANSansX" w:cs="IRANSansX"/>
          <w:sz w:val="24"/>
          <w:lang w:bidi="fa-IR"/>
        </w:rPr>
        <w:t>NS-3</w:t>
      </w:r>
      <w:r w:rsidRPr="00301E2B">
        <w:rPr>
          <w:rFonts w:ascii="IRANSansX" w:hAnsi="IRANSansX" w:cs="IRANSansX"/>
          <w:sz w:val="24"/>
          <w:rtl/>
          <w:lang w:bidi="fa-IR"/>
        </w:rPr>
        <w:t xml:space="preserve"> برای شبیه‌سازی ارتباطات شبکه استفاده می‌شود و هزینه عملیات رمزنگاری طرح با استفاده از </w:t>
      </w:r>
      <w:r w:rsidRPr="00301E2B">
        <w:rPr>
          <w:rFonts w:ascii="IRANSansX" w:hAnsi="IRANSansX" w:cs="IRANSansX"/>
          <w:sz w:val="24"/>
          <w:lang w:bidi="fa-IR"/>
        </w:rPr>
        <w:t>MIRACL</w:t>
      </w:r>
      <w:r w:rsidRPr="00301E2B">
        <w:rPr>
          <w:rFonts w:ascii="IRANSansX" w:hAnsi="IRANSansX" w:cs="IRANSansX"/>
          <w:sz w:val="24"/>
          <w:rtl/>
          <w:lang w:bidi="fa-IR"/>
        </w:rPr>
        <w:t xml:space="preserve"> اندازه‌گیری خواهد شد. بدین‌ترتیب، تأثیر تعداد خودروها، نرخ تولید پیام، تراکم شبکه، تأخیر ارتباطی و هزینه احراز هویت بر عملکرد سامانه بررسی می‌شود.</w:t>
      </w:r>
    </w:p>
    <w:p w14:paraId="59EB2566" w14:textId="77777777" w:rsidR="00397CFF" w:rsidRPr="00301E2B" w:rsidRDefault="00000000">
      <w:pPr>
        <w:rPr>
          <w:rFonts w:ascii="IRANSansX" w:hAnsi="IRANSansX" w:cs="IRANSansX"/>
          <w:sz w:val="24"/>
          <w:lang w:bidi="fa-IR"/>
        </w:rPr>
      </w:pPr>
      <w:r w:rsidRPr="00301E2B">
        <w:rPr>
          <w:rFonts w:ascii="IRANSansX" w:hAnsi="IRANSansX" w:cs="IRANSansX"/>
          <w:sz w:val="24"/>
          <w:rtl/>
          <w:lang w:bidi="fa-IR"/>
        </w:rPr>
        <w:t xml:space="preserve">در نهایت، خروجی‌های اصلی ارزیابی شامل زمان تولید امضا، زمان راستی‌آزمایی منفرد و تجمیعی، زمان و تعداد راستی‌آزمایی‌های لازم برای تشخیص امضای نامعتبر، اندازه امضا و پیام، هزینه ارتباطی، مقیاس‌پذیری نسبت به </w:t>
      </w:r>
      <w:r w:rsidRPr="00301E2B">
        <w:rPr>
          <w:rFonts w:ascii="IRANSansX" w:hAnsi="IRANSansX" w:cs="IRANSansX"/>
          <w:sz w:val="24"/>
          <w:lang w:bidi="fa-IR"/>
        </w:rPr>
        <w:t>n</w:t>
      </w:r>
      <w:r w:rsidRPr="00301E2B">
        <w:rPr>
          <w:rFonts w:ascii="IRANSansX" w:hAnsi="IRANSansX" w:cs="IRANSansX"/>
          <w:sz w:val="24"/>
          <w:rtl/>
          <w:lang w:bidi="fa-IR"/>
        </w:rPr>
        <w:t xml:space="preserve">، و تأخیر انتهابه‌انتها در سناریوهای مختلف </w:t>
      </w:r>
      <w:r w:rsidRPr="00301E2B">
        <w:rPr>
          <w:rFonts w:ascii="IRANSansX" w:hAnsi="IRANSansX" w:cs="IRANSansX"/>
          <w:sz w:val="24"/>
          <w:lang w:bidi="fa-IR"/>
        </w:rPr>
        <w:t>VANET</w:t>
      </w:r>
      <w:r w:rsidRPr="00301E2B">
        <w:rPr>
          <w:rFonts w:ascii="IRANSansX" w:hAnsi="IRANSansX" w:cs="IRANSansX"/>
          <w:sz w:val="24"/>
          <w:rtl/>
          <w:lang w:bidi="fa-IR"/>
        </w:rPr>
        <w:t xml:space="preserve"> خواهد بود. هدف، دستیابی هم‌زمان به امنیت موردنیاز، کاهش سربار محاسباتی و ارتباطی و تشخیص کارآمد امضاهای نامعتبر، بدون ایجاد تأخیر نامناسب برای پیام‌های زمان‌حساس </w:t>
      </w:r>
      <w:r w:rsidRPr="00301E2B">
        <w:rPr>
          <w:rFonts w:ascii="IRANSansX" w:hAnsi="IRANSansX" w:cs="IRANSansX"/>
          <w:sz w:val="24"/>
          <w:lang w:bidi="fa-IR"/>
        </w:rPr>
        <w:t>VANET</w:t>
      </w:r>
      <w:r w:rsidRPr="00301E2B">
        <w:rPr>
          <w:rFonts w:ascii="IRANSansX" w:hAnsi="IRANSansX" w:cs="IRANSansX"/>
          <w:sz w:val="24"/>
          <w:rtl/>
          <w:lang w:bidi="fa-IR"/>
        </w:rPr>
        <w:t xml:space="preserve"> است.</w:t>
      </w:r>
    </w:p>
    <w:p w14:paraId="2D06970B" w14:textId="77777777" w:rsidR="00397CFF" w:rsidRPr="001168B4" w:rsidRDefault="00397CFF">
      <w:pPr>
        <w:jc w:val="left"/>
        <w:rPr>
          <w:rFonts w:ascii="IRANSansX" w:hAnsi="IRANSansX" w:cs="IRANSansX"/>
          <w:b/>
          <w:bCs/>
          <w:color w:val="000000"/>
        </w:rPr>
      </w:pPr>
    </w:p>
    <w:p w14:paraId="70DD446E" w14:textId="77777777" w:rsidR="00397CFF" w:rsidRPr="00483AE3" w:rsidRDefault="00000000">
      <w:pPr>
        <w:pStyle w:val="FirstParagraph"/>
        <w:jc w:val="left"/>
        <w:rPr>
          <w:rFonts w:ascii="IRANSansX" w:hAnsi="IRANSansX" w:cs="IRANSansX"/>
        </w:rPr>
      </w:pPr>
      <w:r w:rsidRPr="00483AE3">
        <w:rPr>
          <w:rFonts w:ascii="IRANSansX" w:hAnsi="IRANSansX" w:cs="IRANSansX"/>
          <w:b/>
          <w:bCs/>
          <w:lang w:bidi="fa-IR"/>
        </w:rPr>
        <w:t>5</w:t>
      </w:r>
      <w:r w:rsidRPr="00483AE3">
        <w:rPr>
          <w:rFonts w:ascii="IRANSansX" w:hAnsi="IRANSansX" w:cs="IRANSansX"/>
          <w:b/>
          <w:bCs/>
          <w:rtl/>
          <w:lang w:bidi="fa-IR"/>
        </w:rPr>
        <w:t xml:space="preserve">- </w:t>
      </w:r>
      <w:r w:rsidRPr="00483AE3">
        <w:rPr>
          <w:rFonts w:ascii="IRANSansX" w:hAnsi="IRANSansX" w:cs="IRANSansX"/>
          <w:b/>
          <w:bCs/>
          <w:sz w:val="24"/>
          <w:szCs w:val="32"/>
          <w:rtl/>
          <w:lang w:bidi="fa-IR"/>
        </w:rPr>
        <w:t>زمان‌بندی انجام پژوهش</w:t>
      </w:r>
    </w:p>
    <w:p w14:paraId="73971C14" w14:textId="77777777" w:rsidR="00397CFF" w:rsidRDefault="00000000">
      <w:pPr>
        <w:rPr>
          <w:rFonts w:ascii="IRANSansX" w:hAnsi="IRANSansX" w:cs="IRANSansX"/>
          <w:i/>
          <w:iCs/>
          <w:rtl/>
          <w:lang w:bidi="fa-IR"/>
        </w:rPr>
      </w:pPr>
      <w:r w:rsidRPr="001168B4">
        <w:rPr>
          <w:rFonts w:ascii="IRANSansX" w:hAnsi="IRANSansX" w:cs="IRANSansX"/>
          <w:i/>
          <w:iCs/>
          <w:rtl/>
          <w:lang w:bidi="fa-IR"/>
        </w:rPr>
        <w:t xml:space="preserve">در جدول </w:t>
      </w:r>
      <w:r w:rsidRPr="001168B4">
        <w:rPr>
          <w:rFonts w:ascii="IRANSansX" w:hAnsi="IRANSansX" w:cs="IRANSansX"/>
          <w:i/>
          <w:iCs/>
          <w:lang w:bidi="fa-IR"/>
        </w:rPr>
        <w:t>1</w:t>
      </w:r>
      <w:r w:rsidRPr="001168B4">
        <w:rPr>
          <w:rFonts w:ascii="IRANSansX" w:hAnsi="IRANSansX" w:cs="IRANSansX"/>
          <w:i/>
          <w:iCs/>
          <w:rtl/>
          <w:lang w:bidi="fa-IR"/>
        </w:rPr>
        <w:t xml:space="preserve"> گام‌های اجرای پژوهش و زمان مورد نیاز برای هر گام برآورد شده است. تعداد گام‌ها و زمان موردنیاز متناسب با بخش‌های قبلی تنظیم می‌گردد.</w:t>
      </w:r>
    </w:p>
    <w:p w14:paraId="037321B8" w14:textId="77777777" w:rsidR="00326107" w:rsidRPr="001168B4" w:rsidRDefault="00326107">
      <w:pPr>
        <w:rPr>
          <w:rFonts w:ascii="IRANSansX" w:hAnsi="IRANSansX" w:cs="IRANSansX"/>
          <w:i/>
          <w:iCs/>
          <w:lang w:bidi="fa-IR"/>
        </w:rPr>
      </w:pPr>
    </w:p>
    <w:p w14:paraId="071D2FAB" w14:textId="77777777" w:rsidR="00397CFF" w:rsidRPr="001168B4" w:rsidRDefault="00000000">
      <w:pPr>
        <w:pStyle w:val="Caption"/>
        <w:keepNext/>
        <w:rPr>
          <w:rFonts w:ascii="IRANSansX" w:hAnsi="IRANSansX" w:cs="IRANSansX"/>
        </w:rPr>
      </w:pPr>
      <w:r w:rsidRPr="001168B4">
        <w:rPr>
          <w:rFonts w:ascii="IRANSansX" w:hAnsi="IRANSansX" w:cs="IRANSansX"/>
          <w:rtl/>
        </w:rPr>
        <w:lastRenderedPageBreak/>
        <w:t xml:space="preserve">جدول </w:t>
      </w:r>
      <w:r w:rsidRPr="001168B4">
        <w:rPr>
          <w:rFonts w:ascii="IRANSansX" w:hAnsi="IRANSansX" w:cs="IRANSansX"/>
          <w:rtl/>
        </w:rPr>
        <w:fldChar w:fldCharType="begin"/>
      </w:r>
      <w:r w:rsidRPr="001168B4">
        <w:rPr>
          <w:rFonts w:ascii="IRANSansX" w:hAnsi="IRANSansX" w:cs="IRANSansX"/>
          <w:rtl/>
        </w:rPr>
        <w:instrText xml:space="preserve"> SEQ جدول \* ARABIC </w:instrText>
      </w:r>
      <w:r w:rsidRPr="001168B4">
        <w:rPr>
          <w:rFonts w:ascii="IRANSansX" w:hAnsi="IRANSansX" w:cs="IRANSansX"/>
          <w:rtl/>
        </w:rPr>
        <w:fldChar w:fldCharType="separate"/>
      </w:r>
      <w:r w:rsidRPr="001168B4">
        <w:rPr>
          <w:rFonts w:ascii="IRANSansX" w:hAnsi="IRANSansX" w:cs="IRANSansX"/>
          <w:rtl/>
        </w:rPr>
        <w:t>1</w:t>
      </w:r>
      <w:r w:rsidRPr="001168B4">
        <w:rPr>
          <w:rFonts w:ascii="IRANSansX" w:hAnsi="IRANSansX" w:cs="IRANSansX"/>
          <w:rtl/>
        </w:rPr>
        <w:fldChar w:fldCharType="end"/>
      </w:r>
      <w:r w:rsidRPr="001168B4">
        <w:rPr>
          <w:rFonts w:ascii="IRANSansX" w:hAnsi="IRANSansX" w:cs="IRANSansX"/>
          <w:rtl/>
          <w:lang w:bidi="fa-IR"/>
        </w:rPr>
        <w:t>. مراحل و زمان‌بندی پیشنهادی اجرای پایان‌نامه</w:t>
      </w:r>
    </w:p>
    <w:tbl>
      <w:tblPr>
        <w:tblStyle w:val="TableGrid"/>
        <w:bidiVisual/>
        <w:tblW w:w="5000" w:type="pct"/>
        <w:tblInd w:w="113" w:type="dxa"/>
        <w:tblLayout w:type="fixed"/>
        <w:tblLook w:val="04A0" w:firstRow="1" w:lastRow="0" w:firstColumn="1" w:lastColumn="0" w:noHBand="0" w:noVBand="1"/>
      </w:tblPr>
      <w:tblGrid>
        <w:gridCol w:w="2584"/>
        <w:gridCol w:w="350"/>
        <w:gridCol w:w="332"/>
        <w:gridCol w:w="354"/>
        <w:gridCol w:w="343"/>
        <w:gridCol w:w="336"/>
        <w:gridCol w:w="350"/>
        <w:gridCol w:w="332"/>
        <w:gridCol w:w="354"/>
        <w:gridCol w:w="343"/>
        <w:gridCol w:w="463"/>
        <w:gridCol w:w="464"/>
        <w:gridCol w:w="463"/>
        <w:gridCol w:w="464"/>
        <w:gridCol w:w="463"/>
        <w:gridCol w:w="463"/>
        <w:gridCol w:w="464"/>
        <w:gridCol w:w="463"/>
        <w:gridCol w:w="469"/>
      </w:tblGrid>
      <w:tr w:rsidR="00397CFF" w:rsidRPr="001168B4" w14:paraId="5E94CA30" w14:textId="77777777">
        <w:trPr>
          <w:trHeight w:val="43"/>
          <w:tblHeader/>
        </w:trPr>
        <w:tc>
          <w:tcPr>
            <w:tcW w:w="2527"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05BA651A"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 w:val="24"/>
                <w:szCs w:val="24"/>
                <w:rtl/>
                <w:lang w:bidi="fa-IR"/>
              </w:rPr>
              <w:t>تاریخ شروع پروژه</w:t>
            </w:r>
            <w:r w:rsidRPr="001168B4">
              <w:rPr>
                <w:rFonts w:ascii="IRANSansX" w:eastAsia="Aptos" w:hAnsi="IRANSansX" w:cs="IRANSansX"/>
                <w:b/>
                <w:bCs/>
                <w:color w:val="215E99" w:themeColor="text2" w:themeTint="BF"/>
                <w:szCs w:val="24"/>
                <w:rtl/>
                <w:lang w:bidi="fa-IR"/>
              </w:rPr>
              <w:t>:</w:t>
            </w:r>
          </w:p>
        </w:tc>
        <w:tc>
          <w:tcPr>
            <w:tcW w:w="7111" w:type="dxa"/>
            <w:gridSpan w:val="18"/>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5AC54FD7" w14:textId="77777777" w:rsidR="00397CFF" w:rsidRPr="001168B4" w:rsidRDefault="00000000">
            <w:pPr>
              <w:pStyle w:val="NoSpacing"/>
              <w:jc w:val="center"/>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 w:val="24"/>
                <w:szCs w:val="24"/>
                <w:rtl/>
                <w:lang w:bidi="fa-IR"/>
              </w:rPr>
              <w:t xml:space="preserve">ماه </w:t>
            </w:r>
            <w:r w:rsidRPr="001168B4">
              <w:rPr>
                <w:rFonts w:ascii="IRANSansX" w:eastAsia="Aptos" w:hAnsi="IRANSansX" w:cs="IRANSansX"/>
                <w:b/>
                <w:bCs/>
                <w:color w:val="215E99" w:themeColor="text2" w:themeTint="BF"/>
                <w:szCs w:val="24"/>
                <w:rtl/>
                <w:lang w:bidi="fa-IR"/>
              </w:rPr>
              <w:t>(</w:t>
            </w:r>
            <w:r w:rsidRPr="001168B4">
              <w:rPr>
                <w:rFonts w:ascii="IRANSansX" w:eastAsia="Aptos" w:hAnsi="IRANSansX" w:cs="IRANSansX"/>
                <w:b/>
                <w:bCs/>
                <w:color w:val="215E99" w:themeColor="text2" w:themeTint="BF"/>
                <w:sz w:val="24"/>
                <w:szCs w:val="24"/>
                <w:rtl/>
                <w:lang w:bidi="fa-IR"/>
              </w:rPr>
              <w:t>از تاریخ شروع پروژه به بعد</w:t>
            </w:r>
            <w:r w:rsidRPr="001168B4">
              <w:rPr>
                <w:rFonts w:ascii="IRANSansX" w:eastAsia="Aptos" w:hAnsi="IRANSansX" w:cs="IRANSansX"/>
                <w:b/>
                <w:bCs/>
                <w:color w:val="215E99" w:themeColor="text2" w:themeTint="BF"/>
                <w:szCs w:val="24"/>
                <w:rtl/>
                <w:lang w:bidi="fa-IR"/>
              </w:rPr>
              <w:t>)</w:t>
            </w:r>
          </w:p>
        </w:tc>
      </w:tr>
      <w:tr w:rsidR="00397CFF" w:rsidRPr="001168B4" w14:paraId="7CCC2986" w14:textId="77777777">
        <w:trPr>
          <w:trHeight w:val="136"/>
          <w:tblHeader/>
        </w:trPr>
        <w:tc>
          <w:tcPr>
            <w:tcW w:w="2527"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0D1D8089" w14:textId="77777777" w:rsidR="00397CFF" w:rsidRPr="001168B4" w:rsidRDefault="00000000">
            <w:pPr>
              <w:pStyle w:val="NoSpacing"/>
              <w:rPr>
                <w:rFonts w:ascii="IRANSansX" w:hAnsi="IRANSansX" w:cs="IRANSansX"/>
                <w:b/>
                <w:bCs/>
                <w:lang w:bidi="fa-IR"/>
              </w:rPr>
            </w:pPr>
            <w:r w:rsidRPr="00326107">
              <w:rPr>
                <w:rFonts w:ascii="IRANSansX" w:eastAsia="Aptos" w:hAnsi="IRANSansX" w:cs="IRANSansX"/>
                <w:b/>
                <w:bCs/>
                <w:color w:val="215E99" w:themeColor="text2" w:themeTint="BF"/>
                <w:sz w:val="20"/>
                <w:szCs w:val="20"/>
                <w:rtl/>
                <w:lang w:bidi="fa-IR"/>
              </w:rPr>
              <w:t>عنوان گام یا فعالیت پژوهشی</w:t>
            </w:r>
          </w:p>
        </w:tc>
        <w:tc>
          <w:tcPr>
            <w:tcW w:w="342"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3FD8CD3A"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1</w:t>
            </w:r>
          </w:p>
        </w:tc>
        <w:tc>
          <w:tcPr>
            <w:tcW w:w="325"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7B461284"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2</w:t>
            </w:r>
          </w:p>
        </w:tc>
        <w:tc>
          <w:tcPr>
            <w:tcW w:w="346"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4A415A19"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3</w:t>
            </w:r>
          </w:p>
        </w:tc>
        <w:tc>
          <w:tcPr>
            <w:tcW w:w="335"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482A4C92"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4</w:t>
            </w:r>
          </w:p>
        </w:tc>
        <w:tc>
          <w:tcPr>
            <w:tcW w:w="329"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19C84E90"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5</w:t>
            </w:r>
          </w:p>
        </w:tc>
        <w:tc>
          <w:tcPr>
            <w:tcW w:w="342"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347AB5C4"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6</w:t>
            </w:r>
          </w:p>
        </w:tc>
        <w:tc>
          <w:tcPr>
            <w:tcW w:w="325"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629BF6AB"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7</w:t>
            </w:r>
          </w:p>
        </w:tc>
        <w:tc>
          <w:tcPr>
            <w:tcW w:w="346"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1452EF7E"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8</w:t>
            </w:r>
          </w:p>
        </w:tc>
        <w:tc>
          <w:tcPr>
            <w:tcW w:w="335"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4CBA616E"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9</w:t>
            </w:r>
          </w:p>
        </w:tc>
        <w:tc>
          <w:tcPr>
            <w:tcW w:w="453"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25389CB1"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10</w:t>
            </w:r>
          </w:p>
        </w:tc>
        <w:tc>
          <w:tcPr>
            <w:tcW w:w="454"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07E00314"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11</w:t>
            </w:r>
          </w:p>
        </w:tc>
        <w:tc>
          <w:tcPr>
            <w:tcW w:w="453"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37E2C266"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12</w:t>
            </w:r>
          </w:p>
        </w:tc>
        <w:tc>
          <w:tcPr>
            <w:tcW w:w="454"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11489C5F"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13</w:t>
            </w:r>
          </w:p>
        </w:tc>
        <w:tc>
          <w:tcPr>
            <w:tcW w:w="453"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29A3AFC5"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14</w:t>
            </w:r>
          </w:p>
        </w:tc>
        <w:tc>
          <w:tcPr>
            <w:tcW w:w="453"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079AE872"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15</w:t>
            </w:r>
          </w:p>
        </w:tc>
        <w:tc>
          <w:tcPr>
            <w:tcW w:w="454"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5CD402A7"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16</w:t>
            </w:r>
          </w:p>
        </w:tc>
        <w:tc>
          <w:tcPr>
            <w:tcW w:w="453"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4C76A512"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17</w:t>
            </w:r>
          </w:p>
        </w:tc>
        <w:tc>
          <w:tcPr>
            <w:tcW w:w="459" w:type="dxa"/>
            <w:tcBorders>
              <w:top w:val="single" w:sz="8" w:space="0" w:color="000000"/>
              <w:left w:val="single" w:sz="4" w:space="0" w:color="808080"/>
              <w:bottom w:val="single" w:sz="8" w:space="0" w:color="000000"/>
              <w:right w:val="single" w:sz="4" w:space="0" w:color="808080"/>
            </w:tcBorders>
            <w:shd w:val="clear" w:color="auto" w:fill="DAE9F7" w:themeFill="text2" w:themeFillTint="1A"/>
          </w:tcPr>
          <w:p w14:paraId="7EA78CA9" w14:textId="77777777" w:rsidR="00397CFF" w:rsidRPr="001168B4" w:rsidRDefault="00000000">
            <w:pPr>
              <w:pStyle w:val="NoSpacing"/>
              <w:rPr>
                <w:rFonts w:ascii="IRANSansX" w:hAnsi="IRANSansX" w:cs="IRANSansX"/>
                <w:b/>
                <w:bCs/>
                <w:color w:val="215E99" w:themeColor="text2" w:themeTint="BF"/>
                <w:lang w:bidi="fa-IR"/>
              </w:rPr>
            </w:pPr>
            <w:r w:rsidRPr="001168B4">
              <w:rPr>
                <w:rFonts w:ascii="IRANSansX" w:eastAsia="Aptos" w:hAnsi="IRANSansX" w:cs="IRANSansX"/>
                <w:b/>
                <w:bCs/>
                <w:color w:val="215E99" w:themeColor="text2" w:themeTint="BF"/>
                <w:szCs w:val="24"/>
                <w:lang w:bidi="fa-IR"/>
              </w:rPr>
              <w:t>18</w:t>
            </w:r>
          </w:p>
        </w:tc>
      </w:tr>
      <w:tr w:rsidR="00397CFF" w:rsidRPr="001168B4" w14:paraId="41FF4909" w14:textId="77777777" w:rsidTr="00326107">
        <w:tc>
          <w:tcPr>
            <w:tcW w:w="2527" w:type="dxa"/>
            <w:tcBorders>
              <w:top w:val="single" w:sz="8" w:space="0" w:color="000000"/>
              <w:left w:val="single" w:sz="4" w:space="0" w:color="808080"/>
              <w:bottom w:val="single" w:sz="4" w:space="0" w:color="808080"/>
              <w:right w:val="single" w:sz="4" w:space="0" w:color="808080"/>
            </w:tcBorders>
          </w:tcPr>
          <w:p w14:paraId="3F61FCE1" w14:textId="77777777" w:rsidR="00397CFF" w:rsidRPr="00326107" w:rsidRDefault="00000000" w:rsidP="00326107">
            <w:pPr>
              <w:pStyle w:val="NoSpacing"/>
              <w:jc w:val="lowKashida"/>
              <w:rPr>
                <w:rFonts w:ascii="IRANSansX" w:hAnsi="IRANSansX" w:cs="IRANSansX"/>
                <w:sz w:val="20"/>
                <w:szCs w:val="20"/>
                <w:lang w:bidi="fa-IR"/>
              </w:rPr>
            </w:pPr>
            <w:r w:rsidRPr="00326107">
              <w:rPr>
                <w:rFonts w:ascii="IRANSansX" w:eastAsia="Aptos" w:hAnsi="IRANSansX" w:cs="IRANSansX"/>
                <w:sz w:val="20"/>
                <w:szCs w:val="20"/>
                <w:lang w:bidi="fa-IR"/>
              </w:rPr>
              <w:t>1</w:t>
            </w:r>
            <w:r w:rsidRPr="00326107">
              <w:rPr>
                <w:rFonts w:ascii="IRANSansX" w:eastAsia="Aptos" w:hAnsi="IRANSansX" w:cs="IRANSansX"/>
                <w:sz w:val="20"/>
                <w:szCs w:val="20"/>
                <w:rtl/>
                <w:lang w:bidi="fa-IR"/>
              </w:rPr>
              <w:t>. مطالعه و بررسی طراح های موجود و تحلیل حملات و راهکار‌های آن</w:t>
            </w:r>
          </w:p>
        </w:tc>
        <w:tc>
          <w:tcPr>
            <w:tcW w:w="342" w:type="dxa"/>
            <w:tcBorders>
              <w:top w:val="single" w:sz="8" w:space="0" w:color="000000"/>
              <w:left w:val="single" w:sz="4" w:space="0" w:color="808080"/>
              <w:bottom w:val="single" w:sz="4" w:space="0" w:color="808080"/>
              <w:right w:val="single" w:sz="4" w:space="0" w:color="808080"/>
            </w:tcBorders>
            <w:shd w:val="clear" w:color="auto" w:fill="000000" w:themeFill="text1"/>
          </w:tcPr>
          <w:p w14:paraId="2D2F1FAD" w14:textId="7C2D0B3A" w:rsidR="00397CFF" w:rsidRPr="001168B4" w:rsidRDefault="00397CFF">
            <w:pPr>
              <w:pStyle w:val="NoSpacing"/>
              <w:rPr>
                <w:rFonts w:ascii="IRANSansX" w:hAnsi="IRANSansX" w:cs="IRANSansX"/>
                <w:sz w:val="24"/>
                <w:szCs w:val="24"/>
                <w:lang w:bidi="fa-IR"/>
              </w:rPr>
            </w:pPr>
          </w:p>
        </w:tc>
        <w:tc>
          <w:tcPr>
            <w:tcW w:w="325" w:type="dxa"/>
            <w:tcBorders>
              <w:top w:val="single" w:sz="8" w:space="0" w:color="000000"/>
              <w:left w:val="single" w:sz="4" w:space="0" w:color="808080"/>
              <w:bottom w:val="single" w:sz="4" w:space="0" w:color="808080"/>
              <w:right w:val="single" w:sz="4" w:space="0" w:color="808080"/>
            </w:tcBorders>
            <w:shd w:val="clear" w:color="auto" w:fill="000000" w:themeFill="text1"/>
          </w:tcPr>
          <w:p w14:paraId="03DF04D2" w14:textId="339BD452" w:rsidR="00397CFF" w:rsidRPr="001168B4" w:rsidRDefault="00397CFF">
            <w:pPr>
              <w:pStyle w:val="NoSpacing"/>
              <w:rPr>
                <w:rFonts w:ascii="IRANSansX" w:hAnsi="IRANSansX" w:cs="IRANSansX"/>
                <w:sz w:val="24"/>
                <w:szCs w:val="24"/>
                <w:lang w:bidi="fa-IR"/>
              </w:rPr>
            </w:pPr>
          </w:p>
        </w:tc>
        <w:tc>
          <w:tcPr>
            <w:tcW w:w="346" w:type="dxa"/>
            <w:tcBorders>
              <w:top w:val="single" w:sz="8" w:space="0" w:color="000000"/>
              <w:left w:val="single" w:sz="4" w:space="0" w:color="808080"/>
              <w:bottom w:val="single" w:sz="4" w:space="0" w:color="808080"/>
              <w:right w:val="single" w:sz="4" w:space="0" w:color="808080"/>
            </w:tcBorders>
            <w:shd w:val="clear" w:color="auto" w:fill="000000" w:themeFill="text1"/>
          </w:tcPr>
          <w:p w14:paraId="1DC89F05" w14:textId="5FF0CAAA" w:rsidR="00397CFF" w:rsidRPr="001168B4" w:rsidRDefault="00397CFF">
            <w:pPr>
              <w:pStyle w:val="NoSpacing"/>
              <w:rPr>
                <w:rFonts w:ascii="IRANSansX" w:hAnsi="IRANSansX" w:cs="IRANSansX"/>
                <w:sz w:val="24"/>
                <w:szCs w:val="24"/>
                <w:lang w:bidi="fa-IR"/>
              </w:rPr>
            </w:pPr>
          </w:p>
        </w:tc>
        <w:tc>
          <w:tcPr>
            <w:tcW w:w="335" w:type="dxa"/>
            <w:tcBorders>
              <w:top w:val="single" w:sz="8" w:space="0" w:color="000000"/>
              <w:left w:val="single" w:sz="4" w:space="0" w:color="808080"/>
              <w:bottom w:val="single" w:sz="4" w:space="0" w:color="808080"/>
              <w:right w:val="single" w:sz="4" w:space="0" w:color="808080"/>
            </w:tcBorders>
          </w:tcPr>
          <w:p w14:paraId="3489352B" w14:textId="77777777" w:rsidR="00397CFF" w:rsidRPr="001168B4" w:rsidRDefault="00397CFF">
            <w:pPr>
              <w:pStyle w:val="NoSpacing"/>
              <w:rPr>
                <w:rFonts w:ascii="IRANSansX" w:hAnsi="IRANSansX" w:cs="IRANSansX"/>
                <w:lang w:bidi="fa-IR"/>
              </w:rPr>
            </w:pPr>
          </w:p>
        </w:tc>
        <w:tc>
          <w:tcPr>
            <w:tcW w:w="329" w:type="dxa"/>
            <w:tcBorders>
              <w:top w:val="single" w:sz="8" w:space="0" w:color="000000"/>
              <w:left w:val="single" w:sz="4" w:space="0" w:color="808080"/>
              <w:bottom w:val="single" w:sz="4" w:space="0" w:color="808080"/>
              <w:right w:val="single" w:sz="4" w:space="0" w:color="808080"/>
            </w:tcBorders>
          </w:tcPr>
          <w:p w14:paraId="0EC98EDC" w14:textId="77777777" w:rsidR="00397CFF" w:rsidRPr="001168B4" w:rsidRDefault="00397CFF">
            <w:pPr>
              <w:pStyle w:val="NoSpacing"/>
              <w:rPr>
                <w:rFonts w:ascii="IRANSansX" w:hAnsi="IRANSansX" w:cs="IRANSansX"/>
                <w:lang w:bidi="fa-IR"/>
              </w:rPr>
            </w:pPr>
          </w:p>
        </w:tc>
        <w:tc>
          <w:tcPr>
            <w:tcW w:w="342" w:type="dxa"/>
            <w:tcBorders>
              <w:top w:val="single" w:sz="8" w:space="0" w:color="000000"/>
              <w:left w:val="single" w:sz="4" w:space="0" w:color="808080"/>
              <w:bottom w:val="single" w:sz="4" w:space="0" w:color="808080"/>
              <w:right w:val="single" w:sz="4" w:space="0" w:color="808080"/>
            </w:tcBorders>
          </w:tcPr>
          <w:p w14:paraId="657A5866" w14:textId="77777777" w:rsidR="00397CFF" w:rsidRPr="001168B4" w:rsidRDefault="00397CFF">
            <w:pPr>
              <w:pStyle w:val="NoSpacing"/>
              <w:rPr>
                <w:rFonts w:ascii="IRANSansX" w:hAnsi="IRANSansX" w:cs="IRANSansX"/>
                <w:lang w:bidi="fa-IR"/>
              </w:rPr>
            </w:pPr>
          </w:p>
        </w:tc>
        <w:tc>
          <w:tcPr>
            <w:tcW w:w="325" w:type="dxa"/>
            <w:tcBorders>
              <w:top w:val="single" w:sz="8" w:space="0" w:color="000000"/>
              <w:left w:val="single" w:sz="4" w:space="0" w:color="808080"/>
              <w:bottom w:val="single" w:sz="4" w:space="0" w:color="808080"/>
              <w:right w:val="single" w:sz="4" w:space="0" w:color="808080"/>
            </w:tcBorders>
          </w:tcPr>
          <w:p w14:paraId="219E3007" w14:textId="77777777" w:rsidR="00397CFF" w:rsidRPr="001168B4" w:rsidRDefault="00397CFF">
            <w:pPr>
              <w:pStyle w:val="NoSpacing"/>
              <w:rPr>
                <w:rFonts w:ascii="IRANSansX" w:hAnsi="IRANSansX" w:cs="IRANSansX"/>
                <w:lang w:bidi="fa-IR"/>
              </w:rPr>
            </w:pPr>
          </w:p>
        </w:tc>
        <w:tc>
          <w:tcPr>
            <w:tcW w:w="346" w:type="dxa"/>
            <w:tcBorders>
              <w:top w:val="single" w:sz="8" w:space="0" w:color="000000"/>
              <w:left w:val="single" w:sz="4" w:space="0" w:color="808080"/>
              <w:bottom w:val="single" w:sz="4" w:space="0" w:color="808080"/>
              <w:right w:val="single" w:sz="4" w:space="0" w:color="808080"/>
            </w:tcBorders>
          </w:tcPr>
          <w:p w14:paraId="4CA53065" w14:textId="77777777" w:rsidR="00397CFF" w:rsidRPr="001168B4" w:rsidRDefault="00397CFF">
            <w:pPr>
              <w:pStyle w:val="NoSpacing"/>
              <w:rPr>
                <w:rFonts w:ascii="IRANSansX" w:hAnsi="IRANSansX" w:cs="IRANSansX"/>
                <w:lang w:bidi="fa-IR"/>
              </w:rPr>
            </w:pPr>
          </w:p>
        </w:tc>
        <w:tc>
          <w:tcPr>
            <w:tcW w:w="335" w:type="dxa"/>
            <w:tcBorders>
              <w:top w:val="single" w:sz="8" w:space="0" w:color="000000"/>
              <w:left w:val="single" w:sz="4" w:space="0" w:color="808080"/>
              <w:bottom w:val="single" w:sz="4" w:space="0" w:color="808080"/>
              <w:right w:val="single" w:sz="4" w:space="0" w:color="808080"/>
            </w:tcBorders>
          </w:tcPr>
          <w:p w14:paraId="783E60D7" w14:textId="77777777" w:rsidR="00397CFF" w:rsidRPr="001168B4" w:rsidRDefault="00397CFF">
            <w:pPr>
              <w:pStyle w:val="NoSpacing"/>
              <w:rPr>
                <w:rFonts w:ascii="IRANSansX" w:hAnsi="IRANSansX" w:cs="IRANSansX"/>
                <w:lang w:bidi="fa-IR"/>
              </w:rPr>
            </w:pPr>
          </w:p>
        </w:tc>
        <w:tc>
          <w:tcPr>
            <w:tcW w:w="453" w:type="dxa"/>
            <w:tcBorders>
              <w:top w:val="single" w:sz="8" w:space="0" w:color="000000"/>
              <w:left w:val="single" w:sz="4" w:space="0" w:color="808080"/>
              <w:bottom w:val="single" w:sz="4" w:space="0" w:color="808080"/>
              <w:right w:val="single" w:sz="4" w:space="0" w:color="808080"/>
            </w:tcBorders>
          </w:tcPr>
          <w:p w14:paraId="0C160342" w14:textId="77777777" w:rsidR="00397CFF" w:rsidRPr="001168B4" w:rsidRDefault="00397CFF">
            <w:pPr>
              <w:pStyle w:val="NoSpacing"/>
              <w:rPr>
                <w:rFonts w:ascii="IRANSansX" w:hAnsi="IRANSansX" w:cs="IRANSansX"/>
                <w:lang w:bidi="fa-IR"/>
              </w:rPr>
            </w:pPr>
          </w:p>
        </w:tc>
        <w:tc>
          <w:tcPr>
            <w:tcW w:w="454" w:type="dxa"/>
            <w:tcBorders>
              <w:top w:val="single" w:sz="8" w:space="0" w:color="000000"/>
              <w:left w:val="single" w:sz="4" w:space="0" w:color="808080"/>
              <w:bottom w:val="single" w:sz="4" w:space="0" w:color="808080"/>
              <w:right w:val="single" w:sz="4" w:space="0" w:color="808080"/>
            </w:tcBorders>
          </w:tcPr>
          <w:p w14:paraId="4387A4DD" w14:textId="77777777" w:rsidR="00397CFF" w:rsidRPr="001168B4" w:rsidRDefault="00397CFF">
            <w:pPr>
              <w:pStyle w:val="NoSpacing"/>
              <w:rPr>
                <w:rFonts w:ascii="IRANSansX" w:hAnsi="IRANSansX" w:cs="IRANSansX"/>
                <w:lang w:bidi="fa-IR"/>
              </w:rPr>
            </w:pPr>
          </w:p>
        </w:tc>
        <w:tc>
          <w:tcPr>
            <w:tcW w:w="453" w:type="dxa"/>
            <w:tcBorders>
              <w:top w:val="single" w:sz="8" w:space="0" w:color="000000"/>
              <w:left w:val="single" w:sz="4" w:space="0" w:color="808080"/>
              <w:bottom w:val="single" w:sz="4" w:space="0" w:color="808080"/>
              <w:right w:val="single" w:sz="4" w:space="0" w:color="808080"/>
            </w:tcBorders>
          </w:tcPr>
          <w:p w14:paraId="45CC7A5E" w14:textId="77777777" w:rsidR="00397CFF" w:rsidRPr="001168B4" w:rsidRDefault="00397CFF">
            <w:pPr>
              <w:pStyle w:val="NoSpacing"/>
              <w:rPr>
                <w:rFonts w:ascii="IRANSansX" w:hAnsi="IRANSansX" w:cs="IRANSansX"/>
                <w:lang w:bidi="fa-IR"/>
              </w:rPr>
            </w:pPr>
          </w:p>
        </w:tc>
        <w:tc>
          <w:tcPr>
            <w:tcW w:w="454" w:type="dxa"/>
            <w:tcBorders>
              <w:top w:val="single" w:sz="8" w:space="0" w:color="000000"/>
              <w:left w:val="single" w:sz="4" w:space="0" w:color="808080"/>
              <w:bottom w:val="single" w:sz="4" w:space="0" w:color="808080"/>
              <w:right w:val="single" w:sz="4" w:space="0" w:color="808080"/>
            </w:tcBorders>
          </w:tcPr>
          <w:p w14:paraId="507F37F2" w14:textId="77777777" w:rsidR="00397CFF" w:rsidRPr="001168B4" w:rsidRDefault="00397CFF">
            <w:pPr>
              <w:pStyle w:val="NoSpacing"/>
              <w:rPr>
                <w:rFonts w:ascii="IRANSansX" w:hAnsi="IRANSansX" w:cs="IRANSansX"/>
                <w:lang w:bidi="fa-IR"/>
              </w:rPr>
            </w:pPr>
          </w:p>
        </w:tc>
        <w:tc>
          <w:tcPr>
            <w:tcW w:w="453" w:type="dxa"/>
            <w:tcBorders>
              <w:top w:val="single" w:sz="8" w:space="0" w:color="000000"/>
              <w:left w:val="single" w:sz="4" w:space="0" w:color="808080"/>
              <w:bottom w:val="single" w:sz="4" w:space="0" w:color="808080"/>
              <w:right w:val="single" w:sz="4" w:space="0" w:color="808080"/>
            </w:tcBorders>
          </w:tcPr>
          <w:p w14:paraId="3B9229EA" w14:textId="77777777" w:rsidR="00397CFF" w:rsidRPr="001168B4" w:rsidRDefault="00397CFF">
            <w:pPr>
              <w:pStyle w:val="NoSpacing"/>
              <w:rPr>
                <w:rFonts w:ascii="IRANSansX" w:hAnsi="IRANSansX" w:cs="IRANSansX"/>
                <w:lang w:bidi="fa-IR"/>
              </w:rPr>
            </w:pPr>
          </w:p>
        </w:tc>
        <w:tc>
          <w:tcPr>
            <w:tcW w:w="453" w:type="dxa"/>
            <w:tcBorders>
              <w:top w:val="single" w:sz="8" w:space="0" w:color="000000"/>
              <w:left w:val="single" w:sz="4" w:space="0" w:color="808080"/>
              <w:bottom w:val="single" w:sz="4" w:space="0" w:color="808080"/>
              <w:right w:val="single" w:sz="4" w:space="0" w:color="808080"/>
            </w:tcBorders>
          </w:tcPr>
          <w:p w14:paraId="715EB82B" w14:textId="77777777" w:rsidR="00397CFF" w:rsidRPr="001168B4" w:rsidRDefault="00397CFF">
            <w:pPr>
              <w:pStyle w:val="NoSpacing"/>
              <w:rPr>
                <w:rFonts w:ascii="IRANSansX" w:hAnsi="IRANSansX" w:cs="IRANSansX"/>
                <w:lang w:bidi="fa-IR"/>
              </w:rPr>
            </w:pPr>
          </w:p>
        </w:tc>
        <w:tc>
          <w:tcPr>
            <w:tcW w:w="454" w:type="dxa"/>
            <w:tcBorders>
              <w:top w:val="single" w:sz="8" w:space="0" w:color="000000"/>
              <w:left w:val="single" w:sz="4" w:space="0" w:color="808080"/>
              <w:bottom w:val="single" w:sz="4" w:space="0" w:color="808080"/>
              <w:right w:val="single" w:sz="4" w:space="0" w:color="808080"/>
            </w:tcBorders>
          </w:tcPr>
          <w:p w14:paraId="59CC325F" w14:textId="77777777" w:rsidR="00397CFF" w:rsidRPr="001168B4" w:rsidRDefault="00397CFF">
            <w:pPr>
              <w:pStyle w:val="NoSpacing"/>
              <w:rPr>
                <w:rFonts w:ascii="IRANSansX" w:hAnsi="IRANSansX" w:cs="IRANSansX"/>
                <w:lang w:bidi="fa-IR"/>
              </w:rPr>
            </w:pPr>
          </w:p>
        </w:tc>
        <w:tc>
          <w:tcPr>
            <w:tcW w:w="453" w:type="dxa"/>
            <w:tcBorders>
              <w:top w:val="single" w:sz="8" w:space="0" w:color="000000"/>
              <w:left w:val="single" w:sz="4" w:space="0" w:color="808080"/>
              <w:bottom w:val="single" w:sz="4" w:space="0" w:color="808080"/>
              <w:right w:val="single" w:sz="4" w:space="0" w:color="808080"/>
            </w:tcBorders>
          </w:tcPr>
          <w:p w14:paraId="09B53DF5" w14:textId="77777777" w:rsidR="00397CFF" w:rsidRPr="001168B4" w:rsidRDefault="00397CFF">
            <w:pPr>
              <w:pStyle w:val="NoSpacing"/>
              <w:rPr>
                <w:rFonts w:ascii="IRANSansX" w:hAnsi="IRANSansX" w:cs="IRANSansX"/>
                <w:lang w:bidi="fa-IR"/>
              </w:rPr>
            </w:pPr>
          </w:p>
        </w:tc>
        <w:tc>
          <w:tcPr>
            <w:tcW w:w="459" w:type="dxa"/>
            <w:tcBorders>
              <w:top w:val="single" w:sz="8" w:space="0" w:color="000000"/>
              <w:left w:val="single" w:sz="4" w:space="0" w:color="808080"/>
              <w:bottom w:val="single" w:sz="4" w:space="0" w:color="808080"/>
              <w:right w:val="single" w:sz="4" w:space="0" w:color="808080"/>
            </w:tcBorders>
          </w:tcPr>
          <w:p w14:paraId="09169282" w14:textId="77777777" w:rsidR="00397CFF" w:rsidRPr="001168B4" w:rsidRDefault="00397CFF">
            <w:pPr>
              <w:pStyle w:val="NoSpacing"/>
              <w:rPr>
                <w:rFonts w:ascii="IRANSansX" w:hAnsi="IRANSansX" w:cs="IRANSansX"/>
                <w:lang w:bidi="fa-IR"/>
              </w:rPr>
            </w:pPr>
          </w:p>
        </w:tc>
      </w:tr>
      <w:tr w:rsidR="00397CFF" w:rsidRPr="001168B4" w14:paraId="0BF60715" w14:textId="77777777" w:rsidTr="007B30D6">
        <w:tc>
          <w:tcPr>
            <w:tcW w:w="2527" w:type="dxa"/>
            <w:tcBorders>
              <w:top w:val="single" w:sz="4" w:space="0" w:color="808080"/>
              <w:left w:val="single" w:sz="4" w:space="0" w:color="808080"/>
              <w:bottom w:val="single" w:sz="4" w:space="0" w:color="808080"/>
              <w:right w:val="single" w:sz="4" w:space="0" w:color="808080"/>
            </w:tcBorders>
          </w:tcPr>
          <w:p w14:paraId="79A1C6DE" w14:textId="77777777" w:rsidR="00397CFF" w:rsidRPr="00326107" w:rsidRDefault="00000000" w:rsidP="00326107">
            <w:pPr>
              <w:pStyle w:val="NoSpacing"/>
              <w:jc w:val="lowKashida"/>
              <w:rPr>
                <w:rFonts w:ascii="IRANSansX" w:hAnsi="IRANSansX" w:cs="IRANSansX"/>
                <w:sz w:val="20"/>
                <w:szCs w:val="20"/>
                <w:lang w:bidi="fa-IR"/>
              </w:rPr>
            </w:pPr>
            <w:r w:rsidRPr="00326107">
              <w:rPr>
                <w:rFonts w:ascii="IRANSansX" w:eastAsia="Aptos" w:hAnsi="IRANSansX" w:cs="IRANSansX"/>
                <w:sz w:val="20"/>
                <w:szCs w:val="20"/>
                <w:lang w:bidi="fa-IR"/>
              </w:rPr>
              <w:t>2</w:t>
            </w:r>
            <w:r w:rsidRPr="00326107">
              <w:rPr>
                <w:rFonts w:ascii="IRANSansX" w:eastAsia="Aptos" w:hAnsi="IRANSansX" w:cs="IRANSansX"/>
                <w:sz w:val="20"/>
                <w:szCs w:val="20"/>
                <w:rtl/>
                <w:lang w:bidi="fa-IR"/>
              </w:rPr>
              <w:t>. پیاده سازی و طراحی ایده پیشنهادی و بررسی امنیت آن</w:t>
            </w:r>
          </w:p>
        </w:tc>
        <w:tc>
          <w:tcPr>
            <w:tcW w:w="342" w:type="dxa"/>
            <w:tcBorders>
              <w:top w:val="single" w:sz="4" w:space="0" w:color="808080"/>
              <w:left w:val="single" w:sz="4" w:space="0" w:color="808080"/>
              <w:bottom w:val="single" w:sz="4" w:space="0" w:color="808080"/>
              <w:right w:val="single" w:sz="4" w:space="0" w:color="808080"/>
            </w:tcBorders>
          </w:tcPr>
          <w:p w14:paraId="4E57225E" w14:textId="77777777" w:rsidR="00397CFF" w:rsidRPr="001168B4" w:rsidRDefault="00397CFF">
            <w:pPr>
              <w:pStyle w:val="NoSpacing"/>
              <w:rPr>
                <w:rFonts w:ascii="IRANSansX" w:hAnsi="IRANSansX" w:cs="IRANSansX"/>
                <w:lang w:bidi="fa-IR"/>
              </w:rPr>
            </w:pPr>
          </w:p>
        </w:tc>
        <w:tc>
          <w:tcPr>
            <w:tcW w:w="325" w:type="dxa"/>
            <w:tcBorders>
              <w:top w:val="single" w:sz="4" w:space="0" w:color="808080"/>
              <w:left w:val="single" w:sz="4" w:space="0" w:color="808080"/>
              <w:bottom w:val="single" w:sz="4" w:space="0" w:color="808080"/>
              <w:right w:val="single" w:sz="4" w:space="0" w:color="808080"/>
            </w:tcBorders>
          </w:tcPr>
          <w:p w14:paraId="7FCE4364" w14:textId="77777777" w:rsidR="00397CFF" w:rsidRPr="001168B4" w:rsidRDefault="00397CFF">
            <w:pPr>
              <w:pStyle w:val="NoSpacing"/>
              <w:rPr>
                <w:rFonts w:ascii="IRANSansX" w:hAnsi="IRANSansX" w:cs="IRANSansX"/>
                <w:lang w:bidi="fa-IR"/>
              </w:rPr>
            </w:pPr>
          </w:p>
        </w:tc>
        <w:tc>
          <w:tcPr>
            <w:tcW w:w="346" w:type="dxa"/>
            <w:tcBorders>
              <w:top w:val="single" w:sz="4" w:space="0" w:color="808080"/>
              <w:left w:val="single" w:sz="4" w:space="0" w:color="808080"/>
              <w:bottom w:val="single" w:sz="4" w:space="0" w:color="808080"/>
              <w:right w:val="single" w:sz="4" w:space="0" w:color="808080"/>
            </w:tcBorders>
            <w:shd w:val="clear" w:color="auto" w:fill="000000" w:themeFill="text1"/>
          </w:tcPr>
          <w:p w14:paraId="26FC4BF7" w14:textId="77777777" w:rsidR="00397CFF" w:rsidRPr="001168B4" w:rsidRDefault="00397CFF">
            <w:pPr>
              <w:pStyle w:val="NoSpacing"/>
              <w:rPr>
                <w:rFonts w:ascii="IRANSansX" w:hAnsi="IRANSansX" w:cs="IRANSansX"/>
                <w:lang w:bidi="fa-IR"/>
              </w:rPr>
            </w:pPr>
          </w:p>
        </w:tc>
        <w:tc>
          <w:tcPr>
            <w:tcW w:w="335" w:type="dxa"/>
            <w:tcBorders>
              <w:top w:val="single" w:sz="4" w:space="0" w:color="808080"/>
              <w:left w:val="single" w:sz="4" w:space="0" w:color="808080"/>
              <w:bottom w:val="single" w:sz="4" w:space="0" w:color="808080"/>
              <w:right w:val="single" w:sz="4" w:space="0" w:color="808080"/>
            </w:tcBorders>
            <w:shd w:val="clear" w:color="auto" w:fill="000000" w:themeFill="text1"/>
          </w:tcPr>
          <w:p w14:paraId="37FB074A" w14:textId="554019DA" w:rsidR="00397CFF" w:rsidRPr="001168B4" w:rsidRDefault="00397CFF">
            <w:pPr>
              <w:pStyle w:val="NoSpacing"/>
              <w:rPr>
                <w:rFonts w:ascii="IRANSansX" w:hAnsi="IRANSansX" w:cs="IRANSansX"/>
                <w:lang w:bidi="fa-IR"/>
              </w:rPr>
            </w:pPr>
          </w:p>
        </w:tc>
        <w:tc>
          <w:tcPr>
            <w:tcW w:w="329" w:type="dxa"/>
            <w:tcBorders>
              <w:top w:val="single" w:sz="4" w:space="0" w:color="808080"/>
              <w:left w:val="single" w:sz="4" w:space="0" w:color="808080"/>
              <w:bottom w:val="single" w:sz="4" w:space="0" w:color="808080"/>
              <w:right w:val="single" w:sz="4" w:space="0" w:color="808080"/>
            </w:tcBorders>
            <w:shd w:val="clear" w:color="auto" w:fill="000000" w:themeFill="text1"/>
          </w:tcPr>
          <w:p w14:paraId="34538371" w14:textId="55B67F57" w:rsidR="00397CFF" w:rsidRPr="001168B4" w:rsidRDefault="00397CFF">
            <w:pPr>
              <w:pStyle w:val="NoSpacing"/>
              <w:rPr>
                <w:rFonts w:ascii="IRANSansX" w:hAnsi="IRANSansX" w:cs="IRANSansX"/>
                <w:lang w:bidi="fa-IR"/>
              </w:rPr>
            </w:pPr>
          </w:p>
        </w:tc>
        <w:tc>
          <w:tcPr>
            <w:tcW w:w="342" w:type="dxa"/>
            <w:tcBorders>
              <w:top w:val="single" w:sz="4" w:space="0" w:color="808080"/>
              <w:left w:val="single" w:sz="4" w:space="0" w:color="808080"/>
              <w:bottom w:val="single" w:sz="4" w:space="0" w:color="808080"/>
              <w:right w:val="single" w:sz="4" w:space="0" w:color="808080"/>
            </w:tcBorders>
            <w:shd w:val="clear" w:color="auto" w:fill="000000" w:themeFill="text1"/>
          </w:tcPr>
          <w:p w14:paraId="02E64C90" w14:textId="1A053B09" w:rsidR="00397CFF" w:rsidRPr="001168B4" w:rsidRDefault="00397CFF">
            <w:pPr>
              <w:pStyle w:val="NoSpacing"/>
              <w:rPr>
                <w:rFonts w:ascii="IRANSansX" w:hAnsi="IRANSansX" w:cs="IRANSansX"/>
                <w:lang w:bidi="fa-IR"/>
              </w:rPr>
            </w:pPr>
          </w:p>
        </w:tc>
        <w:tc>
          <w:tcPr>
            <w:tcW w:w="325" w:type="dxa"/>
            <w:tcBorders>
              <w:top w:val="single" w:sz="4" w:space="0" w:color="808080"/>
              <w:left w:val="single" w:sz="4" w:space="0" w:color="808080"/>
              <w:bottom w:val="single" w:sz="4" w:space="0" w:color="808080"/>
              <w:right w:val="single" w:sz="4" w:space="0" w:color="808080"/>
            </w:tcBorders>
          </w:tcPr>
          <w:p w14:paraId="5813E0DD" w14:textId="77777777" w:rsidR="00397CFF" w:rsidRPr="001168B4" w:rsidRDefault="00397CFF">
            <w:pPr>
              <w:pStyle w:val="NoSpacing"/>
              <w:rPr>
                <w:rFonts w:ascii="IRANSansX" w:hAnsi="IRANSansX" w:cs="IRANSansX"/>
                <w:lang w:bidi="fa-IR"/>
              </w:rPr>
            </w:pPr>
          </w:p>
        </w:tc>
        <w:tc>
          <w:tcPr>
            <w:tcW w:w="346" w:type="dxa"/>
            <w:tcBorders>
              <w:top w:val="single" w:sz="4" w:space="0" w:color="808080"/>
              <w:left w:val="single" w:sz="4" w:space="0" w:color="808080"/>
              <w:bottom w:val="single" w:sz="4" w:space="0" w:color="808080"/>
              <w:right w:val="single" w:sz="4" w:space="0" w:color="808080"/>
            </w:tcBorders>
          </w:tcPr>
          <w:p w14:paraId="0DA6731B" w14:textId="77777777" w:rsidR="00397CFF" w:rsidRPr="001168B4" w:rsidRDefault="00397CFF">
            <w:pPr>
              <w:pStyle w:val="NoSpacing"/>
              <w:rPr>
                <w:rFonts w:ascii="IRANSansX" w:hAnsi="IRANSansX" w:cs="IRANSansX"/>
                <w:lang w:bidi="fa-IR"/>
              </w:rPr>
            </w:pPr>
          </w:p>
        </w:tc>
        <w:tc>
          <w:tcPr>
            <w:tcW w:w="335" w:type="dxa"/>
            <w:tcBorders>
              <w:top w:val="single" w:sz="4" w:space="0" w:color="808080"/>
              <w:left w:val="single" w:sz="4" w:space="0" w:color="808080"/>
              <w:bottom w:val="single" w:sz="4" w:space="0" w:color="808080"/>
              <w:right w:val="single" w:sz="4" w:space="0" w:color="808080"/>
            </w:tcBorders>
          </w:tcPr>
          <w:p w14:paraId="459A7DBE"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52D6BEEF"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4" w:space="0" w:color="808080"/>
              <w:right w:val="single" w:sz="4" w:space="0" w:color="808080"/>
            </w:tcBorders>
          </w:tcPr>
          <w:p w14:paraId="1367B9A8"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0D4A2BEA"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4" w:space="0" w:color="808080"/>
              <w:right w:val="single" w:sz="4" w:space="0" w:color="808080"/>
            </w:tcBorders>
          </w:tcPr>
          <w:p w14:paraId="7183673A"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591C1740"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25B4E3C5"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4" w:space="0" w:color="808080"/>
              <w:right w:val="single" w:sz="4" w:space="0" w:color="808080"/>
            </w:tcBorders>
          </w:tcPr>
          <w:p w14:paraId="2792B72A"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42897B62" w14:textId="77777777" w:rsidR="00397CFF" w:rsidRPr="001168B4" w:rsidRDefault="00397CFF">
            <w:pPr>
              <w:pStyle w:val="NoSpacing"/>
              <w:rPr>
                <w:rFonts w:ascii="IRANSansX" w:hAnsi="IRANSansX" w:cs="IRANSansX"/>
                <w:lang w:bidi="fa-IR"/>
              </w:rPr>
            </w:pPr>
          </w:p>
        </w:tc>
        <w:tc>
          <w:tcPr>
            <w:tcW w:w="459" w:type="dxa"/>
            <w:tcBorders>
              <w:top w:val="single" w:sz="4" w:space="0" w:color="808080"/>
              <w:left w:val="single" w:sz="4" w:space="0" w:color="808080"/>
              <w:bottom w:val="single" w:sz="4" w:space="0" w:color="808080"/>
              <w:right w:val="single" w:sz="4" w:space="0" w:color="808080"/>
            </w:tcBorders>
          </w:tcPr>
          <w:p w14:paraId="2F4F3020" w14:textId="77777777" w:rsidR="00397CFF" w:rsidRPr="001168B4" w:rsidRDefault="00397CFF">
            <w:pPr>
              <w:pStyle w:val="NoSpacing"/>
              <w:rPr>
                <w:rFonts w:ascii="IRANSansX" w:hAnsi="IRANSansX" w:cs="IRANSansX"/>
                <w:lang w:bidi="fa-IR"/>
              </w:rPr>
            </w:pPr>
          </w:p>
        </w:tc>
      </w:tr>
      <w:tr w:rsidR="00397CFF" w:rsidRPr="001168B4" w14:paraId="58E0CCD6" w14:textId="77777777" w:rsidTr="00326107">
        <w:tc>
          <w:tcPr>
            <w:tcW w:w="2527" w:type="dxa"/>
            <w:tcBorders>
              <w:top w:val="single" w:sz="4" w:space="0" w:color="808080"/>
              <w:left w:val="single" w:sz="4" w:space="0" w:color="808080"/>
              <w:bottom w:val="single" w:sz="4" w:space="0" w:color="808080"/>
              <w:right w:val="single" w:sz="4" w:space="0" w:color="808080"/>
            </w:tcBorders>
          </w:tcPr>
          <w:p w14:paraId="787A60BB" w14:textId="77777777" w:rsidR="00397CFF" w:rsidRPr="00326107" w:rsidRDefault="00000000" w:rsidP="00326107">
            <w:pPr>
              <w:pStyle w:val="NoSpacing"/>
              <w:jc w:val="lowKashida"/>
              <w:rPr>
                <w:rFonts w:ascii="IRANSansX" w:hAnsi="IRANSansX" w:cs="IRANSansX"/>
                <w:sz w:val="20"/>
                <w:szCs w:val="20"/>
                <w:lang w:bidi="fa-IR"/>
              </w:rPr>
            </w:pPr>
            <w:r w:rsidRPr="00326107">
              <w:rPr>
                <w:rFonts w:ascii="IRANSansX" w:eastAsia="Aptos" w:hAnsi="IRANSansX" w:cs="IRANSansX"/>
                <w:sz w:val="20"/>
                <w:szCs w:val="20"/>
                <w:lang w:bidi="fa-IR"/>
              </w:rPr>
              <w:t>3</w:t>
            </w:r>
            <w:r w:rsidRPr="00326107">
              <w:rPr>
                <w:rFonts w:ascii="IRANSansX" w:eastAsia="Aptos" w:hAnsi="IRANSansX" w:cs="IRANSansX"/>
                <w:sz w:val="20"/>
                <w:szCs w:val="20"/>
                <w:rtl/>
                <w:lang w:bidi="fa-IR"/>
              </w:rPr>
              <w:t>. شبیه‌سازی‌ها و ارزیابی طرح پیشنهادی و اصلاح طرح در صورت لزوم</w:t>
            </w:r>
          </w:p>
        </w:tc>
        <w:tc>
          <w:tcPr>
            <w:tcW w:w="342" w:type="dxa"/>
            <w:tcBorders>
              <w:top w:val="single" w:sz="4" w:space="0" w:color="808080"/>
              <w:left w:val="single" w:sz="4" w:space="0" w:color="808080"/>
              <w:bottom w:val="single" w:sz="4" w:space="0" w:color="808080"/>
              <w:right w:val="single" w:sz="4" w:space="0" w:color="808080"/>
            </w:tcBorders>
          </w:tcPr>
          <w:p w14:paraId="09DDD74E" w14:textId="77777777" w:rsidR="00397CFF" w:rsidRPr="001168B4" w:rsidRDefault="00397CFF">
            <w:pPr>
              <w:pStyle w:val="NoSpacing"/>
              <w:rPr>
                <w:rFonts w:ascii="IRANSansX" w:hAnsi="IRANSansX" w:cs="IRANSansX"/>
                <w:lang w:bidi="fa-IR"/>
              </w:rPr>
            </w:pPr>
          </w:p>
        </w:tc>
        <w:tc>
          <w:tcPr>
            <w:tcW w:w="325" w:type="dxa"/>
            <w:tcBorders>
              <w:top w:val="single" w:sz="4" w:space="0" w:color="808080"/>
              <w:left w:val="single" w:sz="4" w:space="0" w:color="808080"/>
              <w:bottom w:val="single" w:sz="4" w:space="0" w:color="808080"/>
              <w:right w:val="single" w:sz="4" w:space="0" w:color="808080"/>
            </w:tcBorders>
          </w:tcPr>
          <w:p w14:paraId="1E997812" w14:textId="77777777" w:rsidR="00397CFF" w:rsidRPr="001168B4" w:rsidRDefault="00397CFF">
            <w:pPr>
              <w:pStyle w:val="NoSpacing"/>
              <w:rPr>
                <w:rFonts w:ascii="IRANSansX" w:hAnsi="IRANSansX" w:cs="IRANSansX"/>
                <w:lang w:bidi="fa-IR"/>
              </w:rPr>
            </w:pPr>
          </w:p>
        </w:tc>
        <w:tc>
          <w:tcPr>
            <w:tcW w:w="346" w:type="dxa"/>
            <w:tcBorders>
              <w:top w:val="single" w:sz="4" w:space="0" w:color="808080"/>
              <w:left w:val="single" w:sz="4" w:space="0" w:color="808080"/>
              <w:bottom w:val="single" w:sz="4" w:space="0" w:color="808080"/>
              <w:right w:val="single" w:sz="4" w:space="0" w:color="808080"/>
            </w:tcBorders>
          </w:tcPr>
          <w:p w14:paraId="00A00EE1" w14:textId="77777777" w:rsidR="00397CFF" w:rsidRPr="001168B4" w:rsidRDefault="00397CFF">
            <w:pPr>
              <w:pStyle w:val="NoSpacing"/>
              <w:rPr>
                <w:rFonts w:ascii="IRANSansX" w:hAnsi="IRANSansX" w:cs="IRANSansX"/>
                <w:lang w:bidi="fa-IR"/>
              </w:rPr>
            </w:pPr>
          </w:p>
        </w:tc>
        <w:tc>
          <w:tcPr>
            <w:tcW w:w="335" w:type="dxa"/>
            <w:tcBorders>
              <w:top w:val="single" w:sz="4" w:space="0" w:color="808080"/>
              <w:left w:val="single" w:sz="4" w:space="0" w:color="808080"/>
              <w:bottom w:val="single" w:sz="4" w:space="0" w:color="808080"/>
              <w:right w:val="single" w:sz="4" w:space="0" w:color="808080"/>
            </w:tcBorders>
          </w:tcPr>
          <w:p w14:paraId="17677408" w14:textId="77777777" w:rsidR="00397CFF" w:rsidRPr="001168B4" w:rsidRDefault="00397CFF">
            <w:pPr>
              <w:pStyle w:val="NoSpacing"/>
              <w:rPr>
                <w:rFonts w:ascii="IRANSansX" w:hAnsi="IRANSansX" w:cs="IRANSansX"/>
                <w:lang w:bidi="fa-IR"/>
              </w:rPr>
            </w:pPr>
          </w:p>
        </w:tc>
        <w:tc>
          <w:tcPr>
            <w:tcW w:w="329" w:type="dxa"/>
            <w:tcBorders>
              <w:top w:val="single" w:sz="4" w:space="0" w:color="808080"/>
              <w:left w:val="single" w:sz="4" w:space="0" w:color="808080"/>
              <w:bottom w:val="single" w:sz="4" w:space="0" w:color="808080"/>
              <w:right w:val="single" w:sz="4" w:space="0" w:color="808080"/>
            </w:tcBorders>
            <w:shd w:val="clear" w:color="auto" w:fill="000000" w:themeFill="text1"/>
          </w:tcPr>
          <w:p w14:paraId="76DB0369" w14:textId="77777777" w:rsidR="00397CFF" w:rsidRPr="00326107" w:rsidRDefault="00000000">
            <w:pPr>
              <w:pStyle w:val="NoSpacing"/>
              <w:rPr>
                <w:rFonts w:ascii="IRANSansX" w:hAnsi="IRANSansX" w:cs="IRANSansX"/>
                <w:color w:val="000000" w:themeColor="text1"/>
                <w:lang w:bidi="fa-IR"/>
              </w:rPr>
            </w:pPr>
            <w:r w:rsidRPr="00326107">
              <w:rPr>
                <w:rFonts w:ascii="IRANSansX" w:hAnsi="IRANSansX" w:cs="IRANSansX"/>
                <w:color w:val="000000" w:themeColor="text1"/>
                <w:szCs w:val="24"/>
                <w:rtl/>
                <w:lang w:bidi="fa-IR"/>
              </w:rPr>
              <w:t>.</w:t>
            </w:r>
          </w:p>
        </w:tc>
        <w:tc>
          <w:tcPr>
            <w:tcW w:w="342" w:type="dxa"/>
            <w:tcBorders>
              <w:top w:val="single" w:sz="4" w:space="0" w:color="808080"/>
              <w:left w:val="single" w:sz="4" w:space="0" w:color="808080"/>
              <w:bottom w:val="single" w:sz="4" w:space="0" w:color="808080"/>
              <w:right w:val="single" w:sz="4" w:space="0" w:color="808080"/>
            </w:tcBorders>
            <w:shd w:val="clear" w:color="auto" w:fill="000000" w:themeFill="text1"/>
          </w:tcPr>
          <w:p w14:paraId="4B1EDACD" w14:textId="77777777" w:rsidR="00397CFF" w:rsidRPr="00326107" w:rsidRDefault="00000000">
            <w:pPr>
              <w:pStyle w:val="NoSpacing"/>
              <w:rPr>
                <w:rFonts w:ascii="IRANSansX" w:hAnsi="IRANSansX" w:cs="IRANSansX"/>
                <w:color w:val="000000" w:themeColor="text1"/>
                <w:lang w:bidi="fa-IR"/>
              </w:rPr>
            </w:pPr>
            <w:r w:rsidRPr="00326107">
              <w:rPr>
                <w:rFonts w:ascii="IRANSansX" w:hAnsi="IRANSansX" w:cs="IRANSansX"/>
                <w:color w:val="000000" w:themeColor="text1"/>
                <w:szCs w:val="24"/>
                <w:rtl/>
                <w:lang w:bidi="fa-IR"/>
              </w:rPr>
              <w:t>.</w:t>
            </w:r>
          </w:p>
        </w:tc>
        <w:tc>
          <w:tcPr>
            <w:tcW w:w="325" w:type="dxa"/>
            <w:tcBorders>
              <w:top w:val="single" w:sz="4" w:space="0" w:color="808080"/>
              <w:left w:val="single" w:sz="4" w:space="0" w:color="808080"/>
              <w:bottom w:val="single" w:sz="4" w:space="0" w:color="808080"/>
              <w:right w:val="single" w:sz="4" w:space="0" w:color="808080"/>
            </w:tcBorders>
            <w:shd w:val="clear" w:color="auto" w:fill="000000" w:themeFill="text1"/>
          </w:tcPr>
          <w:p w14:paraId="79BCD23F" w14:textId="77777777" w:rsidR="00397CFF" w:rsidRPr="00326107" w:rsidRDefault="00000000">
            <w:pPr>
              <w:pStyle w:val="NoSpacing"/>
              <w:rPr>
                <w:rFonts w:ascii="IRANSansX" w:hAnsi="IRANSansX" w:cs="IRANSansX"/>
                <w:color w:val="000000" w:themeColor="text1"/>
                <w:lang w:bidi="fa-IR"/>
              </w:rPr>
            </w:pPr>
            <w:r w:rsidRPr="00326107">
              <w:rPr>
                <w:rFonts w:ascii="IRANSansX" w:hAnsi="IRANSansX" w:cs="IRANSansX"/>
                <w:color w:val="000000" w:themeColor="text1"/>
                <w:szCs w:val="24"/>
                <w:rtl/>
                <w:lang w:bidi="fa-IR"/>
              </w:rPr>
              <w:t>.</w:t>
            </w:r>
          </w:p>
        </w:tc>
        <w:tc>
          <w:tcPr>
            <w:tcW w:w="346" w:type="dxa"/>
            <w:tcBorders>
              <w:top w:val="single" w:sz="4" w:space="0" w:color="808080"/>
              <w:left w:val="single" w:sz="4" w:space="0" w:color="808080"/>
              <w:bottom w:val="single" w:sz="4" w:space="0" w:color="808080"/>
              <w:right w:val="single" w:sz="4" w:space="0" w:color="808080"/>
            </w:tcBorders>
            <w:shd w:val="clear" w:color="auto" w:fill="000000" w:themeFill="text1"/>
          </w:tcPr>
          <w:p w14:paraId="5BDAAAAE" w14:textId="77777777" w:rsidR="00397CFF" w:rsidRPr="00326107" w:rsidRDefault="00000000">
            <w:pPr>
              <w:pStyle w:val="NoSpacing"/>
              <w:rPr>
                <w:rFonts w:ascii="IRANSansX" w:hAnsi="IRANSansX" w:cs="IRANSansX"/>
                <w:color w:val="000000" w:themeColor="text1"/>
                <w:lang w:bidi="fa-IR"/>
              </w:rPr>
            </w:pPr>
            <w:r w:rsidRPr="00326107">
              <w:rPr>
                <w:rFonts w:ascii="IRANSansX" w:hAnsi="IRANSansX" w:cs="IRANSansX"/>
                <w:color w:val="000000" w:themeColor="text1"/>
                <w:szCs w:val="24"/>
                <w:rtl/>
                <w:lang w:bidi="fa-IR"/>
              </w:rPr>
              <w:t>.</w:t>
            </w:r>
          </w:p>
        </w:tc>
        <w:tc>
          <w:tcPr>
            <w:tcW w:w="335" w:type="dxa"/>
            <w:tcBorders>
              <w:top w:val="single" w:sz="4" w:space="0" w:color="808080"/>
              <w:left w:val="single" w:sz="4" w:space="0" w:color="808080"/>
              <w:bottom w:val="single" w:sz="4" w:space="0" w:color="808080"/>
              <w:right w:val="single" w:sz="4" w:space="0" w:color="808080"/>
            </w:tcBorders>
            <w:shd w:val="clear" w:color="auto" w:fill="000000" w:themeFill="text1"/>
          </w:tcPr>
          <w:p w14:paraId="6ED2AF59" w14:textId="77777777" w:rsidR="00397CFF" w:rsidRPr="00326107" w:rsidRDefault="00000000">
            <w:pPr>
              <w:pStyle w:val="NoSpacing"/>
              <w:rPr>
                <w:rFonts w:ascii="IRANSansX" w:hAnsi="IRANSansX" w:cs="IRANSansX"/>
                <w:color w:val="000000" w:themeColor="text1"/>
                <w:lang w:bidi="fa-IR"/>
              </w:rPr>
            </w:pPr>
            <w:r w:rsidRPr="00326107">
              <w:rPr>
                <w:rFonts w:ascii="IRANSansX" w:hAnsi="IRANSansX" w:cs="IRANSansX"/>
                <w:color w:val="000000" w:themeColor="text1"/>
                <w:szCs w:val="24"/>
                <w:rtl/>
                <w:lang w:bidi="fa-IR"/>
              </w:rPr>
              <w:t>.</w:t>
            </w:r>
          </w:p>
        </w:tc>
        <w:tc>
          <w:tcPr>
            <w:tcW w:w="453" w:type="dxa"/>
            <w:tcBorders>
              <w:top w:val="single" w:sz="4" w:space="0" w:color="808080"/>
              <w:left w:val="single" w:sz="4" w:space="0" w:color="808080"/>
              <w:bottom w:val="single" w:sz="4" w:space="0" w:color="808080"/>
              <w:right w:val="single" w:sz="4" w:space="0" w:color="808080"/>
            </w:tcBorders>
          </w:tcPr>
          <w:p w14:paraId="239DD6E1"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4" w:space="0" w:color="808080"/>
              <w:right w:val="single" w:sz="4" w:space="0" w:color="808080"/>
            </w:tcBorders>
          </w:tcPr>
          <w:p w14:paraId="79493ECA"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09FACF69"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4" w:space="0" w:color="808080"/>
              <w:right w:val="single" w:sz="4" w:space="0" w:color="808080"/>
            </w:tcBorders>
          </w:tcPr>
          <w:p w14:paraId="75F3A4B7"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1F02FBD1"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508333CD"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4" w:space="0" w:color="808080"/>
              <w:right w:val="single" w:sz="4" w:space="0" w:color="808080"/>
            </w:tcBorders>
          </w:tcPr>
          <w:p w14:paraId="54672620"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142E6D9F" w14:textId="77777777" w:rsidR="00397CFF" w:rsidRPr="001168B4" w:rsidRDefault="00397CFF">
            <w:pPr>
              <w:pStyle w:val="NoSpacing"/>
              <w:rPr>
                <w:rFonts w:ascii="IRANSansX" w:hAnsi="IRANSansX" w:cs="IRANSansX"/>
                <w:lang w:bidi="fa-IR"/>
              </w:rPr>
            </w:pPr>
          </w:p>
        </w:tc>
        <w:tc>
          <w:tcPr>
            <w:tcW w:w="459" w:type="dxa"/>
            <w:tcBorders>
              <w:top w:val="single" w:sz="4" w:space="0" w:color="808080"/>
              <w:left w:val="single" w:sz="4" w:space="0" w:color="808080"/>
              <w:bottom w:val="single" w:sz="4" w:space="0" w:color="808080"/>
              <w:right w:val="single" w:sz="4" w:space="0" w:color="808080"/>
            </w:tcBorders>
          </w:tcPr>
          <w:p w14:paraId="543037FD" w14:textId="77777777" w:rsidR="00397CFF" w:rsidRPr="001168B4" w:rsidRDefault="00397CFF">
            <w:pPr>
              <w:pStyle w:val="NoSpacing"/>
              <w:rPr>
                <w:rFonts w:ascii="IRANSansX" w:hAnsi="IRANSansX" w:cs="IRANSansX"/>
                <w:lang w:bidi="fa-IR"/>
              </w:rPr>
            </w:pPr>
          </w:p>
        </w:tc>
      </w:tr>
      <w:tr w:rsidR="00397CFF" w:rsidRPr="001168B4" w14:paraId="69FEF267" w14:textId="77777777" w:rsidTr="007B30D6">
        <w:tc>
          <w:tcPr>
            <w:tcW w:w="2527" w:type="dxa"/>
            <w:tcBorders>
              <w:top w:val="single" w:sz="4" w:space="0" w:color="808080"/>
              <w:left w:val="single" w:sz="4" w:space="0" w:color="808080"/>
              <w:bottom w:val="single" w:sz="4" w:space="0" w:color="808080"/>
              <w:right w:val="single" w:sz="4" w:space="0" w:color="808080"/>
            </w:tcBorders>
          </w:tcPr>
          <w:p w14:paraId="431F051C" w14:textId="77777777" w:rsidR="00397CFF" w:rsidRPr="00326107" w:rsidRDefault="00000000" w:rsidP="00326107">
            <w:pPr>
              <w:pStyle w:val="NoSpacing"/>
              <w:jc w:val="lowKashida"/>
              <w:rPr>
                <w:rFonts w:ascii="IRANSansX" w:hAnsi="IRANSansX" w:cs="IRANSansX"/>
                <w:sz w:val="20"/>
                <w:szCs w:val="20"/>
                <w:lang w:bidi="fa-IR"/>
              </w:rPr>
            </w:pPr>
            <w:r w:rsidRPr="00326107">
              <w:rPr>
                <w:rFonts w:ascii="IRANSansX" w:eastAsia="Aptos" w:hAnsi="IRANSansX" w:cs="IRANSansX"/>
                <w:sz w:val="20"/>
                <w:szCs w:val="20"/>
                <w:lang w:bidi="fa-IR"/>
              </w:rPr>
              <w:t>4</w:t>
            </w:r>
            <w:r w:rsidRPr="00326107">
              <w:rPr>
                <w:rFonts w:ascii="IRANSansX" w:eastAsia="Aptos" w:hAnsi="IRANSansX" w:cs="IRANSansX"/>
                <w:sz w:val="20"/>
                <w:szCs w:val="20"/>
                <w:rtl/>
                <w:lang w:bidi="fa-IR"/>
              </w:rPr>
              <w:t>. نگارش پایان‌نامه و آماده‌سازی دفاع</w:t>
            </w:r>
          </w:p>
        </w:tc>
        <w:tc>
          <w:tcPr>
            <w:tcW w:w="342" w:type="dxa"/>
            <w:tcBorders>
              <w:top w:val="single" w:sz="4" w:space="0" w:color="808080"/>
              <w:left w:val="single" w:sz="4" w:space="0" w:color="808080"/>
              <w:bottom w:val="single" w:sz="4" w:space="0" w:color="808080"/>
              <w:right w:val="single" w:sz="4" w:space="0" w:color="808080"/>
            </w:tcBorders>
          </w:tcPr>
          <w:p w14:paraId="1813D512" w14:textId="77777777" w:rsidR="00397CFF" w:rsidRPr="001168B4" w:rsidRDefault="00397CFF">
            <w:pPr>
              <w:pStyle w:val="NoSpacing"/>
              <w:rPr>
                <w:rFonts w:ascii="IRANSansX" w:hAnsi="IRANSansX" w:cs="IRANSansX"/>
                <w:lang w:bidi="fa-IR"/>
              </w:rPr>
            </w:pPr>
          </w:p>
        </w:tc>
        <w:tc>
          <w:tcPr>
            <w:tcW w:w="325" w:type="dxa"/>
            <w:tcBorders>
              <w:top w:val="single" w:sz="4" w:space="0" w:color="808080"/>
              <w:left w:val="single" w:sz="4" w:space="0" w:color="808080"/>
              <w:bottom w:val="single" w:sz="4" w:space="0" w:color="808080"/>
              <w:right w:val="single" w:sz="4" w:space="0" w:color="808080"/>
            </w:tcBorders>
          </w:tcPr>
          <w:p w14:paraId="4BE1DB78" w14:textId="77777777" w:rsidR="00397CFF" w:rsidRPr="001168B4" w:rsidRDefault="00397CFF">
            <w:pPr>
              <w:pStyle w:val="NoSpacing"/>
              <w:rPr>
                <w:rFonts w:ascii="IRANSansX" w:hAnsi="IRANSansX" w:cs="IRANSansX"/>
                <w:lang w:bidi="fa-IR"/>
              </w:rPr>
            </w:pPr>
          </w:p>
        </w:tc>
        <w:tc>
          <w:tcPr>
            <w:tcW w:w="346" w:type="dxa"/>
            <w:tcBorders>
              <w:top w:val="single" w:sz="4" w:space="0" w:color="808080"/>
              <w:left w:val="single" w:sz="4" w:space="0" w:color="808080"/>
              <w:bottom w:val="single" w:sz="4" w:space="0" w:color="808080"/>
              <w:right w:val="single" w:sz="4" w:space="0" w:color="808080"/>
            </w:tcBorders>
          </w:tcPr>
          <w:p w14:paraId="32AD72D2" w14:textId="77777777" w:rsidR="00397CFF" w:rsidRPr="001168B4" w:rsidRDefault="00397CFF">
            <w:pPr>
              <w:pStyle w:val="NoSpacing"/>
              <w:rPr>
                <w:rFonts w:ascii="IRANSansX" w:hAnsi="IRANSansX" w:cs="IRANSansX"/>
                <w:lang w:bidi="fa-IR"/>
              </w:rPr>
            </w:pPr>
          </w:p>
        </w:tc>
        <w:tc>
          <w:tcPr>
            <w:tcW w:w="335" w:type="dxa"/>
            <w:tcBorders>
              <w:top w:val="single" w:sz="4" w:space="0" w:color="808080"/>
              <w:left w:val="single" w:sz="4" w:space="0" w:color="808080"/>
              <w:bottom w:val="single" w:sz="4" w:space="0" w:color="808080"/>
              <w:right w:val="single" w:sz="4" w:space="0" w:color="808080"/>
            </w:tcBorders>
          </w:tcPr>
          <w:p w14:paraId="431AAF2A" w14:textId="77777777" w:rsidR="00397CFF" w:rsidRPr="001168B4" w:rsidRDefault="00397CFF">
            <w:pPr>
              <w:pStyle w:val="NoSpacing"/>
              <w:rPr>
                <w:rFonts w:ascii="IRANSansX" w:hAnsi="IRANSansX" w:cs="IRANSansX"/>
                <w:lang w:bidi="fa-IR"/>
              </w:rPr>
            </w:pPr>
          </w:p>
        </w:tc>
        <w:tc>
          <w:tcPr>
            <w:tcW w:w="329" w:type="dxa"/>
            <w:tcBorders>
              <w:top w:val="single" w:sz="4" w:space="0" w:color="808080"/>
              <w:left w:val="single" w:sz="4" w:space="0" w:color="808080"/>
              <w:bottom w:val="single" w:sz="4" w:space="0" w:color="808080"/>
              <w:right w:val="single" w:sz="4" w:space="0" w:color="808080"/>
            </w:tcBorders>
          </w:tcPr>
          <w:p w14:paraId="71BEC608" w14:textId="77777777" w:rsidR="00397CFF" w:rsidRPr="001168B4" w:rsidRDefault="00397CFF">
            <w:pPr>
              <w:pStyle w:val="NoSpacing"/>
              <w:rPr>
                <w:rFonts w:ascii="IRANSansX" w:hAnsi="IRANSansX" w:cs="IRANSansX"/>
                <w:lang w:bidi="fa-IR"/>
              </w:rPr>
            </w:pPr>
          </w:p>
        </w:tc>
        <w:tc>
          <w:tcPr>
            <w:tcW w:w="342" w:type="dxa"/>
            <w:tcBorders>
              <w:top w:val="single" w:sz="4" w:space="0" w:color="808080"/>
              <w:left w:val="single" w:sz="4" w:space="0" w:color="808080"/>
              <w:bottom w:val="single" w:sz="4" w:space="0" w:color="808080"/>
              <w:right w:val="single" w:sz="4" w:space="0" w:color="808080"/>
            </w:tcBorders>
          </w:tcPr>
          <w:p w14:paraId="3EC010B3" w14:textId="77777777" w:rsidR="00397CFF" w:rsidRPr="001168B4" w:rsidRDefault="00397CFF">
            <w:pPr>
              <w:pStyle w:val="NoSpacing"/>
              <w:rPr>
                <w:rFonts w:ascii="IRANSansX" w:hAnsi="IRANSansX" w:cs="IRANSansX"/>
                <w:lang w:bidi="fa-IR"/>
              </w:rPr>
            </w:pPr>
          </w:p>
        </w:tc>
        <w:tc>
          <w:tcPr>
            <w:tcW w:w="325" w:type="dxa"/>
            <w:tcBorders>
              <w:top w:val="single" w:sz="4" w:space="0" w:color="808080"/>
              <w:left w:val="single" w:sz="4" w:space="0" w:color="808080"/>
              <w:bottom w:val="single" w:sz="4" w:space="0" w:color="808080"/>
              <w:right w:val="single" w:sz="4" w:space="0" w:color="808080"/>
            </w:tcBorders>
          </w:tcPr>
          <w:p w14:paraId="694D7D2A" w14:textId="77777777" w:rsidR="00397CFF" w:rsidRPr="001168B4" w:rsidRDefault="00397CFF">
            <w:pPr>
              <w:pStyle w:val="NoSpacing"/>
              <w:rPr>
                <w:rFonts w:ascii="IRANSansX" w:hAnsi="IRANSansX" w:cs="IRANSansX"/>
                <w:lang w:bidi="fa-IR"/>
              </w:rPr>
            </w:pPr>
          </w:p>
        </w:tc>
        <w:tc>
          <w:tcPr>
            <w:tcW w:w="346" w:type="dxa"/>
            <w:tcBorders>
              <w:top w:val="single" w:sz="4" w:space="0" w:color="808080"/>
              <w:left w:val="single" w:sz="4" w:space="0" w:color="808080"/>
              <w:bottom w:val="single" w:sz="4" w:space="0" w:color="808080"/>
              <w:right w:val="single" w:sz="4" w:space="0" w:color="808080"/>
            </w:tcBorders>
          </w:tcPr>
          <w:p w14:paraId="5CC7A1CD" w14:textId="77777777" w:rsidR="00397CFF" w:rsidRPr="001168B4" w:rsidRDefault="00397CFF">
            <w:pPr>
              <w:pStyle w:val="NoSpacing"/>
              <w:rPr>
                <w:rFonts w:ascii="IRANSansX" w:hAnsi="IRANSansX" w:cs="IRANSansX"/>
                <w:lang w:bidi="fa-IR"/>
              </w:rPr>
            </w:pPr>
          </w:p>
        </w:tc>
        <w:tc>
          <w:tcPr>
            <w:tcW w:w="335" w:type="dxa"/>
            <w:tcBorders>
              <w:top w:val="single" w:sz="4" w:space="0" w:color="808080"/>
              <w:left w:val="single" w:sz="4" w:space="0" w:color="808080"/>
              <w:bottom w:val="single" w:sz="4" w:space="0" w:color="808080"/>
              <w:right w:val="single" w:sz="4" w:space="0" w:color="808080"/>
            </w:tcBorders>
            <w:shd w:val="clear" w:color="auto" w:fill="000000" w:themeFill="text1"/>
          </w:tcPr>
          <w:p w14:paraId="719724BD" w14:textId="77777777" w:rsidR="00397CFF" w:rsidRPr="00326107" w:rsidRDefault="00000000">
            <w:pPr>
              <w:pStyle w:val="NoSpacing"/>
              <w:rPr>
                <w:rFonts w:ascii="IRANSansX" w:hAnsi="IRANSansX" w:cs="IRANSansX"/>
                <w:color w:val="000000" w:themeColor="text1"/>
                <w:lang w:bidi="fa-IR"/>
              </w:rPr>
            </w:pPr>
            <w:r w:rsidRPr="00326107">
              <w:rPr>
                <w:rFonts w:ascii="IRANSansX" w:hAnsi="IRANSansX" w:cs="IRANSansX"/>
                <w:color w:val="000000" w:themeColor="text1"/>
                <w:szCs w:val="24"/>
                <w:rtl/>
                <w:lang w:bidi="fa-IR"/>
              </w:rPr>
              <w:t>.</w:t>
            </w:r>
          </w:p>
        </w:tc>
        <w:tc>
          <w:tcPr>
            <w:tcW w:w="453" w:type="dxa"/>
            <w:tcBorders>
              <w:top w:val="single" w:sz="4" w:space="0" w:color="808080"/>
              <w:left w:val="single" w:sz="4" w:space="0" w:color="808080"/>
              <w:bottom w:val="single" w:sz="4" w:space="0" w:color="808080"/>
              <w:right w:val="single" w:sz="4" w:space="0" w:color="808080"/>
            </w:tcBorders>
            <w:shd w:val="clear" w:color="auto" w:fill="000000" w:themeFill="text1"/>
          </w:tcPr>
          <w:p w14:paraId="4E695CBF" w14:textId="77777777" w:rsidR="00397CFF" w:rsidRPr="00326107" w:rsidRDefault="00000000">
            <w:pPr>
              <w:pStyle w:val="NoSpacing"/>
              <w:rPr>
                <w:rFonts w:ascii="IRANSansX" w:hAnsi="IRANSansX" w:cs="IRANSansX"/>
                <w:color w:val="000000" w:themeColor="text1"/>
                <w:lang w:bidi="fa-IR"/>
              </w:rPr>
            </w:pPr>
            <w:r w:rsidRPr="00326107">
              <w:rPr>
                <w:rFonts w:ascii="IRANSansX" w:hAnsi="IRANSansX" w:cs="IRANSansX"/>
                <w:color w:val="000000" w:themeColor="text1"/>
                <w:szCs w:val="24"/>
                <w:rtl/>
                <w:lang w:bidi="fa-IR"/>
              </w:rPr>
              <w:t>.</w:t>
            </w:r>
          </w:p>
        </w:tc>
        <w:tc>
          <w:tcPr>
            <w:tcW w:w="454" w:type="dxa"/>
            <w:tcBorders>
              <w:top w:val="single" w:sz="4" w:space="0" w:color="808080"/>
              <w:left w:val="single" w:sz="4" w:space="0" w:color="808080"/>
              <w:bottom w:val="single" w:sz="4" w:space="0" w:color="808080"/>
              <w:right w:val="single" w:sz="4" w:space="0" w:color="808080"/>
            </w:tcBorders>
            <w:shd w:val="clear" w:color="auto" w:fill="000000" w:themeFill="text1"/>
          </w:tcPr>
          <w:p w14:paraId="3B17EF6B" w14:textId="77777777" w:rsidR="00397CFF" w:rsidRPr="00326107" w:rsidRDefault="00000000">
            <w:pPr>
              <w:pStyle w:val="NoSpacing"/>
              <w:rPr>
                <w:rFonts w:ascii="IRANSansX" w:hAnsi="IRANSansX" w:cs="IRANSansX"/>
                <w:color w:val="000000" w:themeColor="text1"/>
                <w:lang w:bidi="fa-IR"/>
              </w:rPr>
            </w:pPr>
            <w:r w:rsidRPr="00326107">
              <w:rPr>
                <w:rFonts w:ascii="IRANSansX" w:hAnsi="IRANSansX" w:cs="IRANSansX"/>
                <w:color w:val="000000" w:themeColor="text1"/>
                <w:szCs w:val="24"/>
                <w:rtl/>
                <w:lang w:bidi="fa-IR"/>
              </w:rPr>
              <w:t>.</w:t>
            </w:r>
          </w:p>
        </w:tc>
        <w:tc>
          <w:tcPr>
            <w:tcW w:w="453" w:type="dxa"/>
            <w:tcBorders>
              <w:top w:val="single" w:sz="4" w:space="0" w:color="808080"/>
              <w:left w:val="single" w:sz="4" w:space="0" w:color="808080"/>
              <w:bottom w:val="single" w:sz="4" w:space="0" w:color="808080"/>
              <w:right w:val="single" w:sz="4" w:space="0" w:color="808080"/>
            </w:tcBorders>
            <w:shd w:val="clear" w:color="auto" w:fill="000000" w:themeFill="text1"/>
          </w:tcPr>
          <w:p w14:paraId="2048A228"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4" w:space="0" w:color="808080"/>
              <w:right w:val="single" w:sz="4" w:space="0" w:color="808080"/>
            </w:tcBorders>
          </w:tcPr>
          <w:p w14:paraId="1D819A8C"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1012A150"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35C3333C"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4" w:space="0" w:color="808080"/>
              <w:right w:val="single" w:sz="4" w:space="0" w:color="808080"/>
            </w:tcBorders>
          </w:tcPr>
          <w:p w14:paraId="1C914EFA"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0D8F9FEB" w14:textId="77777777" w:rsidR="00397CFF" w:rsidRPr="001168B4" w:rsidRDefault="00397CFF">
            <w:pPr>
              <w:pStyle w:val="NoSpacing"/>
              <w:rPr>
                <w:rFonts w:ascii="IRANSansX" w:hAnsi="IRANSansX" w:cs="IRANSansX"/>
                <w:lang w:bidi="fa-IR"/>
              </w:rPr>
            </w:pPr>
          </w:p>
        </w:tc>
        <w:tc>
          <w:tcPr>
            <w:tcW w:w="459" w:type="dxa"/>
            <w:tcBorders>
              <w:top w:val="single" w:sz="4" w:space="0" w:color="808080"/>
              <w:left w:val="single" w:sz="4" w:space="0" w:color="808080"/>
              <w:bottom w:val="single" w:sz="4" w:space="0" w:color="808080"/>
              <w:right w:val="single" w:sz="4" w:space="0" w:color="808080"/>
            </w:tcBorders>
          </w:tcPr>
          <w:p w14:paraId="59F6BEB4" w14:textId="77777777" w:rsidR="00397CFF" w:rsidRPr="001168B4" w:rsidRDefault="00397CFF">
            <w:pPr>
              <w:pStyle w:val="NoSpacing"/>
              <w:rPr>
                <w:rFonts w:ascii="IRANSansX" w:hAnsi="IRANSansX" w:cs="IRANSansX"/>
                <w:lang w:bidi="fa-IR"/>
              </w:rPr>
            </w:pPr>
          </w:p>
        </w:tc>
      </w:tr>
      <w:tr w:rsidR="00397CFF" w:rsidRPr="001168B4" w14:paraId="2160E389" w14:textId="77777777">
        <w:tc>
          <w:tcPr>
            <w:tcW w:w="2527" w:type="dxa"/>
            <w:tcBorders>
              <w:top w:val="single" w:sz="4" w:space="0" w:color="808080"/>
              <w:left w:val="single" w:sz="4" w:space="0" w:color="808080"/>
              <w:bottom w:val="single" w:sz="4" w:space="0" w:color="808080"/>
              <w:right w:val="single" w:sz="4" w:space="0" w:color="808080"/>
            </w:tcBorders>
          </w:tcPr>
          <w:p w14:paraId="74A652A6" w14:textId="77777777" w:rsidR="00397CFF" w:rsidRPr="001168B4" w:rsidRDefault="00000000">
            <w:pPr>
              <w:pStyle w:val="NoSpacing"/>
              <w:rPr>
                <w:rFonts w:ascii="IRANSansX" w:hAnsi="IRANSansX" w:cs="IRANSansX"/>
                <w:lang w:bidi="fa-IR"/>
              </w:rPr>
            </w:pPr>
            <w:r w:rsidRPr="001168B4">
              <w:rPr>
                <w:rFonts w:ascii="IRANSansX" w:eastAsia="Aptos" w:hAnsi="IRANSansX" w:cs="IRANSansX"/>
                <w:szCs w:val="24"/>
                <w:lang w:bidi="fa-IR"/>
              </w:rPr>
              <w:t>5</w:t>
            </w:r>
          </w:p>
        </w:tc>
        <w:tc>
          <w:tcPr>
            <w:tcW w:w="342" w:type="dxa"/>
            <w:tcBorders>
              <w:top w:val="single" w:sz="4" w:space="0" w:color="808080"/>
              <w:left w:val="single" w:sz="4" w:space="0" w:color="808080"/>
              <w:bottom w:val="single" w:sz="4" w:space="0" w:color="808080"/>
              <w:right w:val="single" w:sz="4" w:space="0" w:color="808080"/>
            </w:tcBorders>
          </w:tcPr>
          <w:p w14:paraId="2BBDA676" w14:textId="77777777" w:rsidR="00397CFF" w:rsidRPr="001168B4" w:rsidRDefault="00397CFF">
            <w:pPr>
              <w:pStyle w:val="NoSpacing"/>
              <w:rPr>
                <w:rFonts w:ascii="IRANSansX" w:hAnsi="IRANSansX" w:cs="IRANSansX"/>
                <w:lang w:bidi="fa-IR"/>
              </w:rPr>
            </w:pPr>
          </w:p>
        </w:tc>
        <w:tc>
          <w:tcPr>
            <w:tcW w:w="325" w:type="dxa"/>
            <w:tcBorders>
              <w:top w:val="single" w:sz="4" w:space="0" w:color="808080"/>
              <w:left w:val="single" w:sz="4" w:space="0" w:color="808080"/>
              <w:bottom w:val="single" w:sz="4" w:space="0" w:color="808080"/>
              <w:right w:val="single" w:sz="4" w:space="0" w:color="808080"/>
            </w:tcBorders>
          </w:tcPr>
          <w:p w14:paraId="25A7D5F5" w14:textId="77777777" w:rsidR="00397CFF" w:rsidRPr="001168B4" w:rsidRDefault="00397CFF">
            <w:pPr>
              <w:pStyle w:val="NoSpacing"/>
              <w:rPr>
                <w:rFonts w:ascii="IRANSansX" w:hAnsi="IRANSansX" w:cs="IRANSansX"/>
                <w:lang w:bidi="fa-IR"/>
              </w:rPr>
            </w:pPr>
          </w:p>
        </w:tc>
        <w:tc>
          <w:tcPr>
            <w:tcW w:w="346" w:type="dxa"/>
            <w:tcBorders>
              <w:top w:val="single" w:sz="4" w:space="0" w:color="808080"/>
              <w:left w:val="single" w:sz="4" w:space="0" w:color="808080"/>
              <w:bottom w:val="single" w:sz="4" w:space="0" w:color="808080"/>
              <w:right w:val="single" w:sz="4" w:space="0" w:color="808080"/>
            </w:tcBorders>
          </w:tcPr>
          <w:p w14:paraId="32C7F0B8" w14:textId="77777777" w:rsidR="00397CFF" w:rsidRPr="001168B4" w:rsidRDefault="00397CFF">
            <w:pPr>
              <w:pStyle w:val="NoSpacing"/>
              <w:rPr>
                <w:rFonts w:ascii="IRANSansX" w:hAnsi="IRANSansX" w:cs="IRANSansX"/>
                <w:lang w:bidi="fa-IR"/>
              </w:rPr>
            </w:pPr>
          </w:p>
        </w:tc>
        <w:tc>
          <w:tcPr>
            <w:tcW w:w="335" w:type="dxa"/>
            <w:tcBorders>
              <w:top w:val="single" w:sz="4" w:space="0" w:color="808080"/>
              <w:left w:val="single" w:sz="4" w:space="0" w:color="808080"/>
              <w:bottom w:val="single" w:sz="4" w:space="0" w:color="808080"/>
              <w:right w:val="single" w:sz="4" w:space="0" w:color="808080"/>
            </w:tcBorders>
          </w:tcPr>
          <w:p w14:paraId="3B6A9F15" w14:textId="77777777" w:rsidR="00397CFF" w:rsidRPr="001168B4" w:rsidRDefault="00397CFF">
            <w:pPr>
              <w:pStyle w:val="NoSpacing"/>
              <w:rPr>
                <w:rFonts w:ascii="IRANSansX" w:hAnsi="IRANSansX" w:cs="IRANSansX"/>
                <w:lang w:bidi="fa-IR"/>
              </w:rPr>
            </w:pPr>
          </w:p>
        </w:tc>
        <w:tc>
          <w:tcPr>
            <w:tcW w:w="329" w:type="dxa"/>
            <w:tcBorders>
              <w:top w:val="single" w:sz="4" w:space="0" w:color="808080"/>
              <w:left w:val="single" w:sz="4" w:space="0" w:color="808080"/>
              <w:bottom w:val="single" w:sz="4" w:space="0" w:color="808080"/>
              <w:right w:val="single" w:sz="4" w:space="0" w:color="808080"/>
            </w:tcBorders>
          </w:tcPr>
          <w:p w14:paraId="0465B31D" w14:textId="77777777" w:rsidR="00397CFF" w:rsidRPr="001168B4" w:rsidRDefault="00397CFF">
            <w:pPr>
              <w:pStyle w:val="NoSpacing"/>
              <w:rPr>
                <w:rFonts w:ascii="IRANSansX" w:hAnsi="IRANSansX" w:cs="IRANSansX"/>
                <w:lang w:bidi="fa-IR"/>
              </w:rPr>
            </w:pPr>
          </w:p>
        </w:tc>
        <w:tc>
          <w:tcPr>
            <w:tcW w:w="342" w:type="dxa"/>
            <w:tcBorders>
              <w:top w:val="single" w:sz="4" w:space="0" w:color="808080"/>
              <w:left w:val="single" w:sz="4" w:space="0" w:color="808080"/>
              <w:bottom w:val="single" w:sz="4" w:space="0" w:color="808080"/>
              <w:right w:val="single" w:sz="4" w:space="0" w:color="808080"/>
            </w:tcBorders>
          </w:tcPr>
          <w:p w14:paraId="4C9501C7" w14:textId="77777777" w:rsidR="00397CFF" w:rsidRPr="001168B4" w:rsidRDefault="00397CFF">
            <w:pPr>
              <w:pStyle w:val="NoSpacing"/>
              <w:rPr>
                <w:rFonts w:ascii="IRANSansX" w:hAnsi="IRANSansX" w:cs="IRANSansX"/>
                <w:lang w:bidi="fa-IR"/>
              </w:rPr>
            </w:pPr>
          </w:p>
        </w:tc>
        <w:tc>
          <w:tcPr>
            <w:tcW w:w="325" w:type="dxa"/>
            <w:tcBorders>
              <w:top w:val="single" w:sz="4" w:space="0" w:color="808080"/>
              <w:left w:val="single" w:sz="4" w:space="0" w:color="808080"/>
              <w:bottom w:val="single" w:sz="4" w:space="0" w:color="808080"/>
              <w:right w:val="single" w:sz="4" w:space="0" w:color="808080"/>
            </w:tcBorders>
          </w:tcPr>
          <w:p w14:paraId="0B720983" w14:textId="77777777" w:rsidR="00397CFF" w:rsidRPr="001168B4" w:rsidRDefault="00397CFF">
            <w:pPr>
              <w:pStyle w:val="NoSpacing"/>
              <w:rPr>
                <w:rFonts w:ascii="IRANSansX" w:hAnsi="IRANSansX" w:cs="IRANSansX"/>
                <w:lang w:bidi="fa-IR"/>
              </w:rPr>
            </w:pPr>
          </w:p>
        </w:tc>
        <w:tc>
          <w:tcPr>
            <w:tcW w:w="346" w:type="dxa"/>
            <w:tcBorders>
              <w:top w:val="single" w:sz="4" w:space="0" w:color="808080"/>
              <w:left w:val="single" w:sz="4" w:space="0" w:color="808080"/>
              <w:bottom w:val="single" w:sz="4" w:space="0" w:color="808080"/>
              <w:right w:val="single" w:sz="4" w:space="0" w:color="808080"/>
            </w:tcBorders>
          </w:tcPr>
          <w:p w14:paraId="30E38E61" w14:textId="77777777" w:rsidR="00397CFF" w:rsidRPr="001168B4" w:rsidRDefault="00397CFF">
            <w:pPr>
              <w:pStyle w:val="NoSpacing"/>
              <w:rPr>
                <w:rFonts w:ascii="IRANSansX" w:hAnsi="IRANSansX" w:cs="IRANSansX"/>
                <w:lang w:bidi="fa-IR"/>
              </w:rPr>
            </w:pPr>
          </w:p>
        </w:tc>
        <w:tc>
          <w:tcPr>
            <w:tcW w:w="335" w:type="dxa"/>
            <w:tcBorders>
              <w:top w:val="single" w:sz="4" w:space="0" w:color="808080"/>
              <w:left w:val="single" w:sz="4" w:space="0" w:color="808080"/>
              <w:bottom w:val="single" w:sz="4" w:space="0" w:color="808080"/>
              <w:right w:val="single" w:sz="4" w:space="0" w:color="808080"/>
            </w:tcBorders>
          </w:tcPr>
          <w:p w14:paraId="24D9E406"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560D8A47"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4" w:space="0" w:color="808080"/>
              <w:right w:val="single" w:sz="4" w:space="0" w:color="808080"/>
            </w:tcBorders>
          </w:tcPr>
          <w:p w14:paraId="607EA64D"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75BEB003"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4" w:space="0" w:color="808080"/>
              <w:right w:val="single" w:sz="4" w:space="0" w:color="808080"/>
            </w:tcBorders>
          </w:tcPr>
          <w:p w14:paraId="2F734D57"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756ACBF5"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1D1F6F8A"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4" w:space="0" w:color="808080"/>
              <w:right w:val="single" w:sz="4" w:space="0" w:color="808080"/>
            </w:tcBorders>
          </w:tcPr>
          <w:p w14:paraId="5A06CC96"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4" w:space="0" w:color="808080"/>
              <w:right w:val="single" w:sz="4" w:space="0" w:color="808080"/>
            </w:tcBorders>
          </w:tcPr>
          <w:p w14:paraId="51E36CF5" w14:textId="77777777" w:rsidR="00397CFF" w:rsidRPr="001168B4" w:rsidRDefault="00397CFF">
            <w:pPr>
              <w:pStyle w:val="NoSpacing"/>
              <w:rPr>
                <w:rFonts w:ascii="IRANSansX" w:hAnsi="IRANSansX" w:cs="IRANSansX"/>
                <w:lang w:bidi="fa-IR"/>
              </w:rPr>
            </w:pPr>
          </w:p>
        </w:tc>
        <w:tc>
          <w:tcPr>
            <w:tcW w:w="459" w:type="dxa"/>
            <w:tcBorders>
              <w:top w:val="single" w:sz="4" w:space="0" w:color="808080"/>
              <w:left w:val="single" w:sz="4" w:space="0" w:color="808080"/>
              <w:bottom w:val="single" w:sz="4" w:space="0" w:color="808080"/>
              <w:right w:val="single" w:sz="4" w:space="0" w:color="808080"/>
            </w:tcBorders>
          </w:tcPr>
          <w:p w14:paraId="1CD7E45F" w14:textId="77777777" w:rsidR="00397CFF" w:rsidRPr="001168B4" w:rsidRDefault="00397CFF">
            <w:pPr>
              <w:pStyle w:val="NoSpacing"/>
              <w:rPr>
                <w:rFonts w:ascii="IRANSansX" w:hAnsi="IRANSansX" w:cs="IRANSansX"/>
                <w:lang w:bidi="fa-IR"/>
              </w:rPr>
            </w:pPr>
          </w:p>
        </w:tc>
      </w:tr>
      <w:tr w:rsidR="00397CFF" w:rsidRPr="001168B4" w14:paraId="2295E461" w14:textId="77777777">
        <w:tc>
          <w:tcPr>
            <w:tcW w:w="2527" w:type="dxa"/>
            <w:tcBorders>
              <w:top w:val="single" w:sz="4" w:space="0" w:color="808080"/>
              <w:left w:val="single" w:sz="4" w:space="0" w:color="808080"/>
              <w:bottom w:val="single" w:sz="8" w:space="0" w:color="000000"/>
              <w:right w:val="single" w:sz="4" w:space="0" w:color="808080"/>
            </w:tcBorders>
          </w:tcPr>
          <w:p w14:paraId="1D05BC23" w14:textId="77777777" w:rsidR="00397CFF" w:rsidRPr="001168B4" w:rsidRDefault="00000000">
            <w:pPr>
              <w:pStyle w:val="NoSpacing"/>
              <w:rPr>
                <w:rFonts w:ascii="IRANSansX" w:hAnsi="IRANSansX" w:cs="IRANSansX"/>
                <w:lang w:bidi="fa-IR"/>
              </w:rPr>
            </w:pPr>
            <w:r w:rsidRPr="001168B4">
              <w:rPr>
                <w:rFonts w:ascii="IRANSansX" w:eastAsia="Aptos" w:hAnsi="IRANSansX" w:cs="IRANSansX"/>
                <w:bCs/>
                <w:szCs w:val="24"/>
                <w:lang w:bidi="fa-IR"/>
              </w:rPr>
              <w:t>6</w:t>
            </w:r>
          </w:p>
        </w:tc>
        <w:tc>
          <w:tcPr>
            <w:tcW w:w="342" w:type="dxa"/>
            <w:tcBorders>
              <w:top w:val="single" w:sz="4" w:space="0" w:color="808080"/>
              <w:left w:val="single" w:sz="4" w:space="0" w:color="808080"/>
              <w:bottom w:val="single" w:sz="8" w:space="0" w:color="000000"/>
              <w:right w:val="single" w:sz="4" w:space="0" w:color="808080"/>
            </w:tcBorders>
          </w:tcPr>
          <w:p w14:paraId="000F5B7E" w14:textId="77777777" w:rsidR="00397CFF" w:rsidRPr="001168B4" w:rsidRDefault="00397CFF">
            <w:pPr>
              <w:pStyle w:val="NoSpacing"/>
              <w:rPr>
                <w:rFonts w:ascii="IRANSansX" w:hAnsi="IRANSansX" w:cs="IRANSansX"/>
                <w:lang w:bidi="fa-IR"/>
              </w:rPr>
            </w:pPr>
          </w:p>
        </w:tc>
        <w:tc>
          <w:tcPr>
            <w:tcW w:w="325" w:type="dxa"/>
            <w:tcBorders>
              <w:top w:val="single" w:sz="4" w:space="0" w:color="808080"/>
              <w:left w:val="single" w:sz="4" w:space="0" w:color="808080"/>
              <w:bottom w:val="single" w:sz="8" w:space="0" w:color="000000"/>
              <w:right w:val="single" w:sz="4" w:space="0" w:color="808080"/>
            </w:tcBorders>
          </w:tcPr>
          <w:p w14:paraId="68359CE7" w14:textId="77777777" w:rsidR="00397CFF" w:rsidRPr="001168B4" w:rsidRDefault="00397CFF">
            <w:pPr>
              <w:pStyle w:val="NoSpacing"/>
              <w:rPr>
                <w:rFonts w:ascii="IRANSansX" w:hAnsi="IRANSansX" w:cs="IRANSansX"/>
                <w:lang w:bidi="fa-IR"/>
              </w:rPr>
            </w:pPr>
          </w:p>
        </w:tc>
        <w:tc>
          <w:tcPr>
            <w:tcW w:w="346" w:type="dxa"/>
            <w:tcBorders>
              <w:top w:val="single" w:sz="4" w:space="0" w:color="808080"/>
              <w:left w:val="single" w:sz="4" w:space="0" w:color="808080"/>
              <w:bottom w:val="single" w:sz="8" w:space="0" w:color="000000"/>
              <w:right w:val="single" w:sz="4" w:space="0" w:color="808080"/>
            </w:tcBorders>
          </w:tcPr>
          <w:p w14:paraId="6BD14998" w14:textId="77777777" w:rsidR="00397CFF" w:rsidRPr="001168B4" w:rsidRDefault="00397CFF">
            <w:pPr>
              <w:pStyle w:val="NoSpacing"/>
              <w:rPr>
                <w:rFonts w:ascii="IRANSansX" w:hAnsi="IRANSansX" w:cs="IRANSansX"/>
                <w:lang w:bidi="fa-IR"/>
              </w:rPr>
            </w:pPr>
          </w:p>
        </w:tc>
        <w:tc>
          <w:tcPr>
            <w:tcW w:w="335" w:type="dxa"/>
            <w:tcBorders>
              <w:top w:val="single" w:sz="4" w:space="0" w:color="808080"/>
              <w:left w:val="single" w:sz="4" w:space="0" w:color="808080"/>
              <w:bottom w:val="single" w:sz="8" w:space="0" w:color="000000"/>
              <w:right w:val="single" w:sz="4" w:space="0" w:color="808080"/>
            </w:tcBorders>
          </w:tcPr>
          <w:p w14:paraId="5701477A" w14:textId="77777777" w:rsidR="00397CFF" w:rsidRPr="001168B4" w:rsidRDefault="00397CFF">
            <w:pPr>
              <w:pStyle w:val="NoSpacing"/>
              <w:rPr>
                <w:rFonts w:ascii="IRANSansX" w:hAnsi="IRANSansX" w:cs="IRANSansX"/>
                <w:lang w:bidi="fa-IR"/>
              </w:rPr>
            </w:pPr>
          </w:p>
        </w:tc>
        <w:tc>
          <w:tcPr>
            <w:tcW w:w="329" w:type="dxa"/>
            <w:tcBorders>
              <w:top w:val="single" w:sz="4" w:space="0" w:color="808080"/>
              <w:left w:val="single" w:sz="4" w:space="0" w:color="808080"/>
              <w:bottom w:val="single" w:sz="8" w:space="0" w:color="000000"/>
              <w:right w:val="single" w:sz="4" w:space="0" w:color="808080"/>
            </w:tcBorders>
          </w:tcPr>
          <w:p w14:paraId="671FE584" w14:textId="77777777" w:rsidR="00397CFF" w:rsidRPr="001168B4" w:rsidRDefault="00397CFF">
            <w:pPr>
              <w:pStyle w:val="NoSpacing"/>
              <w:rPr>
                <w:rFonts w:ascii="IRANSansX" w:hAnsi="IRANSansX" w:cs="IRANSansX"/>
                <w:lang w:bidi="fa-IR"/>
              </w:rPr>
            </w:pPr>
          </w:p>
        </w:tc>
        <w:tc>
          <w:tcPr>
            <w:tcW w:w="342" w:type="dxa"/>
            <w:tcBorders>
              <w:top w:val="single" w:sz="4" w:space="0" w:color="808080"/>
              <w:left w:val="single" w:sz="4" w:space="0" w:color="808080"/>
              <w:bottom w:val="single" w:sz="8" w:space="0" w:color="000000"/>
              <w:right w:val="single" w:sz="4" w:space="0" w:color="808080"/>
            </w:tcBorders>
          </w:tcPr>
          <w:p w14:paraId="4DB4DCC2" w14:textId="77777777" w:rsidR="00397CFF" w:rsidRPr="001168B4" w:rsidRDefault="00397CFF">
            <w:pPr>
              <w:pStyle w:val="NoSpacing"/>
              <w:rPr>
                <w:rFonts w:ascii="IRANSansX" w:hAnsi="IRANSansX" w:cs="IRANSansX"/>
                <w:lang w:bidi="fa-IR"/>
              </w:rPr>
            </w:pPr>
          </w:p>
        </w:tc>
        <w:tc>
          <w:tcPr>
            <w:tcW w:w="325" w:type="dxa"/>
            <w:tcBorders>
              <w:top w:val="single" w:sz="4" w:space="0" w:color="808080"/>
              <w:left w:val="single" w:sz="4" w:space="0" w:color="808080"/>
              <w:bottom w:val="single" w:sz="8" w:space="0" w:color="000000"/>
              <w:right w:val="single" w:sz="4" w:space="0" w:color="808080"/>
            </w:tcBorders>
          </w:tcPr>
          <w:p w14:paraId="2E85D638" w14:textId="77777777" w:rsidR="00397CFF" w:rsidRPr="001168B4" w:rsidRDefault="00397CFF">
            <w:pPr>
              <w:pStyle w:val="NoSpacing"/>
              <w:rPr>
                <w:rFonts w:ascii="IRANSansX" w:hAnsi="IRANSansX" w:cs="IRANSansX"/>
                <w:lang w:bidi="fa-IR"/>
              </w:rPr>
            </w:pPr>
          </w:p>
        </w:tc>
        <w:tc>
          <w:tcPr>
            <w:tcW w:w="346" w:type="dxa"/>
            <w:tcBorders>
              <w:top w:val="single" w:sz="4" w:space="0" w:color="808080"/>
              <w:left w:val="single" w:sz="4" w:space="0" w:color="808080"/>
              <w:bottom w:val="single" w:sz="8" w:space="0" w:color="000000"/>
              <w:right w:val="single" w:sz="4" w:space="0" w:color="808080"/>
            </w:tcBorders>
          </w:tcPr>
          <w:p w14:paraId="5F77F0B8" w14:textId="77777777" w:rsidR="00397CFF" w:rsidRPr="001168B4" w:rsidRDefault="00397CFF">
            <w:pPr>
              <w:pStyle w:val="NoSpacing"/>
              <w:rPr>
                <w:rFonts w:ascii="IRANSansX" w:hAnsi="IRANSansX" w:cs="IRANSansX"/>
                <w:lang w:bidi="fa-IR"/>
              </w:rPr>
            </w:pPr>
          </w:p>
        </w:tc>
        <w:tc>
          <w:tcPr>
            <w:tcW w:w="335" w:type="dxa"/>
            <w:tcBorders>
              <w:top w:val="single" w:sz="4" w:space="0" w:color="808080"/>
              <w:left w:val="single" w:sz="4" w:space="0" w:color="808080"/>
              <w:bottom w:val="single" w:sz="8" w:space="0" w:color="000000"/>
              <w:right w:val="single" w:sz="4" w:space="0" w:color="808080"/>
            </w:tcBorders>
          </w:tcPr>
          <w:p w14:paraId="175A9C89"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8" w:space="0" w:color="000000"/>
              <w:right w:val="single" w:sz="4" w:space="0" w:color="808080"/>
            </w:tcBorders>
          </w:tcPr>
          <w:p w14:paraId="0A33F782"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8" w:space="0" w:color="000000"/>
              <w:right w:val="single" w:sz="4" w:space="0" w:color="808080"/>
            </w:tcBorders>
          </w:tcPr>
          <w:p w14:paraId="06AAF180"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8" w:space="0" w:color="000000"/>
              <w:right w:val="single" w:sz="4" w:space="0" w:color="808080"/>
            </w:tcBorders>
          </w:tcPr>
          <w:p w14:paraId="66FF629C"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8" w:space="0" w:color="000000"/>
              <w:right w:val="single" w:sz="4" w:space="0" w:color="808080"/>
            </w:tcBorders>
          </w:tcPr>
          <w:p w14:paraId="6E76F3D4"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8" w:space="0" w:color="000000"/>
              <w:right w:val="single" w:sz="4" w:space="0" w:color="808080"/>
            </w:tcBorders>
          </w:tcPr>
          <w:p w14:paraId="64750134"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8" w:space="0" w:color="000000"/>
              <w:right w:val="single" w:sz="4" w:space="0" w:color="808080"/>
            </w:tcBorders>
          </w:tcPr>
          <w:p w14:paraId="77BC0506" w14:textId="77777777" w:rsidR="00397CFF" w:rsidRPr="001168B4" w:rsidRDefault="00397CFF">
            <w:pPr>
              <w:pStyle w:val="NoSpacing"/>
              <w:rPr>
                <w:rFonts w:ascii="IRANSansX" w:hAnsi="IRANSansX" w:cs="IRANSansX"/>
                <w:lang w:bidi="fa-IR"/>
              </w:rPr>
            </w:pPr>
          </w:p>
        </w:tc>
        <w:tc>
          <w:tcPr>
            <w:tcW w:w="454" w:type="dxa"/>
            <w:tcBorders>
              <w:top w:val="single" w:sz="4" w:space="0" w:color="808080"/>
              <w:left w:val="single" w:sz="4" w:space="0" w:color="808080"/>
              <w:bottom w:val="single" w:sz="8" w:space="0" w:color="000000"/>
              <w:right w:val="single" w:sz="4" w:space="0" w:color="808080"/>
            </w:tcBorders>
          </w:tcPr>
          <w:p w14:paraId="0319AEEB" w14:textId="77777777" w:rsidR="00397CFF" w:rsidRPr="001168B4" w:rsidRDefault="00397CFF">
            <w:pPr>
              <w:pStyle w:val="NoSpacing"/>
              <w:rPr>
                <w:rFonts w:ascii="IRANSansX" w:hAnsi="IRANSansX" w:cs="IRANSansX"/>
                <w:lang w:bidi="fa-IR"/>
              </w:rPr>
            </w:pPr>
          </w:p>
        </w:tc>
        <w:tc>
          <w:tcPr>
            <w:tcW w:w="453" w:type="dxa"/>
            <w:tcBorders>
              <w:top w:val="single" w:sz="4" w:space="0" w:color="808080"/>
              <w:left w:val="single" w:sz="4" w:space="0" w:color="808080"/>
              <w:bottom w:val="single" w:sz="8" w:space="0" w:color="000000"/>
              <w:right w:val="single" w:sz="4" w:space="0" w:color="808080"/>
            </w:tcBorders>
          </w:tcPr>
          <w:p w14:paraId="0B582B0A" w14:textId="77777777" w:rsidR="00397CFF" w:rsidRPr="001168B4" w:rsidRDefault="00397CFF">
            <w:pPr>
              <w:pStyle w:val="NoSpacing"/>
              <w:rPr>
                <w:rFonts w:ascii="IRANSansX" w:hAnsi="IRANSansX" w:cs="IRANSansX"/>
                <w:lang w:bidi="fa-IR"/>
              </w:rPr>
            </w:pPr>
          </w:p>
        </w:tc>
        <w:tc>
          <w:tcPr>
            <w:tcW w:w="459" w:type="dxa"/>
            <w:tcBorders>
              <w:top w:val="single" w:sz="4" w:space="0" w:color="808080"/>
              <w:left w:val="single" w:sz="4" w:space="0" w:color="808080"/>
              <w:bottom w:val="single" w:sz="8" w:space="0" w:color="000000"/>
              <w:right w:val="single" w:sz="4" w:space="0" w:color="808080"/>
            </w:tcBorders>
          </w:tcPr>
          <w:p w14:paraId="5077E4EB" w14:textId="77777777" w:rsidR="00397CFF" w:rsidRPr="001168B4" w:rsidRDefault="00397CFF">
            <w:pPr>
              <w:pStyle w:val="NoSpacing"/>
              <w:rPr>
                <w:rFonts w:ascii="IRANSansX" w:hAnsi="IRANSansX" w:cs="IRANSansX"/>
                <w:lang w:bidi="fa-IR"/>
              </w:rPr>
            </w:pPr>
          </w:p>
        </w:tc>
      </w:tr>
    </w:tbl>
    <w:p w14:paraId="6B671FB3" w14:textId="77777777" w:rsidR="00397CFF" w:rsidRPr="001168B4" w:rsidRDefault="00397CFF">
      <w:pPr>
        <w:rPr>
          <w:rFonts w:ascii="IRANSansX" w:hAnsi="IRANSansX" w:cs="IRANSansX"/>
          <w:b/>
          <w:bCs/>
          <w:lang w:bidi="fa-IR"/>
        </w:rPr>
      </w:pPr>
    </w:p>
    <w:p w14:paraId="6E37F449" w14:textId="77777777" w:rsidR="00397CFF" w:rsidRPr="001168B4" w:rsidRDefault="00000000">
      <w:pPr>
        <w:rPr>
          <w:rFonts w:ascii="IRANSansX" w:hAnsi="IRANSansX" w:cs="IRANSansX"/>
          <w:b/>
          <w:bCs/>
          <w:lang w:bidi="fa-IR"/>
        </w:rPr>
      </w:pPr>
      <w:r w:rsidRPr="001168B4">
        <w:rPr>
          <w:rFonts w:ascii="IRANSansX" w:hAnsi="IRANSansX" w:cs="IRANSansX"/>
          <w:b/>
          <w:bCs/>
          <w:lang w:bidi="fa-IR"/>
        </w:rPr>
        <w:t>6</w:t>
      </w:r>
      <w:r w:rsidRPr="001168B4">
        <w:rPr>
          <w:rFonts w:ascii="IRANSansX" w:hAnsi="IRANSansX" w:cs="IRANSansX"/>
          <w:b/>
          <w:bCs/>
          <w:rtl/>
          <w:lang w:bidi="fa-IR"/>
        </w:rPr>
        <w:t xml:space="preserve">- </w:t>
      </w:r>
      <w:r w:rsidRPr="00483AE3">
        <w:rPr>
          <w:rFonts w:ascii="IRANSansX" w:hAnsi="IRANSansX" w:cs="IRANSansX"/>
          <w:b/>
          <w:bCs/>
          <w:sz w:val="24"/>
          <w:szCs w:val="32"/>
          <w:rtl/>
          <w:lang w:bidi="fa-IR"/>
        </w:rPr>
        <w:t>مراجع</w:t>
      </w:r>
      <w:r w:rsidRPr="001168B4">
        <w:rPr>
          <w:rFonts w:ascii="IRANSansX" w:hAnsi="IRANSansX" w:cs="IRANSansX"/>
          <w:b/>
          <w:bCs/>
          <w:rtl/>
          <w:lang w:bidi="fa-IR"/>
        </w:rPr>
        <w:t xml:space="preserve"> (</w:t>
      </w:r>
      <w:r w:rsidRPr="001168B4">
        <w:rPr>
          <w:rFonts w:ascii="IRANSansX" w:hAnsi="IRANSansX" w:cs="IRANSansX"/>
          <w:color w:val="3A3A3A" w:themeColor="background2" w:themeShade="40"/>
          <w:rtl/>
          <w:lang w:bidi="fa-IR"/>
        </w:rPr>
        <w:t xml:space="preserve">رعایت شیوه </w:t>
      </w:r>
      <w:r w:rsidRPr="001168B4">
        <w:rPr>
          <w:rFonts w:ascii="IRANSansX" w:hAnsi="IRANSansX" w:cs="IRANSansX"/>
          <w:color w:val="3A3A3A" w:themeColor="background2" w:themeShade="40"/>
          <w:lang w:bidi="fa-IR"/>
        </w:rPr>
        <w:t>IEEE</w:t>
      </w:r>
      <w:r w:rsidRPr="001168B4">
        <w:rPr>
          <w:rFonts w:ascii="IRANSansX" w:hAnsi="IRANSansX" w:cs="IRANSansX"/>
          <w:color w:val="3A3A3A" w:themeColor="background2" w:themeShade="40"/>
          <w:rtl/>
          <w:lang w:bidi="fa-IR"/>
        </w:rPr>
        <w:t xml:space="preserve"> در مرجع‌نویسی الزامی است)</w:t>
      </w:r>
    </w:p>
    <w:p w14:paraId="73A381D6" w14:textId="77777777" w:rsidR="00397CFF" w:rsidRPr="00301E2B" w:rsidRDefault="00000000">
      <w:pPr>
        <w:pStyle w:val="FirstParagraph"/>
        <w:bidi w:val="0"/>
        <w:jc w:val="left"/>
        <w:rPr>
          <w:rFonts w:ascii="IRANSansX" w:hAnsi="IRANSansX" w:cs="IRANSansX"/>
        </w:rPr>
      </w:pPr>
      <w:bookmarkStart w:id="0" w:name="X0e569b28395a9d85c14c12c9a2ef35eac94ccf2"/>
      <w:bookmarkStart w:id="1" w:name="refs"/>
      <w:r w:rsidRPr="00301E2B">
        <w:rPr>
          <w:rFonts w:ascii="IRANSansX" w:hAnsi="IRANSansX" w:cs="IRANSansX"/>
          <w:lang w:bidi="fa-IR"/>
        </w:rPr>
        <w:t xml:space="preserve">[1] </w:t>
      </w:r>
      <w:r w:rsidRPr="00301E2B">
        <w:rPr>
          <w:rFonts w:ascii="IRANSansX" w:hAnsi="IRANSansX" w:cs="IRANSansX"/>
          <w:lang w:bidi="fa-IR"/>
        </w:rPr>
        <w:tab/>
        <w:t>E. F. Cahyadi and M.-S. Hwang, “A Comprehensive Survey on Certificateless Aggregate Signature in Vehicular Ad Hoc Networks,” IETE Tech. Rev., vol. 39, no. 6, pp. 1265</w:t>
      </w:r>
      <w:r w:rsidRPr="00301E2B">
        <w:rPr>
          <w:rFonts w:ascii="Times New Roman" w:hAnsi="Times New Roman" w:cs="Times New Roman"/>
          <w:lang w:bidi="fa-IR"/>
        </w:rPr>
        <w:t>–</w:t>
      </w:r>
      <w:r w:rsidRPr="00301E2B">
        <w:rPr>
          <w:rFonts w:ascii="IRANSansX" w:hAnsi="IRANSansX" w:cs="IRANSansX"/>
          <w:lang w:bidi="fa-IR"/>
        </w:rPr>
        <w:t xml:space="preserve">1276, Nov. 2022,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13">
        <w:r w:rsidRPr="00301E2B">
          <w:rPr>
            <w:rStyle w:val="Hyperlink"/>
            <w:rFonts w:ascii="IRANSansX" w:hAnsi="IRANSansX" w:cs="IRANSansX"/>
            <w:color w:val="auto"/>
            <w:lang w:bidi="fa-IR"/>
          </w:rPr>
          <w:t>10.1080/02564602.2021.2017800</w:t>
        </w:r>
      </w:hyperlink>
      <w:r w:rsidRPr="00301E2B">
        <w:rPr>
          <w:rFonts w:ascii="IRANSansX" w:hAnsi="IRANSansX" w:cs="IRANSansX"/>
          <w:lang w:bidi="fa-IR"/>
        </w:rPr>
        <w:t>.</w:t>
      </w:r>
      <w:bookmarkEnd w:id="0"/>
    </w:p>
    <w:p w14:paraId="62B8EF8B" w14:textId="77777777" w:rsidR="00397CFF" w:rsidRPr="00301E2B" w:rsidRDefault="00000000">
      <w:pPr>
        <w:pStyle w:val="FirstParagraph"/>
        <w:bidi w:val="0"/>
        <w:jc w:val="left"/>
        <w:rPr>
          <w:rFonts w:ascii="IRANSansX" w:hAnsi="IRANSansX" w:cs="IRANSansX"/>
        </w:rPr>
      </w:pPr>
      <w:bookmarkStart w:id="2" w:name="Xed6f8001d4c40e37745371e79c7b37d81cabbad"/>
      <w:r w:rsidRPr="00301E2B">
        <w:rPr>
          <w:rFonts w:ascii="IRANSansX" w:hAnsi="IRANSansX" w:cs="IRANSansX"/>
          <w:lang w:bidi="fa-IR"/>
        </w:rPr>
        <w:t xml:space="preserve">[2] </w:t>
      </w:r>
      <w:r w:rsidRPr="00301E2B">
        <w:rPr>
          <w:rFonts w:ascii="IRANSansX" w:hAnsi="IRANSansX" w:cs="IRANSansX"/>
          <w:lang w:bidi="fa-IR"/>
        </w:rPr>
        <w:tab/>
        <w:t xml:space="preserve">T. F. Vallent, D. </w:t>
      </w:r>
      <w:proofErr w:type="spellStart"/>
      <w:r w:rsidRPr="00301E2B">
        <w:rPr>
          <w:rFonts w:ascii="IRANSansX" w:hAnsi="IRANSansX" w:cs="IRANSansX"/>
          <w:lang w:bidi="fa-IR"/>
        </w:rPr>
        <w:t>Hanyurwimfura</w:t>
      </w:r>
      <w:proofErr w:type="spellEnd"/>
      <w:r w:rsidRPr="00301E2B">
        <w:rPr>
          <w:rFonts w:ascii="IRANSansX" w:hAnsi="IRANSansX" w:cs="IRANSansX"/>
          <w:lang w:bidi="fa-IR"/>
        </w:rPr>
        <w:t xml:space="preserve">, and C. Mikeka, “Efficient certificate-less aggregate signature scheme with conditional privacy-preservation for vehicular ad hoc networks enhanced smart grid system,” Sensors, vol. 21, no. 9, p. 2900, 2021,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14">
        <w:r w:rsidRPr="00301E2B">
          <w:rPr>
            <w:rStyle w:val="Hyperlink"/>
            <w:rFonts w:ascii="IRANSansX" w:hAnsi="IRANSansX" w:cs="IRANSansX"/>
            <w:color w:val="auto"/>
            <w:lang w:bidi="fa-IR"/>
          </w:rPr>
          <w:t>10.3390/s21092900</w:t>
        </w:r>
      </w:hyperlink>
      <w:r w:rsidRPr="00301E2B">
        <w:rPr>
          <w:rFonts w:ascii="IRANSansX" w:hAnsi="IRANSansX" w:cs="IRANSansX"/>
          <w:lang w:bidi="fa-IR"/>
        </w:rPr>
        <w:t>.</w:t>
      </w:r>
      <w:bookmarkEnd w:id="2"/>
    </w:p>
    <w:p w14:paraId="6BCA8AA0" w14:textId="77777777" w:rsidR="00397CFF" w:rsidRPr="00301E2B" w:rsidRDefault="00000000">
      <w:pPr>
        <w:pStyle w:val="FirstParagraph"/>
        <w:bidi w:val="0"/>
        <w:jc w:val="left"/>
        <w:rPr>
          <w:rFonts w:ascii="IRANSansX" w:hAnsi="IRANSansX" w:cs="IRANSansX"/>
        </w:rPr>
      </w:pPr>
      <w:bookmarkStart w:id="3" w:name="X2cf5efaedc32b1ada1204b2013e2d5f4402f345"/>
      <w:r w:rsidRPr="00301E2B">
        <w:rPr>
          <w:rFonts w:ascii="IRANSansX" w:hAnsi="IRANSansX" w:cs="IRANSansX"/>
          <w:lang w:bidi="fa-IR"/>
        </w:rPr>
        <w:t xml:space="preserve">[3] </w:t>
      </w:r>
      <w:r w:rsidRPr="00301E2B">
        <w:rPr>
          <w:rFonts w:ascii="IRANSansX" w:hAnsi="IRANSansX" w:cs="IRANSansX"/>
          <w:lang w:bidi="fa-IR"/>
        </w:rPr>
        <w:tab/>
        <w:t xml:space="preserve">E. F. Cahyadi, T.-W. Su, C.-C. Yang, and M.-S. Hwang, “A certificateless aggregate signature scheme for security and privacy protection in VANET,” Int. J. </w:t>
      </w:r>
      <w:proofErr w:type="spellStart"/>
      <w:r w:rsidRPr="00301E2B">
        <w:rPr>
          <w:rFonts w:ascii="IRANSansX" w:hAnsi="IRANSansX" w:cs="IRANSansX"/>
          <w:lang w:bidi="fa-IR"/>
        </w:rPr>
        <w:t>Distrib</w:t>
      </w:r>
      <w:proofErr w:type="spellEnd"/>
      <w:r w:rsidRPr="00301E2B">
        <w:rPr>
          <w:rFonts w:ascii="IRANSansX" w:hAnsi="IRANSansX" w:cs="IRANSansX"/>
          <w:lang w:bidi="fa-IR"/>
        </w:rPr>
        <w:t xml:space="preserve">. Sens. </w:t>
      </w:r>
      <w:proofErr w:type="spellStart"/>
      <w:r w:rsidRPr="00301E2B">
        <w:rPr>
          <w:rFonts w:ascii="IRANSansX" w:hAnsi="IRANSansX" w:cs="IRANSansX"/>
          <w:lang w:bidi="fa-IR"/>
        </w:rPr>
        <w:t>Netw</w:t>
      </w:r>
      <w:proofErr w:type="spellEnd"/>
      <w:r w:rsidRPr="00301E2B">
        <w:rPr>
          <w:rFonts w:ascii="IRANSansX" w:hAnsi="IRANSansX" w:cs="IRANSansX"/>
          <w:lang w:bidi="fa-IR"/>
        </w:rPr>
        <w:t xml:space="preserve">., vol. 18, no. 5, p. 155013292210806, May 2022,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15">
        <w:r w:rsidRPr="00301E2B">
          <w:rPr>
            <w:rStyle w:val="Hyperlink"/>
            <w:rFonts w:ascii="IRANSansX" w:hAnsi="IRANSansX" w:cs="IRANSansX"/>
            <w:color w:val="auto"/>
            <w:lang w:bidi="fa-IR"/>
          </w:rPr>
          <w:t>10.1177/15501329221080658</w:t>
        </w:r>
      </w:hyperlink>
      <w:r w:rsidRPr="00301E2B">
        <w:rPr>
          <w:rFonts w:ascii="IRANSansX" w:hAnsi="IRANSansX" w:cs="IRANSansX"/>
          <w:lang w:bidi="fa-IR"/>
        </w:rPr>
        <w:t>.</w:t>
      </w:r>
      <w:bookmarkEnd w:id="3"/>
    </w:p>
    <w:p w14:paraId="543501E0" w14:textId="77777777" w:rsidR="00397CFF" w:rsidRPr="00301E2B" w:rsidRDefault="00000000">
      <w:pPr>
        <w:pStyle w:val="FirstParagraph"/>
        <w:bidi w:val="0"/>
        <w:jc w:val="left"/>
        <w:rPr>
          <w:rFonts w:ascii="IRANSansX" w:hAnsi="IRANSansX" w:cs="IRANSansX"/>
        </w:rPr>
      </w:pPr>
      <w:bookmarkStart w:id="4" w:name="ref-shimSecurityAggregateSignature2026"/>
      <w:r w:rsidRPr="00301E2B">
        <w:rPr>
          <w:rFonts w:ascii="IRANSansX" w:hAnsi="IRANSansX" w:cs="IRANSansX"/>
          <w:lang w:bidi="fa-IR"/>
        </w:rPr>
        <w:t xml:space="preserve">[4] </w:t>
      </w:r>
      <w:r w:rsidRPr="00301E2B">
        <w:rPr>
          <w:rFonts w:ascii="IRANSansX" w:hAnsi="IRANSansX" w:cs="IRANSansX"/>
          <w:lang w:bidi="fa-IR"/>
        </w:rPr>
        <w:tab/>
        <w:t>K.-A. Shim and H. Kwon, “On the security of aggregate signature</w:t>
      </w:r>
      <w:r w:rsidRPr="00301E2B">
        <w:rPr>
          <w:rFonts w:ascii="Times New Roman" w:hAnsi="Times New Roman" w:cs="Times New Roman"/>
          <w:lang w:bidi="fa-IR"/>
        </w:rPr>
        <w:t>–</w:t>
      </w:r>
      <w:r w:rsidRPr="00301E2B">
        <w:rPr>
          <w:rFonts w:ascii="IRANSansX" w:hAnsi="IRANSansX" w:cs="IRANSansX"/>
          <w:lang w:bidi="fa-IR"/>
        </w:rPr>
        <w:t>based conditional privacy-preserving authentication schemes for VANETs,” ICT Express, vol. 12, no. 3, pp. 566</w:t>
      </w:r>
      <w:r w:rsidRPr="00301E2B">
        <w:rPr>
          <w:rFonts w:ascii="Times New Roman" w:hAnsi="Times New Roman" w:cs="Times New Roman"/>
          <w:lang w:bidi="fa-IR"/>
        </w:rPr>
        <w:t>–</w:t>
      </w:r>
      <w:r w:rsidRPr="00301E2B">
        <w:rPr>
          <w:rFonts w:ascii="IRANSansX" w:hAnsi="IRANSansX" w:cs="IRANSansX"/>
          <w:lang w:bidi="fa-IR"/>
        </w:rPr>
        <w:t xml:space="preserve">570, Jun. 2026,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16">
        <w:r w:rsidRPr="00301E2B">
          <w:rPr>
            <w:rStyle w:val="Hyperlink"/>
            <w:rFonts w:ascii="IRANSansX" w:hAnsi="IRANSansX" w:cs="IRANSansX"/>
            <w:color w:val="auto"/>
            <w:lang w:bidi="fa-IR"/>
          </w:rPr>
          <w:t>10.1016/j.icte.2026.02.012</w:t>
        </w:r>
      </w:hyperlink>
      <w:r w:rsidRPr="00301E2B">
        <w:rPr>
          <w:rFonts w:ascii="IRANSansX" w:hAnsi="IRANSansX" w:cs="IRANSansX"/>
          <w:lang w:bidi="fa-IR"/>
        </w:rPr>
        <w:t>.</w:t>
      </w:r>
      <w:bookmarkEnd w:id="4"/>
    </w:p>
    <w:p w14:paraId="1095E1FE" w14:textId="77777777" w:rsidR="00397CFF" w:rsidRPr="00301E2B" w:rsidRDefault="00000000">
      <w:pPr>
        <w:pStyle w:val="FirstParagraph"/>
        <w:bidi w:val="0"/>
        <w:jc w:val="left"/>
        <w:rPr>
          <w:rFonts w:ascii="IRANSansX" w:hAnsi="IRANSansX" w:cs="IRANSansX"/>
        </w:rPr>
      </w:pPr>
      <w:bookmarkStart w:id="5" w:name="ref-shamirIdentityBasedCryptosystems1984"/>
      <w:r w:rsidRPr="00301E2B">
        <w:rPr>
          <w:rFonts w:ascii="IRANSansX" w:hAnsi="IRANSansX" w:cs="IRANSansX"/>
          <w:lang w:bidi="fa-IR"/>
        </w:rPr>
        <w:t xml:space="preserve">[5] </w:t>
      </w:r>
      <w:r w:rsidRPr="00301E2B">
        <w:rPr>
          <w:rFonts w:ascii="IRANSansX" w:hAnsi="IRANSansX" w:cs="IRANSansX"/>
          <w:lang w:bidi="fa-IR"/>
        </w:rPr>
        <w:tab/>
        <w:t xml:space="preserve">A. Shamir, “Identity-based cryptosystems and signature schemes,” in Advances in cryptology </w:t>
      </w:r>
      <w:r w:rsidRPr="00301E2B">
        <w:rPr>
          <w:rFonts w:ascii="Times New Roman" w:hAnsi="Times New Roman" w:cs="Times New Roman"/>
          <w:lang w:bidi="fa-IR"/>
        </w:rPr>
        <w:t>—</w:t>
      </w:r>
      <w:r w:rsidRPr="00301E2B">
        <w:rPr>
          <w:rFonts w:ascii="IRANSansX" w:hAnsi="IRANSansX" w:cs="IRANSansX"/>
          <w:lang w:bidi="fa-IR"/>
        </w:rPr>
        <w:t xml:space="preserve"> CRYPTO 1984, G. R. Blakley and D. </w:t>
      </w:r>
      <w:proofErr w:type="spellStart"/>
      <w:r w:rsidRPr="00301E2B">
        <w:rPr>
          <w:rFonts w:ascii="IRANSansX" w:hAnsi="IRANSansX" w:cs="IRANSansX"/>
          <w:lang w:bidi="fa-IR"/>
        </w:rPr>
        <w:t>Chaum</w:t>
      </w:r>
      <w:proofErr w:type="spellEnd"/>
      <w:r w:rsidRPr="00301E2B">
        <w:rPr>
          <w:rFonts w:ascii="IRANSansX" w:hAnsi="IRANSansX" w:cs="IRANSansX"/>
          <w:lang w:bidi="fa-IR"/>
        </w:rPr>
        <w:t>, Eds., in Lecture notes in computer science, vol. 196. Springer-Verlag, 1985, pp. 47</w:t>
      </w:r>
      <w:r w:rsidRPr="00301E2B">
        <w:rPr>
          <w:rFonts w:ascii="Times New Roman" w:hAnsi="Times New Roman" w:cs="Times New Roman"/>
          <w:lang w:bidi="fa-IR"/>
        </w:rPr>
        <w:t>–</w:t>
      </w:r>
      <w:r w:rsidRPr="00301E2B">
        <w:rPr>
          <w:rFonts w:ascii="IRANSansX" w:hAnsi="IRANSansX" w:cs="IRANSansX"/>
          <w:lang w:bidi="fa-IR"/>
        </w:rPr>
        <w:t xml:space="preserve">53.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17">
        <w:r w:rsidRPr="00301E2B">
          <w:rPr>
            <w:rStyle w:val="Hyperlink"/>
            <w:rFonts w:ascii="IRANSansX" w:hAnsi="IRANSansX" w:cs="IRANSansX"/>
            <w:color w:val="auto"/>
            <w:lang w:bidi="fa-IR"/>
          </w:rPr>
          <w:t>10.1007/3-540-39568-7_5</w:t>
        </w:r>
      </w:hyperlink>
      <w:r w:rsidRPr="00301E2B">
        <w:rPr>
          <w:rFonts w:ascii="IRANSansX" w:hAnsi="IRANSansX" w:cs="IRANSansX"/>
          <w:lang w:bidi="fa-IR"/>
        </w:rPr>
        <w:t>.</w:t>
      </w:r>
      <w:bookmarkEnd w:id="5"/>
    </w:p>
    <w:p w14:paraId="610B8B2A" w14:textId="77777777" w:rsidR="00397CFF" w:rsidRPr="00301E2B" w:rsidRDefault="00000000">
      <w:pPr>
        <w:pStyle w:val="FirstParagraph"/>
        <w:bidi w:val="0"/>
        <w:jc w:val="left"/>
        <w:rPr>
          <w:rFonts w:ascii="IRANSansX" w:hAnsi="IRANSansX" w:cs="IRANSansX"/>
        </w:rPr>
      </w:pPr>
      <w:bookmarkStart w:id="6" w:name="ref-bonehIdentityBasedEncryption2001"/>
      <w:r w:rsidRPr="00301E2B">
        <w:rPr>
          <w:rFonts w:ascii="IRANSansX" w:hAnsi="IRANSansX" w:cs="IRANSansX"/>
          <w:lang w:bidi="fa-IR"/>
        </w:rPr>
        <w:t xml:space="preserve">[6] </w:t>
      </w:r>
      <w:r w:rsidRPr="00301E2B">
        <w:rPr>
          <w:rFonts w:ascii="IRANSansX" w:hAnsi="IRANSansX" w:cs="IRANSansX"/>
          <w:lang w:bidi="fa-IR"/>
        </w:rPr>
        <w:tab/>
        <w:t xml:space="preserve">D. </w:t>
      </w:r>
      <w:proofErr w:type="spellStart"/>
      <w:r w:rsidRPr="00301E2B">
        <w:rPr>
          <w:rFonts w:ascii="IRANSansX" w:hAnsi="IRANSansX" w:cs="IRANSansX"/>
          <w:lang w:bidi="fa-IR"/>
        </w:rPr>
        <w:t>Boneh</w:t>
      </w:r>
      <w:proofErr w:type="spellEnd"/>
      <w:r w:rsidRPr="00301E2B">
        <w:rPr>
          <w:rFonts w:ascii="IRANSansX" w:hAnsi="IRANSansX" w:cs="IRANSansX"/>
          <w:lang w:bidi="fa-IR"/>
        </w:rPr>
        <w:t xml:space="preserve"> and M. Franklin, “Identity-based encryption from the </w:t>
      </w:r>
      <w:proofErr w:type="spellStart"/>
      <w:r w:rsidRPr="00301E2B">
        <w:rPr>
          <w:rFonts w:ascii="IRANSansX" w:hAnsi="IRANSansX" w:cs="IRANSansX"/>
          <w:lang w:bidi="fa-IR"/>
        </w:rPr>
        <w:t>weil</w:t>
      </w:r>
      <w:proofErr w:type="spellEnd"/>
      <w:r w:rsidRPr="00301E2B">
        <w:rPr>
          <w:rFonts w:ascii="IRANSansX" w:hAnsi="IRANSansX" w:cs="IRANSansX"/>
          <w:lang w:bidi="fa-IR"/>
        </w:rPr>
        <w:t xml:space="preserve"> pairing,” in Advances in cryptology </w:t>
      </w:r>
      <w:r w:rsidRPr="00301E2B">
        <w:rPr>
          <w:rFonts w:ascii="Times New Roman" w:hAnsi="Times New Roman" w:cs="Times New Roman"/>
          <w:lang w:bidi="fa-IR"/>
        </w:rPr>
        <w:t>—</w:t>
      </w:r>
      <w:r w:rsidRPr="00301E2B">
        <w:rPr>
          <w:rFonts w:ascii="IRANSansX" w:hAnsi="IRANSansX" w:cs="IRANSansX"/>
          <w:lang w:bidi="fa-IR"/>
        </w:rPr>
        <w:t xml:space="preserve"> CRYPTO 2001, in Lecture notes in computer science, vol. 2139. Springer-Verlag, 2001, pp. 213</w:t>
      </w:r>
      <w:r w:rsidRPr="00301E2B">
        <w:rPr>
          <w:rFonts w:ascii="Times New Roman" w:hAnsi="Times New Roman" w:cs="Times New Roman"/>
          <w:lang w:bidi="fa-IR"/>
        </w:rPr>
        <w:t>–</w:t>
      </w:r>
      <w:r w:rsidRPr="00301E2B">
        <w:rPr>
          <w:rFonts w:ascii="IRANSansX" w:hAnsi="IRANSansX" w:cs="IRANSansX"/>
          <w:lang w:bidi="fa-IR"/>
        </w:rPr>
        <w:t xml:space="preserve">229.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18">
        <w:r w:rsidRPr="00301E2B">
          <w:rPr>
            <w:rStyle w:val="Hyperlink"/>
            <w:rFonts w:ascii="IRANSansX" w:hAnsi="IRANSansX" w:cs="IRANSansX"/>
            <w:color w:val="auto"/>
            <w:lang w:bidi="fa-IR"/>
          </w:rPr>
          <w:t>10.1007/3-540-44647-8_13</w:t>
        </w:r>
      </w:hyperlink>
      <w:r w:rsidRPr="00301E2B">
        <w:rPr>
          <w:rFonts w:ascii="IRANSansX" w:hAnsi="IRANSansX" w:cs="IRANSansX"/>
          <w:lang w:bidi="fa-IR"/>
        </w:rPr>
        <w:t>.</w:t>
      </w:r>
      <w:bookmarkEnd w:id="6"/>
    </w:p>
    <w:p w14:paraId="12E6A573" w14:textId="77777777" w:rsidR="00397CFF" w:rsidRPr="00301E2B" w:rsidRDefault="00000000">
      <w:pPr>
        <w:pStyle w:val="FirstParagraph"/>
        <w:bidi w:val="0"/>
        <w:jc w:val="left"/>
        <w:rPr>
          <w:rFonts w:ascii="IRANSansX" w:hAnsi="IRANSansX" w:cs="IRANSansX"/>
        </w:rPr>
      </w:pPr>
      <w:bookmarkStart w:id="7" w:name="ref-gongPCASCryptanalysisImprovement2023"/>
      <w:r w:rsidRPr="00301E2B">
        <w:rPr>
          <w:rFonts w:ascii="IRANSansX" w:hAnsi="IRANSansX" w:cs="IRANSansX"/>
          <w:lang w:bidi="fa-IR"/>
        </w:rPr>
        <w:lastRenderedPageBreak/>
        <w:t xml:space="preserve">[7] </w:t>
      </w:r>
      <w:r w:rsidRPr="00301E2B">
        <w:rPr>
          <w:rFonts w:ascii="IRANSansX" w:hAnsi="IRANSansX" w:cs="IRANSansX"/>
          <w:lang w:bidi="fa-IR"/>
        </w:rPr>
        <w:tab/>
        <w:t xml:space="preserve">Z. Gong, T. Gao, and N. Guo, “PCAS: Cryptanalysis and improvement of pairing-free certificateless aggregate signature scheme with conditional privacy-preserving for VANETs,” Ad Hoc </w:t>
      </w:r>
      <w:proofErr w:type="spellStart"/>
      <w:r w:rsidRPr="00301E2B">
        <w:rPr>
          <w:rFonts w:ascii="IRANSansX" w:hAnsi="IRANSansX" w:cs="IRANSansX"/>
          <w:lang w:bidi="fa-IR"/>
        </w:rPr>
        <w:t>Netw</w:t>
      </w:r>
      <w:proofErr w:type="spellEnd"/>
      <w:r w:rsidRPr="00301E2B">
        <w:rPr>
          <w:rFonts w:ascii="IRANSansX" w:hAnsi="IRANSansX" w:cs="IRANSansX"/>
          <w:lang w:bidi="fa-IR"/>
        </w:rPr>
        <w:t xml:space="preserve">., vol. 144, p. 103134, May 2023,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19">
        <w:r w:rsidRPr="00301E2B">
          <w:rPr>
            <w:rStyle w:val="Hyperlink"/>
            <w:rFonts w:ascii="IRANSansX" w:hAnsi="IRANSansX" w:cs="IRANSansX"/>
            <w:color w:val="auto"/>
            <w:lang w:bidi="fa-IR"/>
          </w:rPr>
          <w:t>10.1016/j.adhoc.2023.103134</w:t>
        </w:r>
      </w:hyperlink>
      <w:r w:rsidRPr="00301E2B">
        <w:rPr>
          <w:rFonts w:ascii="IRANSansX" w:hAnsi="IRANSansX" w:cs="IRANSansX"/>
          <w:lang w:bidi="fa-IR"/>
        </w:rPr>
        <w:t>.</w:t>
      </w:r>
      <w:bookmarkEnd w:id="7"/>
    </w:p>
    <w:p w14:paraId="3565E26D" w14:textId="77777777" w:rsidR="00397CFF" w:rsidRPr="00301E2B" w:rsidRDefault="00000000">
      <w:pPr>
        <w:pStyle w:val="FirstParagraph"/>
        <w:bidi w:val="0"/>
        <w:jc w:val="left"/>
        <w:rPr>
          <w:rFonts w:ascii="IRANSansX" w:hAnsi="IRANSansX" w:cs="IRANSansX"/>
        </w:rPr>
      </w:pPr>
      <w:bookmarkStart w:id="8" w:name="ref-alriyamiCertificatelessPublicKey2003"/>
      <w:r w:rsidRPr="00301E2B">
        <w:rPr>
          <w:rFonts w:ascii="IRANSansX" w:hAnsi="IRANSansX" w:cs="IRANSansX"/>
          <w:lang w:bidi="fa-IR"/>
        </w:rPr>
        <w:t xml:space="preserve">[8] </w:t>
      </w:r>
      <w:r w:rsidRPr="00301E2B">
        <w:rPr>
          <w:rFonts w:ascii="IRANSansX" w:hAnsi="IRANSansX" w:cs="IRANSansX"/>
          <w:lang w:bidi="fa-IR"/>
        </w:rPr>
        <w:tab/>
        <w:t xml:space="preserve">S. S. Al-Riyami and K. G. Paterson, “Certificateless public key cryptography,” in Advances in cryptology </w:t>
      </w:r>
      <w:r w:rsidRPr="00301E2B">
        <w:rPr>
          <w:rFonts w:ascii="Times New Roman" w:hAnsi="Times New Roman" w:cs="Times New Roman"/>
          <w:lang w:bidi="fa-IR"/>
        </w:rPr>
        <w:t>—</w:t>
      </w:r>
      <w:r w:rsidRPr="00301E2B">
        <w:rPr>
          <w:rFonts w:ascii="IRANSansX" w:hAnsi="IRANSansX" w:cs="IRANSansX"/>
          <w:lang w:bidi="fa-IR"/>
        </w:rPr>
        <w:t xml:space="preserve"> ASIACRYPT 2003, in Lecture notes in computer science, vol. 2894. Springer-Verlag, 2003, pp. 452</w:t>
      </w:r>
      <w:r w:rsidRPr="00301E2B">
        <w:rPr>
          <w:rFonts w:ascii="Times New Roman" w:hAnsi="Times New Roman" w:cs="Times New Roman"/>
          <w:lang w:bidi="fa-IR"/>
        </w:rPr>
        <w:t>–</w:t>
      </w:r>
      <w:r w:rsidRPr="00301E2B">
        <w:rPr>
          <w:rFonts w:ascii="IRANSansX" w:hAnsi="IRANSansX" w:cs="IRANSansX"/>
          <w:lang w:bidi="fa-IR"/>
        </w:rPr>
        <w:t xml:space="preserve">473. Available: </w:t>
      </w:r>
      <w:hyperlink r:id="rId20">
        <w:r w:rsidRPr="00301E2B">
          <w:rPr>
            <w:rStyle w:val="Hyperlink"/>
            <w:rFonts w:ascii="IRANSansX" w:hAnsi="IRANSansX" w:cs="IRANSansX"/>
            <w:color w:val="auto"/>
            <w:lang w:bidi="fa-IR"/>
          </w:rPr>
          <w:t>https://eprint.iacr.org/2003/126</w:t>
        </w:r>
      </w:hyperlink>
      <w:bookmarkEnd w:id="8"/>
    </w:p>
    <w:p w14:paraId="20AC4B89" w14:textId="77777777" w:rsidR="00397CFF" w:rsidRPr="00301E2B" w:rsidRDefault="00000000">
      <w:pPr>
        <w:pStyle w:val="FirstParagraph"/>
        <w:bidi w:val="0"/>
        <w:jc w:val="left"/>
        <w:rPr>
          <w:rFonts w:ascii="IRANSansX" w:hAnsi="IRANSansX" w:cs="IRANSansX"/>
        </w:rPr>
      </w:pPr>
      <w:bookmarkStart w:id="9" w:name="ref-hanECLASEfficientPairingFree2022"/>
      <w:r w:rsidRPr="00301E2B">
        <w:rPr>
          <w:rFonts w:ascii="IRANSansX" w:hAnsi="IRANSansX" w:cs="IRANSansX"/>
          <w:lang w:bidi="fa-IR"/>
        </w:rPr>
        <w:t xml:space="preserve">[9] </w:t>
      </w:r>
      <w:r w:rsidRPr="00301E2B">
        <w:rPr>
          <w:rFonts w:ascii="IRANSansX" w:hAnsi="IRANSansX" w:cs="IRANSansX"/>
          <w:lang w:bidi="fa-IR"/>
        </w:rPr>
        <w:tab/>
        <w:t>Y. Han, W. Song, Z. Zhou, H. Wang, and B. Yuan, “</w:t>
      </w:r>
      <w:proofErr w:type="spellStart"/>
      <w:r w:rsidRPr="00301E2B">
        <w:rPr>
          <w:rFonts w:ascii="IRANSansX" w:hAnsi="IRANSansX" w:cs="IRANSansX"/>
          <w:lang w:bidi="fa-IR"/>
        </w:rPr>
        <w:t>eCLAS</w:t>
      </w:r>
      <w:proofErr w:type="spellEnd"/>
      <w:r w:rsidRPr="00301E2B">
        <w:rPr>
          <w:rFonts w:ascii="IRANSansX" w:hAnsi="IRANSansX" w:cs="IRANSansX"/>
          <w:lang w:bidi="fa-IR"/>
        </w:rPr>
        <w:t>: An Efficient Pairing-Free Certificateless Aggregate Signature for Secure VANET Communication,” IEEE Syst. J., vol. 16, no. 1, pp. 1637</w:t>
      </w:r>
      <w:r w:rsidRPr="00301E2B">
        <w:rPr>
          <w:rFonts w:ascii="Times New Roman" w:hAnsi="Times New Roman" w:cs="Times New Roman"/>
          <w:lang w:bidi="fa-IR"/>
        </w:rPr>
        <w:t>–</w:t>
      </w:r>
      <w:r w:rsidRPr="00301E2B">
        <w:rPr>
          <w:rFonts w:ascii="IRANSansX" w:hAnsi="IRANSansX" w:cs="IRANSansX"/>
          <w:lang w:bidi="fa-IR"/>
        </w:rPr>
        <w:t xml:space="preserve">1648, Mar. 2022,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21">
        <w:r w:rsidRPr="00301E2B">
          <w:rPr>
            <w:rStyle w:val="Hyperlink"/>
            <w:rFonts w:ascii="IRANSansX" w:hAnsi="IRANSansX" w:cs="IRANSansX"/>
            <w:color w:val="auto"/>
            <w:lang w:bidi="fa-IR"/>
          </w:rPr>
          <w:t>10.1109/JSYST.2021.3116029</w:t>
        </w:r>
      </w:hyperlink>
      <w:r w:rsidRPr="00301E2B">
        <w:rPr>
          <w:rFonts w:ascii="IRANSansX" w:hAnsi="IRANSansX" w:cs="IRANSansX"/>
          <w:lang w:bidi="fa-IR"/>
        </w:rPr>
        <w:t>.</w:t>
      </w:r>
      <w:bookmarkEnd w:id="9"/>
    </w:p>
    <w:p w14:paraId="0CDA9BBE" w14:textId="77777777" w:rsidR="00397CFF" w:rsidRPr="00301E2B" w:rsidRDefault="00000000">
      <w:pPr>
        <w:pStyle w:val="FirstParagraph"/>
        <w:bidi w:val="0"/>
        <w:jc w:val="left"/>
        <w:rPr>
          <w:rFonts w:ascii="IRANSansX" w:hAnsi="IRANSansX" w:cs="IRANSansX"/>
        </w:rPr>
      </w:pPr>
      <w:bookmarkStart w:id="10" w:name="Xe161579975368a5a0af0ec6111ae63fc3c9a3a3"/>
      <w:r w:rsidRPr="00301E2B">
        <w:rPr>
          <w:rFonts w:ascii="IRANSansX" w:hAnsi="IRANSansX" w:cs="IRANSansX"/>
          <w:lang w:bidi="fa-IR"/>
        </w:rPr>
        <w:t xml:space="preserve">[10] </w:t>
      </w:r>
      <w:r w:rsidRPr="00301E2B">
        <w:rPr>
          <w:rFonts w:ascii="IRANSansX" w:hAnsi="IRANSansX" w:cs="IRANSansX"/>
          <w:lang w:bidi="fa-IR"/>
        </w:rPr>
        <w:tab/>
        <w:t xml:space="preserve">D. </w:t>
      </w:r>
      <w:proofErr w:type="spellStart"/>
      <w:r w:rsidRPr="00301E2B">
        <w:rPr>
          <w:rFonts w:ascii="IRANSansX" w:hAnsi="IRANSansX" w:cs="IRANSansX"/>
          <w:lang w:bidi="fa-IR"/>
        </w:rPr>
        <w:t>Boneh</w:t>
      </w:r>
      <w:proofErr w:type="spellEnd"/>
      <w:r w:rsidRPr="00301E2B">
        <w:rPr>
          <w:rFonts w:ascii="IRANSansX" w:hAnsi="IRANSansX" w:cs="IRANSansX"/>
          <w:lang w:bidi="fa-IR"/>
        </w:rPr>
        <w:t xml:space="preserve">, C. Gentry, B. Lynn, and H. </w:t>
      </w:r>
      <w:proofErr w:type="spellStart"/>
      <w:r w:rsidRPr="00301E2B">
        <w:rPr>
          <w:rFonts w:ascii="IRANSansX" w:hAnsi="IRANSansX" w:cs="IRANSansX"/>
          <w:lang w:bidi="fa-IR"/>
        </w:rPr>
        <w:t>Shacham</w:t>
      </w:r>
      <w:proofErr w:type="spellEnd"/>
      <w:r w:rsidRPr="00301E2B">
        <w:rPr>
          <w:rFonts w:ascii="IRANSansX" w:hAnsi="IRANSansX" w:cs="IRANSansX"/>
          <w:lang w:bidi="fa-IR"/>
        </w:rPr>
        <w:t xml:space="preserve">, “Aggregate and verifiably encrypted signatures from bilinear maps,” in Advances in cryptology </w:t>
      </w:r>
      <w:r w:rsidRPr="00301E2B">
        <w:rPr>
          <w:rFonts w:ascii="Times New Roman" w:hAnsi="Times New Roman" w:cs="Times New Roman"/>
          <w:lang w:bidi="fa-IR"/>
        </w:rPr>
        <w:t>—</w:t>
      </w:r>
      <w:r w:rsidRPr="00301E2B">
        <w:rPr>
          <w:rFonts w:ascii="IRANSansX" w:hAnsi="IRANSansX" w:cs="IRANSansX"/>
          <w:lang w:bidi="fa-IR"/>
        </w:rPr>
        <w:t xml:space="preserve"> EUROCRYPT 2003, E. </w:t>
      </w:r>
      <w:proofErr w:type="spellStart"/>
      <w:r w:rsidRPr="00301E2B">
        <w:rPr>
          <w:rFonts w:ascii="IRANSansX" w:hAnsi="IRANSansX" w:cs="IRANSansX"/>
          <w:lang w:bidi="fa-IR"/>
        </w:rPr>
        <w:t>Biham</w:t>
      </w:r>
      <w:proofErr w:type="spellEnd"/>
      <w:r w:rsidRPr="00301E2B">
        <w:rPr>
          <w:rFonts w:ascii="IRANSansX" w:hAnsi="IRANSansX" w:cs="IRANSansX"/>
          <w:lang w:bidi="fa-IR"/>
        </w:rPr>
        <w:t>, Ed., in Lecture notes in computer science, vol. 2656. Springer-Verlag, 2003, pp. 416</w:t>
      </w:r>
      <w:r w:rsidRPr="00301E2B">
        <w:rPr>
          <w:rFonts w:ascii="Times New Roman" w:hAnsi="Times New Roman" w:cs="Times New Roman"/>
          <w:lang w:bidi="fa-IR"/>
        </w:rPr>
        <w:t>–</w:t>
      </w:r>
      <w:r w:rsidRPr="00301E2B">
        <w:rPr>
          <w:rFonts w:ascii="IRANSansX" w:hAnsi="IRANSansX" w:cs="IRANSansX"/>
          <w:lang w:bidi="fa-IR"/>
        </w:rPr>
        <w:t xml:space="preserve">432.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22">
        <w:r w:rsidRPr="00301E2B">
          <w:rPr>
            <w:rStyle w:val="Hyperlink"/>
            <w:rFonts w:ascii="IRANSansX" w:hAnsi="IRANSansX" w:cs="IRANSansX"/>
            <w:color w:val="auto"/>
            <w:lang w:bidi="fa-IR"/>
          </w:rPr>
          <w:t>10.1007/3-540-39200-9_26</w:t>
        </w:r>
      </w:hyperlink>
      <w:r w:rsidRPr="00301E2B">
        <w:rPr>
          <w:rFonts w:ascii="IRANSansX" w:hAnsi="IRANSansX" w:cs="IRANSansX"/>
          <w:lang w:bidi="fa-IR"/>
        </w:rPr>
        <w:t>.</w:t>
      </w:r>
      <w:bookmarkEnd w:id="10"/>
    </w:p>
    <w:p w14:paraId="39957AC0" w14:textId="77777777" w:rsidR="00397CFF" w:rsidRPr="00301E2B" w:rsidRDefault="00000000">
      <w:pPr>
        <w:pStyle w:val="FirstParagraph"/>
        <w:bidi w:val="0"/>
        <w:jc w:val="left"/>
        <w:rPr>
          <w:rFonts w:ascii="IRANSansX" w:hAnsi="IRANSansX" w:cs="IRANSansX"/>
        </w:rPr>
      </w:pPr>
      <w:bookmarkStart w:id="11" w:name="Xb82304d44aac9c8ba12054b4018c674b7f7e3f4"/>
      <w:r w:rsidRPr="00301E2B">
        <w:rPr>
          <w:rFonts w:ascii="IRANSansX" w:hAnsi="IRANSansX" w:cs="IRANSansX"/>
          <w:lang w:bidi="fa-IR"/>
        </w:rPr>
        <w:t xml:space="preserve">[11] </w:t>
      </w:r>
      <w:r w:rsidRPr="00301E2B">
        <w:rPr>
          <w:rFonts w:ascii="IRANSansX" w:hAnsi="IRANSansX" w:cs="IRANSansX"/>
          <w:lang w:bidi="fa-IR"/>
        </w:rPr>
        <w:tab/>
        <w:t xml:space="preserve">W. Wu and J. Chen, “A security-enhanced certificateless aggregate </w:t>
      </w:r>
      <w:proofErr w:type="spellStart"/>
      <w:r w:rsidRPr="00301E2B">
        <w:rPr>
          <w:rFonts w:ascii="IRANSansX" w:hAnsi="IRANSansX" w:cs="IRANSansX"/>
          <w:lang w:bidi="fa-IR"/>
        </w:rPr>
        <w:t>signcryption</w:t>
      </w:r>
      <w:proofErr w:type="spellEnd"/>
      <w:r w:rsidRPr="00301E2B">
        <w:rPr>
          <w:rFonts w:ascii="IRANSansX" w:hAnsi="IRANSansX" w:cs="IRANSansX"/>
          <w:lang w:bidi="fa-IR"/>
        </w:rPr>
        <w:t xml:space="preserve"> scheme for vehicular ad hoc networks,” Veh. Commun., vol. 53, p. 100897, Jun. 2025,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23">
        <w:r w:rsidRPr="00301E2B">
          <w:rPr>
            <w:rStyle w:val="Hyperlink"/>
            <w:rFonts w:ascii="IRANSansX" w:hAnsi="IRANSansX" w:cs="IRANSansX"/>
            <w:color w:val="auto"/>
            <w:lang w:bidi="fa-IR"/>
          </w:rPr>
          <w:t>10.1016/j.vehcom.2025.100897</w:t>
        </w:r>
      </w:hyperlink>
      <w:r w:rsidRPr="00301E2B">
        <w:rPr>
          <w:rFonts w:ascii="IRANSansX" w:hAnsi="IRANSansX" w:cs="IRANSansX"/>
          <w:lang w:bidi="fa-IR"/>
        </w:rPr>
        <w:t>.</w:t>
      </w:r>
      <w:bookmarkEnd w:id="11"/>
    </w:p>
    <w:p w14:paraId="3692F077" w14:textId="77777777" w:rsidR="00397CFF" w:rsidRPr="00301E2B" w:rsidRDefault="00000000">
      <w:pPr>
        <w:pStyle w:val="FirstParagraph"/>
        <w:bidi w:val="0"/>
        <w:jc w:val="left"/>
        <w:rPr>
          <w:rFonts w:ascii="IRANSansX" w:hAnsi="IRANSansX" w:cs="IRANSansX"/>
        </w:rPr>
      </w:pPr>
      <w:bookmarkStart w:id="12" w:name="ref-lodeComprehensiveReviewECCbased2026a"/>
      <w:r w:rsidRPr="00301E2B">
        <w:rPr>
          <w:rFonts w:ascii="IRANSansX" w:hAnsi="IRANSansX" w:cs="IRANSansX"/>
          <w:lang w:bidi="fa-IR"/>
        </w:rPr>
        <w:t xml:space="preserve">[12] </w:t>
      </w:r>
      <w:r w:rsidRPr="00301E2B">
        <w:rPr>
          <w:rFonts w:ascii="IRANSansX" w:hAnsi="IRANSansX" w:cs="IRANSansX"/>
          <w:lang w:bidi="fa-IR"/>
        </w:rPr>
        <w:tab/>
        <w:t xml:space="preserve">V. Lode and A. </w:t>
      </w:r>
      <w:proofErr w:type="spellStart"/>
      <w:r w:rsidRPr="00301E2B">
        <w:rPr>
          <w:rFonts w:ascii="IRANSansX" w:hAnsi="IRANSansX" w:cs="IRANSansX"/>
          <w:lang w:bidi="fa-IR"/>
        </w:rPr>
        <w:t>Pinapati</w:t>
      </w:r>
      <w:proofErr w:type="spellEnd"/>
      <w:r w:rsidRPr="00301E2B">
        <w:rPr>
          <w:rFonts w:ascii="IRANSansX" w:hAnsi="IRANSansX" w:cs="IRANSansX"/>
          <w:lang w:bidi="fa-IR"/>
        </w:rPr>
        <w:t xml:space="preserve">, “A comprehensive review of ECC-based certificateless aggregate signature for Vehicular Ad-Hoc Networks (VANETs) and cryptanalysis of quantum-secure CLAS,” </w:t>
      </w:r>
      <w:proofErr w:type="spellStart"/>
      <w:r w:rsidRPr="00301E2B">
        <w:rPr>
          <w:rFonts w:ascii="IRANSansX" w:hAnsi="IRANSansX" w:cs="IRANSansX"/>
          <w:lang w:bidi="fa-IR"/>
        </w:rPr>
        <w:t>Comput</w:t>
      </w:r>
      <w:proofErr w:type="spellEnd"/>
      <w:r w:rsidRPr="00301E2B">
        <w:rPr>
          <w:rFonts w:ascii="IRANSansX" w:hAnsi="IRANSansX" w:cs="IRANSansX"/>
          <w:lang w:bidi="fa-IR"/>
        </w:rPr>
        <w:t xml:space="preserve">. </w:t>
      </w:r>
      <w:proofErr w:type="spellStart"/>
      <w:r w:rsidRPr="00301E2B">
        <w:rPr>
          <w:rFonts w:ascii="IRANSansX" w:hAnsi="IRANSansX" w:cs="IRANSansX"/>
          <w:lang w:bidi="fa-IR"/>
        </w:rPr>
        <w:t>Electr</w:t>
      </w:r>
      <w:proofErr w:type="spellEnd"/>
      <w:r w:rsidRPr="00301E2B">
        <w:rPr>
          <w:rFonts w:ascii="IRANSansX" w:hAnsi="IRANSansX" w:cs="IRANSansX"/>
          <w:lang w:bidi="fa-IR"/>
        </w:rPr>
        <w:t xml:space="preserve">. Eng., vol. 135, p. 111174, Jul. 2026,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24">
        <w:r w:rsidRPr="00301E2B">
          <w:rPr>
            <w:rStyle w:val="Hyperlink"/>
            <w:rFonts w:ascii="IRANSansX" w:hAnsi="IRANSansX" w:cs="IRANSansX"/>
            <w:color w:val="auto"/>
            <w:lang w:bidi="fa-IR"/>
          </w:rPr>
          <w:t>10.1016/j.compeleceng.2026.111174</w:t>
        </w:r>
      </w:hyperlink>
      <w:r w:rsidRPr="00301E2B">
        <w:rPr>
          <w:rFonts w:ascii="IRANSansX" w:hAnsi="IRANSansX" w:cs="IRANSansX"/>
          <w:lang w:bidi="fa-IR"/>
        </w:rPr>
        <w:t>.</w:t>
      </w:r>
      <w:bookmarkEnd w:id="12"/>
    </w:p>
    <w:p w14:paraId="3E1FE178" w14:textId="77777777" w:rsidR="00397CFF" w:rsidRPr="00301E2B" w:rsidRDefault="00000000">
      <w:pPr>
        <w:pStyle w:val="FirstParagraph"/>
        <w:bidi w:val="0"/>
        <w:jc w:val="left"/>
        <w:rPr>
          <w:rFonts w:ascii="IRANSansX" w:hAnsi="IRANSansX" w:cs="IRANSansX"/>
        </w:rPr>
      </w:pPr>
      <w:bookmarkStart w:id="13" w:name="X4fdb5c781476b6794fac979e04e5b80279cf5a6"/>
      <w:r w:rsidRPr="00301E2B">
        <w:rPr>
          <w:rFonts w:ascii="IRANSansX" w:hAnsi="IRANSansX" w:cs="IRANSansX"/>
          <w:lang w:bidi="fa-IR"/>
        </w:rPr>
        <w:t xml:space="preserve">[13] </w:t>
      </w:r>
      <w:r w:rsidRPr="00301E2B">
        <w:rPr>
          <w:rFonts w:ascii="IRANSansX" w:hAnsi="IRANSansX" w:cs="IRANSansX"/>
          <w:lang w:bidi="fa-IR"/>
        </w:rPr>
        <w:tab/>
        <w:t xml:space="preserve">X. Wang et al., “A privacy-preserving certificate-less aggregate signature scheme with detectable invalid signatures for VANETs,” J. Inf. </w:t>
      </w:r>
      <w:proofErr w:type="spellStart"/>
      <w:r w:rsidRPr="00301E2B">
        <w:rPr>
          <w:rFonts w:ascii="IRANSansX" w:hAnsi="IRANSansX" w:cs="IRANSansX"/>
          <w:lang w:bidi="fa-IR"/>
        </w:rPr>
        <w:t>Secur</w:t>
      </w:r>
      <w:proofErr w:type="spellEnd"/>
      <w:r w:rsidRPr="00301E2B">
        <w:rPr>
          <w:rFonts w:ascii="IRANSansX" w:hAnsi="IRANSansX" w:cs="IRANSansX"/>
          <w:lang w:bidi="fa-IR"/>
        </w:rPr>
        <w:t xml:space="preserve">. Appl., vol. 89, p. 104001, Mar. 2025,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25">
        <w:r w:rsidRPr="00301E2B">
          <w:rPr>
            <w:rStyle w:val="Hyperlink"/>
            <w:rFonts w:ascii="IRANSansX" w:hAnsi="IRANSansX" w:cs="IRANSansX"/>
            <w:color w:val="auto"/>
            <w:lang w:bidi="fa-IR"/>
          </w:rPr>
          <w:t>10.1016/j.jisa.2025.104001</w:t>
        </w:r>
      </w:hyperlink>
      <w:r w:rsidRPr="00301E2B">
        <w:rPr>
          <w:rFonts w:ascii="IRANSansX" w:hAnsi="IRANSansX" w:cs="IRANSansX"/>
          <w:lang w:bidi="fa-IR"/>
        </w:rPr>
        <w:t>.</w:t>
      </w:r>
      <w:bookmarkEnd w:id="13"/>
    </w:p>
    <w:p w14:paraId="68198312" w14:textId="77777777" w:rsidR="00397CFF" w:rsidRPr="00301E2B" w:rsidRDefault="00000000">
      <w:pPr>
        <w:pStyle w:val="FirstParagraph"/>
        <w:bidi w:val="0"/>
        <w:jc w:val="left"/>
        <w:rPr>
          <w:rFonts w:ascii="IRANSansX" w:hAnsi="IRANSansX" w:cs="IRANSansX"/>
        </w:rPr>
      </w:pPr>
      <w:bookmarkStart w:id="14" w:name="ref-wuSecureEfficientCertificateless2025"/>
      <w:r w:rsidRPr="00301E2B">
        <w:rPr>
          <w:rFonts w:ascii="IRANSansX" w:hAnsi="IRANSansX" w:cs="IRANSansX"/>
          <w:lang w:bidi="fa-IR"/>
        </w:rPr>
        <w:t xml:space="preserve">[14] </w:t>
      </w:r>
      <w:r w:rsidRPr="00301E2B">
        <w:rPr>
          <w:rFonts w:ascii="IRANSansX" w:hAnsi="IRANSansX" w:cs="IRANSansX"/>
          <w:lang w:bidi="fa-IR"/>
        </w:rPr>
        <w:tab/>
        <w:t>W. Wu and F. Ye, “A Secure and Efficient Certificateless Aggregate Signature Authentication Scheme With Pseudonyms for VANETs,” IEEE Internet Things J., vol. 12, no. 1, pp. 124</w:t>
      </w:r>
      <w:r w:rsidRPr="00301E2B">
        <w:rPr>
          <w:rFonts w:ascii="Times New Roman" w:hAnsi="Times New Roman" w:cs="Times New Roman"/>
          <w:lang w:bidi="fa-IR"/>
        </w:rPr>
        <w:t>–</w:t>
      </w:r>
      <w:r w:rsidRPr="00301E2B">
        <w:rPr>
          <w:rFonts w:ascii="IRANSansX" w:hAnsi="IRANSansX" w:cs="IRANSansX"/>
          <w:lang w:bidi="fa-IR"/>
        </w:rPr>
        <w:t xml:space="preserve">139, Jan. 2025,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26">
        <w:r w:rsidRPr="00301E2B">
          <w:rPr>
            <w:rStyle w:val="Hyperlink"/>
            <w:rFonts w:ascii="IRANSansX" w:hAnsi="IRANSansX" w:cs="IRANSansX"/>
            <w:color w:val="auto"/>
            <w:lang w:bidi="fa-IR"/>
          </w:rPr>
          <w:t>10.1109/JIOT.2024.3459033</w:t>
        </w:r>
      </w:hyperlink>
      <w:r w:rsidRPr="00301E2B">
        <w:rPr>
          <w:rFonts w:ascii="IRANSansX" w:hAnsi="IRANSansX" w:cs="IRANSansX"/>
          <w:lang w:bidi="fa-IR"/>
        </w:rPr>
        <w:t>.</w:t>
      </w:r>
      <w:bookmarkEnd w:id="14"/>
    </w:p>
    <w:p w14:paraId="35C63882" w14:textId="77777777" w:rsidR="00397CFF" w:rsidRPr="00301E2B" w:rsidRDefault="00000000">
      <w:pPr>
        <w:pStyle w:val="FirstParagraph"/>
        <w:bidi w:val="0"/>
        <w:jc w:val="left"/>
        <w:rPr>
          <w:rFonts w:ascii="IRANSansX" w:hAnsi="IRANSansX" w:cs="IRANSansX"/>
        </w:rPr>
      </w:pPr>
      <w:bookmarkStart w:id="15" w:name="ref-shimSecurityAnalysisConditional2023"/>
      <w:r w:rsidRPr="00301E2B">
        <w:rPr>
          <w:rFonts w:ascii="IRANSansX" w:hAnsi="IRANSansX" w:cs="IRANSansX"/>
          <w:lang w:bidi="fa-IR"/>
        </w:rPr>
        <w:t xml:space="preserve">[15] </w:t>
      </w:r>
      <w:r w:rsidRPr="00301E2B">
        <w:rPr>
          <w:rFonts w:ascii="IRANSansX" w:hAnsi="IRANSansX" w:cs="IRANSansX"/>
          <w:lang w:bidi="fa-IR"/>
        </w:rPr>
        <w:tab/>
        <w:t>K.-A. Shim, “Security Analysis of Conditional Privacy-Preserving Authentication Schemes for VANETs,” IEEE Access, vol. 11, pp. 33956</w:t>
      </w:r>
      <w:r w:rsidRPr="00301E2B">
        <w:rPr>
          <w:rFonts w:ascii="Times New Roman" w:hAnsi="Times New Roman" w:cs="Times New Roman"/>
          <w:lang w:bidi="fa-IR"/>
        </w:rPr>
        <w:t>–</w:t>
      </w:r>
      <w:r w:rsidRPr="00301E2B">
        <w:rPr>
          <w:rFonts w:ascii="IRANSansX" w:hAnsi="IRANSansX" w:cs="IRANSansX"/>
          <w:lang w:bidi="fa-IR"/>
        </w:rPr>
        <w:t xml:space="preserve">33963, 2023,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27">
        <w:r w:rsidRPr="00301E2B">
          <w:rPr>
            <w:rStyle w:val="Hyperlink"/>
            <w:rFonts w:ascii="IRANSansX" w:hAnsi="IRANSansX" w:cs="IRANSansX"/>
            <w:color w:val="auto"/>
            <w:lang w:bidi="fa-IR"/>
          </w:rPr>
          <w:t>10.1109/ACCESS.2023.3263738</w:t>
        </w:r>
      </w:hyperlink>
      <w:r w:rsidRPr="00301E2B">
        <w:rPr>
          <w:rFonts w:ascii="IRANSansX" w:hAnsi="IRANSansX" w:cs="IRANSansX"/>
          <w:lang w:bidi="fa-IR"/>
        </w:rPr>
        <w:t>.</w:t>
      </w:r>
      <w:bookmarkEnd w:id="15"/>
    </w:p>
    <w:p w14:paraId="1072AD72" w14:textId="77777777" w:rsidR="00397CFF" w:rsidRPr="00301E2B" w:rsidRDefault="00000000">
      <w:pPr>
        <w:pStyle w:val="FirstParagraph"/>
        <w:bidi w:val="0"/>
        <w:jc w:val="left"/>
        <w:rPr>
          <w:rFonts w:ascii="IRANSansX" w:hAnsi="IRANSansX" w:cs="IRANSansX"/>
        </w:rPr>
      </w:pPr>
      <w:bookmarkStart w:id="16" w:name="X37ae9f6a2a729b3900b4c7a4a6b4fc603a5e368"/>
      <w:r w:rsidRPr="00301E2B">
        <w:rPr>
          <w:rFonts w:ascii="IRANSansX" w:hAnsi="IRANSansX" w:cs="IRANSansX"/>
          <w:lang w:bidi="fa-IR"/>
        </w:rPr>
        <w:t xml:space="preserve">[16] </w:t>
      </w:r>
      <w:r w:rsidRPr="00301E2B">
        <w:rPr>
          <w:rFonts w:ascii="IRANSansX" w:hAnsi="IRANSansX" w:cs="IRANSansX"/>
          <w:lang w:bidi="fa-IR"/>
        </w:rPr>
        <w:tab/>
        <w:t xml:space="preserve">Q. Yue, W. Jiang, and H. Lei, “A lightweight certificateless aggregate signature scheme without pairing for VANETs,” Sci. Rep., vol. 15, no. 1, p. 23663, Jul. 2025,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28">
        <w:r w:rsidRPr="00301E2B">
          <w:rPr>
            <w:rStyle w:val="Hyperlink"/>
            <w:rFonts w:ascii="IRANSansX" w:hAnsi="IRANSansX" w:cs="IRANSansX"/>
            <w:color w:val="auto"/>
            <w:lang w:bidi="fa-IR"/>
          </w:rPr>
          <w:t>10.1038/s41598-025-08656-1</w:t>
        </w:r>
      </w:hyperlink>
      <w:r w:rsidRPr="00301E2B">
        <w:rPr>
          <w:rFonts w:ascii="IRANSansX" w:hAnsi="IRANSansX" w:cs="IRANSansX"/>
          <w:lang w:bidi="fa-IR"/>
        </w:rPr>
        <w:t>.</w:t>
      </w:r>
      <w:bookmarkEnd w:id="16"/>
    </w:p>
    <w:p w14:paraId="1A749634" w14:textId="77777777" w:rsidR="00397CFF" w:rsidRPr="00301E2B" w:rsidRDefault="00000000">
      <w:pPr>
        <w:pStyle w:val="FirstParagraph"/>
        <w:bidi w:val="0"/>
        <w:jc w:val="left"/>
        <w:rPr>
          <w:rFonts w:ascii="IRANSansX" w:hAnsi="IRANSansX" w:cs="IRANSansX"/>
        </w:rPr>
      </w:pPr>
      <w:bookmarkStart w:id="17" w:name="Xe44a63dfca68164a6e8970b6e5eacec5a9f2b13"/>
      <w:r w:rsidRPr="00301E2B">
        <w:rPr>
          <w:rFonts w:ascii="IRANSansX" w:hAnsi="IRANSansX" w:cs="IRANSansX"/>
          <w:lang w:bidi="fa-IR"/>
        </w:rPr>
        <w:t xml:space="preserve">[17] </w:t>
      </w:r>
      <w:r w:rsidRPr="00301E2B">
        <w:rPr>
          <w:rFonts w:ascii="IRANSansX" w:hAnsi="IRANSansX" w:cs="IRANSansX"/>
          <w:lang w:bidi="fa-IR"/>
        </w:rPr>
        <w:tab/>
        <w:t>H. Wang, L. Wang, K. Zhang, J. Li, and Y. Luo, “A Conditional Privacy-Preserving Certificateless Aggregate Signature Scheme in the Standard Model for VANETs,” IEEE Access, vol. 10, pp. 15605</w:t>
      </w:r>
      <w:r w:rsidRPr="00301E2B">
        <w:rPr>
          <w:rFonts w:ascii="Times New Roman" w:hAnsi="Times New Roman" w:cs="Times New Roman"/>
          <w:lang w:bidi="fa-IR"/>
        </w:rPr>
        <w:t>–</w:t>
      </w:r>
      <w:r w:rsidRPr="00301E2B">
        <w:rPr>
          <w:rFonts w:ascii="IRANSansX" w:hAnsi="IRANSansX" w:cs="IRANSansX"/>
          <w:lang w:bidi="fa-IR"/>
        </w:rPr>
        <w:t xml:space="preserve">15618, 2022,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29">
        <w:r w:rsidRPr="00301E2B">
          <w:rPr>
            <w:rStyle w:val="Hyperlink"/>
            <w:rFonts w:ascii="IRANSansX" w:hAnsi="IRANSansX" w:cs="IRANSansX"/>
            <w:color w:val="auto"/>
            <w:lang w:bidi="fa-IR"/>
          </w:rPr>
          <w:t>10.1109/ACCESS.2022.3147595</w:t>
        </w:r>
      </w:hyperlink>
      <w:r w:rsidRPr="00301E2B">
        <w:rPr>
          <w:rFonts w:ascii="IRANSansX" w:hAnsi="IRANSansX" w:cs="IRANSansX"/>
          <w:lang w:bidi="fa-IR"/>
        </w:rPr>
        <w:t>.</w:t>
      </w:r>
      <w:bookmarkEnd w:id="17"/>
    </w:p>
    <w:p w14:paraId="05B30DAE" w14:textId="77777777" w:rsidR="00397CFF" w:rsidRPr="00301E2B" w:rsidRDefault="00000000">
      <w:pPr>
        <w:pStyle w:val="FirstParagraph"/>
        <w:bidi w:val="0"/>
        <w:jc w:val="left"/>
        <w:rPr>
          <w:rFonts w:ascii="IRANSansX" w:hAnsi="IRANSansX" w:cs="IRANSansX"/>
        </w:rPr>
      </w:pPr>
      <w:bookmarkStart w:id="18" w:name="X90f95aa773096408b3b36677c1cf8195e4b4c88"/>
      <w:r w:rsidRPr="00301E2B">
        <w:rPr>
          <w:rFonts w:ascii="IRANSansX" w:hAnsi="IRANSansX" w:cs="IRANSansX"/>
          <w:lang w:bidi="fa-IR"/>
        </w:rPr>
        <w:t xml:space="preserve">[18] </w:t>
      </w:r>
      <w:r w:rsidRPr="00301E2B">
        <w:rPr>
          <w:rFonts w:ascii="IRANSansX" w:hAnsi="IRANSansX" w:cs="IRANSansX"/>
          <w:lang w:bidi="fa-IR"/>
        </w:rPr>
        <w:tab/>
        <w:t xml:space="preserve">J. Zhang, C. Dong, and Y. Liu, “Efficient Pairing-Free Certificateless </w:t>
      </w:r>
      <w:proofErr w:type="spellStart"/>
      <w:r w:rsidRPr="00301E2B">
        <w:rPr>
          <w:rFonts w:ascii="IRANSansX" w:hAnsi="IRANSansX" w:cs="IRANSansX"/>
          <w:lang w:bidi="fa-IR"/>
        </w:rPr>
        <w:t>Signcryption</w:t>
      </w:r>
      <w:proofErr w:type="spellEnd"/>
      <w:r w:rsidRPr="00301E2B">
        <w:rPr>
          <w:rFonts w:ascii="IRANSansX" w:hAnsi="IRANSansX" w:cs="IRANSansX"/>
          <w:lang w:bidi="fa-IR"/>
        </w:rPr>
        <w:t xml:space="preserve"> Scheme for Secure Data Transmission in IoMT,” IEEE Internet Things J., vol. 11, no. 3, pp. 4348</w:t>
      </w:r>
      <w:r w:rsidRPr="00301E2B">
        <w:rPr>
          <w:rFonts w:ascii="Times New Roman" w:hAnsi="Times New Roman" w:cs="Times New Roman"/>
          <w:lang w:bidi="fa-IR"/>
        </w:rPr>
        <w:t>–</w:t>
      </w:r>
      <w:r w:rsidRPr="00301E2B">
        <w:rPr>
          <w:rFonts w:ascii="IRANSansX" w:hAnsi="IRANSansX" w:cs="IRANSansX"/>
          <w:lang w:bidi="fa-IR"/>
        </w:rPr>
        <w:t xml:space="preserve">4361, Feb. 2024,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30">
        <w:r w:rsidRPr="00301E2B">
          <w:rPr>
            <w:rStyle w:val="Hyperlink"/>
            <w:rFonts w:ascii="IRANSansX" w:hAnsi="IRANSansX" w:cs="IRANSansX"/>
            <w:color w:val="auto"/>
            <w:lang w:bidi="fa-IR"/>
          </w:rPr>
          <w:t>10.1109/JIOT.2023.3298840</w:t>
        </w:r>
      </w:hyperlink>
      <w:r w:rsidRPr="00301E2B">
        <w:rPr>
          <w:rFonts w:ascii="IRANSansX" w:hAnsi="IRANSansX" w:cs="IRANSansX"/>
          <w:lang w:bidi="fa-IR"/>
        </w:rPr>
        <w:t>.</w:t>
      </w:r>
      <w:bookmarkEnd w:id="18"/>
    </w:p>
    <w:p w14:paraId="412075F2" w14:textId="77777777" w:rsidR="00397CFF" w:rsidRPr="00301E2B" w:rsidRDefault="00000000">
      <w:pPr>
        <w:pStyle w:val="FirstParagraph"/>
        <w:bidi w:val="0"/>
        <w:jc w:val="left"/>
        <w:rPr>
          <w:rFonts w:ascii="IRANSansX" w:hAnsi="IRANSansX" w:cs="IRANSansX"/>
        </w:rPr>
      </w:pPr>
      <w:bookmarkStart w:id="19" w:name="Xf67daf01b4dacecc4a07b8f8dc3f554610e5102"/>
      <w:r w:rsidRPr="00301E2B">
        <w:rPr>
          <w:rFonts w:ascii="IRANSansX" w:hAnsi="IRANSansX" w:cs="IRANSansX"/>
          <w:lang w:bidi="fa-IR"/>
        </w:rPr>
        <w:lastRenderedPageBreak/>
        <w:t xml:space="preserve">[19] </w:t>
      </w:r>
      <w:r w:rsidRPr="00301E2B">
        <w:rPr>
          <w:rFonts w:ascii="IRANSansX" w:hAnsi="IRANSansX" w:cs="IRANSansX"/>
          <w:lang w:bidi="fa-IR"/>
        </w:rPr>
        <w:tab/>
        <w:t>R. K. Verma, A. J. Khan, S. Kashyap, and M. K. Chande, “Certificateless aggregate signatures: A comprehensive survey and comparative analysis,” Journal of Universal Computer Science, vol. 30, no. 12, pp. 1662</w:t>
      </w:r>
      <w:r w:rsidRPr="00301E2B">
        <w:rPr>
          <w:rFonts w:ascii="Times New Roman" w:hAnsi="Times New Roman" w:cs="Times New Roman"/>
          <w:lang w:bidi="fa-IR"/>
        </w:rPr>
        <w:t>–</w:t>
      </w:r>
      <w:r w:rsidRPr="00301E2B">
        <w:rPr>
          <w:rFonts w:ascii="IRANSansX" w:hAnsi="IRANSansX" w:cs="IRANSansX"/>
          <w:lang w:bidi="fa-IR"/>
        </w:rPr>
        <w:t xml:space="preserve">1690, Nov. 2024,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31">
        <w:r w:rsidRPr="00301E2B">
          <w:rPr>
            <w:rStyle w:val="Hyperlink"/>
            <w:rFonts w:ascii="IRANSansX" w:hAnsi="IRANSansX" w:cs="IRANSansX"/>
            <w:color w:val="auto"/>
            <w:lang w:bidi="fa-IR"/>
          </w:rPr>
          <w:t>10.3897/jucs.116249</w:t>
        </w:r>
      </w:hyperlink>
      <w:r w:rsidRPr="00301E2B">
        <w:rPr>
          <w:rFonts w:ascii="IRANSansX" w:hAnsi="IRANSansX" w:cs="IRANSansX"/>
          <w:lang w:bidi="fa-IR"/>
        </w:rPr>
        <w:t>.</w:t>
      </w:r>
      <w:bookmarkEnd w:id="19"/>
    </w:p>
    <w:p w14:paraId="1559A56D" w14:textId="77777777" w:rsidR="00397CFF" w:rsidRPr="00301E2B" w:rsidRDefault="00000000">
      <w:pPr>
        <w:pStyle w:val="FirstParagraph"/>
        <w:bidi w:val="0"/>
        <w:jc w:val="left"/>
        <w:rPr>
          <w:rFonts w:ascii="IRANSansX" w:hAnsi="IRANSansX" w:cs="IRANSansX"/>
        </w:rPr>
      </w:pPr>
      <w:bookmarkStart w:id="20" w:name="X159d0f4378a6e4005e6ca4297a4479d1c9a1427"/>
      <w:r w:rsidRPr="00301E2B">
        <w:rPr>
          <w:rFonts w:ascii="IRANSansX" w:hAnsi="IRANSansX" w:cs="IRANSansX"/>
          <w:lang w:bidi="fa-IR"/>
        </w:rPr>
        <w:t xml:space="preserve">[20] </w:t>
      </w:r>
      <w:r w:rsidRPr="00301E2B">
        <w:rPr>
          <w:rFonts w:ascii="IRANSansX" w:hAnsi="IRANSansX" w:cs="IRANSansX"/>
          <w:lang w:bidi="fa-IR"/>
        </w:rPr>
        <w:tab/>
        <w:t>F. Zhang, L. Shen, and G. Wu, “Notes on the security of certificateless aggregate signature schemes,” Inf. Sci., vol. 287, pp. 32</w:t>
      </w:r>
      <w:r w:rsidRPr="00301E2B">
        <w:rPr>
          <w:rFonts w:ascii="Times New Roman" w:hAnsi="Times New Roman" w:cs="Times New Roman"/>
          <w:lang w:bidi="fa-IR"/>
        </w:rPr>
        <w:t>–</w:t>
      </w:r>
      <w:r w:rsidRPr="00301E2B">
        <w:rPr>
          <w:rFonts w:ascii="IRANSansX" w:hAnsi="IRANSansX" w:cs="IRANSansX"/>
          <w:lang w:bidi="fa-IR"/>
        </w:rPr>
        <w:t xml:space="preserve">37, Dec. 2014,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32">
        <w:r w:rsidRPr="00301E2B">
          <w:rPr>
            <w:rStyle w:val="Hyperlink"/>
            <w:rFonts w:ascii="IRANSansX" w:hAnsi="IRANSansX" w:cs="IRANSansX"/>
            <w:color w:val="auto"/>
            <w:lang w:bidi="fa-IR"/>
          </w:rPr>
          <w:t>10.1016/j.ins.2014.07.019</w:t>
        </w:r>
      </w:hyperlink>
      <w:r w:rsidRPr="00301E2B">
        <w:rPr>
          <w:rFonts w:ascii="IRANSansX" w:hAnsi="IRANSansX" w:cs="IRANSansX"/>
          <w:lang w:bidi="fa-IR"/>
        </w:rPr>
        <w:t>.</w:t>
      </w:r>
      <w:bookmarkEnd w:id="20"/>
    </w:p>
    <w:p w14:paraId="2B2BF847" w14:textId="77777777" w:rsidR="00397CFF" w:rsidRPr="00301E2B" w:rsidRDefault="00000000">
      <w:pPr>
        <w:pStyle w:val="FirstParagraph"/>
        <w:bidi w:val="0"/>
        <w:jc w:val="left"/>
        <w:rPr>
          <w:rFonts w:ascii="IRANSansX" w:hAnsi="IRANSansX" w:cs="IRANSansX"/>
        </w:rPr>
      </w:pPr>
      <w:bookmarkStart w:id="21" w:name="X7238a3c6c647f69e00685e3f4f8743bce627a41"/>
      <w:r w:rsidRPr="00301E2B">
        <w:rPr>
          <w:rFonts w:ascii="IRANSansX" w:hAnsi="IRANSansX" w:cs="IRANSansX"/>
          <w:lang w:bidi="fa-IR"/>
        </w:rPr>
        <w:t xml:space="preserve">[21] </w:t>
      </w:r>
      <w:r w:rsidRPr="00301E2B">
        <w:rPr>
          <w:rFonts w:ascii="IRANSansX" w:hAnsi="IRANSansX" w:cs="IRANSansX"/>
          <w:lang w:bidi="fa-IR"/>
        </w:rPr>
        <w:tab/>
        <w:t>H. Xiong, Z. Guan, Z. Chen, and F. Li, “An efficient certificateless aggregate signature with constant pairing computations,” Information Sciences, vol. 219, pp. 225</w:t>
      </w:r>
      <w:r w:rsidRPr="00301E2B">
        <w:rPr>
          <w:rFonts w:ascii="Times New Roman" w:hAnsi="Times New Roman" w:cs="Times New Roman"/>
          <w:lang w:bidi="fa-IR"/>
        </w:rPr>
        <w:t>–</w:t>
      </w:r>
      <w:r w:rsidRPr="00301E2B">
        <w:rPr>
          <w:rFonts w:ascii="IRANSansX" w:hAnsi="IRANSansX" w:cs="IRANSansX"/>
          <w:lang w:bidi="fa-IR"/>
        </w:rPr>
        <w:t xml:space="preserve">235, Jan. 2013,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33">
        <w:r w:rsidRPr="00301E2B">
          <w:rPr>
            <w:rStyle w:val="Hyperlink"/>
            <w:rFonts w:ascii="IRANSansX" w:hAnsi="IRANSansX" w:cs="IRANSansX"/>
            <w:color w:val="auto"/>
            <w:lang w:bidi="fa-IR"/>
          </w:rPr>
          <w:t>10.1016/j.ins.2012.07.004</w:t>
        </w:r>
      </w:hyperlink>
      <w:r w:rsidRPr="00301E2B">
        <w:rPr>
          <w:rFonts w:ascii="IRANSansX" w:hAnsi="IRANSansX" w:cs="IRANSansX"/>
          <w:lang w:bidi="fa-IR"/>
        </w:rPr>
        <w:t>.</w:t>
      </w:r>
      <w:bookmarkEnd w:id="21"/>
    </w:p>
    <w:p w14:paraId="50E07FAD" w14:textId="77777777" w:rsidR="00397CFF" w:rsidRPr="00301E2B" w:rsidRDefault="00000000">
      <w:pPr>
        <w:pStyle w:val="FirstParagraph"/>
        <w:bidi w:val="0"/>
        <w:jc w:val="left"/>
        <w:rPr>
          <w:rFonts w:ascii="IRANSansX" w:hAnsi="IRANSansX" w:cs="IRANSansX"/>
        </w:rPr>
      </w:pPr>
      <w:bookmarkStart w:id="22" w:name="X832b9e14c628ec7e4c94c979970bfc351431b90"/>
      <w:r w:rsidRPr="00301E2B">
        <w:rPr>
          <w:rFonts w:ascii="IRANSansX" w:hAnsi="IRANSansX" w:cs="IRANSansX"/>
          <w:lang w:bidi="fa-IR"/>
        </w:rPr>
        <w:t xml:space="preserve">[22] </w:t>
      </w:r>
      <w:r w:rsidRPr="00301E2B">
        <w:rPr>
          <w:rFonts w:ascii="IRANSansX" w:hAnsi="IRANSansX" w:cs="IRANSansX"/>
          <w:lang w:bidi="fa-IR"/>
        </w:rPr>
        <w:tab/>
        <w:t xml:space="preserve">N. </w:t>
      </w:r>
      <w:proofErr w:type="spellStart"/>
      <w:r w:rsidRPr="00301E2B">
        <w:rPr>
          <w:rFonts w:ascii="IRANSansX" w:hAnsi="IRANSansX" w:cs="IRANSansX"/>
          <w:lang w:bidi="fa-IR"/>
        </w:rPr>
        <w:t>Pakniat</w:t>
      </w:r>
      <w:proofErr w:type="spellEnd"/>
      <w:r w:rsidRPr="00301E2B">
        <w:rPr>
          <w:rFonts w:ascii="IRANSansX" w:hAnsi="IRANSansX" w:cs="IRANSansX"/>
          <w:lang w:bidi="fa-IR"/>
        </w:rPr>
        <w:t xml:space="preserve">, “Security analysis of two lightweight certificateless signature schemes.” Cryptology </w:t>
      </w:r>
      <w:proofErr w:type="spellStart"/>
      <w:r w:rsidRPr="00301E2B">
        <w:rPr>
          <w:rFonts w:ascii="IRANSansX" w:hAnsi="IRANSansX" w:cs="IRANSansX"/>
          <w:lang w:bidi="fa-IR"/>
        </w:rPr>
        <w:t>ePrint</w:t>
      </w:r>
      <w:proofErr w:type="spellEnd"/>
      <w:r w:rsidRPr="00301E2B">
        <w:rPr>
          <w:rFonts w:ascii="IRANSansX" w:hAnsi="IRANSansX" w:cs="IRANSansX"/>
          <w:lang w:bidi="fa-IR"/>
        </w:rPr>
        <w:t xml:space="preserve"> Archive, Paper 2019/940, 2019.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34">
        <w:r w:rsidRPr="00301E2B">
          <w:rPr>
            <w:rStyle w:val="Hyperlink"/>
            <w:rFonts w:ascii="IRANSansX" w:hAnsi="IRANSansX" w:cs="IRANSansX"/>
            <w:color w:val="auto"/>
            <w:lang w:bidi="fa-IR"/>
          </w:rPr>
          <w:t>10.22108/JCS.2019.110889</w:t>
        </w:r>
      </w:hyperlink>
      <w:r w:rsidRPr="00301E2B">
        <w:rPr>
          <w:rFonts w:ascii="IRANSansX" w:hAnsi="IRANSansX" w:cs="IRANSansX"/>
          <w:lang w:bidi="fa-IR"/>
        </w:rPr>
        <w:t>.</w:t>
      </w:r>
      <w:bookmarkEnd w:id="22"/>
    </w:p>
    <w:p w14:paraId="4F8EFF6A" w14:textId="77777777" w:rsidR="00397CFF" w:rsidRPr="00301E2B" w:rsidRDefault="00000000">
      <w:pPr>
        <w:pStyle w:val="FirstParagraph"/>
        <w:bidi w:val="0"/>
        <w:jc w:val="left"/>
        <w:rPr>
          <w:rFonts w:ascii="IRANSansX" w:hAnsi="IRANSansX" w:cs="IRANSansX"/>
        </w:rPr>
      </w:pPr>
      <w:bookmarkStart w:id="23" w:name="Xd06b60002289e33e898ef4f7900e776cd35212a"/>
      <w:r w:rsidRPr="00301E2B">
        <w:rPr>
          <w:rFonts w:ascii="IRANSansX" w:hAnsi="IRANSansX" w:cs="IRANSansX"/>
          <w:lang w:bidi="fa-IR"/>
        </w:rPr>
        <w:t xml:space="preserve">[23] </w:t>
      </w:r>
      <w:r w:rsidRPr="00301E2B">
        <w:rPr>
          <w:rFonts w:ascii="IRANSansX" w:hAnsi="IRANSansX" w:cs="IRANSansX"/>
          <w:lang w:bidi="fa-IR"/>
        </w:rPr>
        <w:tab/>
        <w:t>H. Zheng, M. Luo, Y. Zhang, C. Peng, and Q. Feng, “A Security-Enhanced Pairing-Free Certificateless Aggregate Signature for Vehicular Ad-Hoc Networks,” IEEE Syst. J., vol. 17, no. 3, pp. 3822</w:t>
      </w:r>
      <w:r w:rsidRPr="00301E2B">
        <w:rPr>
          <w:rFonts w:ascii="Times New Roman" w:hAnsi="Times New Roman" w:cs="Times New Roman"/>
          <w:lang w:bidi="fa-IR"/>
        </w:rPr>
        <w:t>–</w:t>
      </w:r>
      <w:r w:rsidRPr="00301E2B">
        <w:rPr>
          <w:rFonts w:ascii="IRANSansX" w:hAnsi="IRANSansX" w:cs="IRANSansX"/>
          <w:lang w:bidi="fa-IR"/>
        </w:rPr>
        <w:t xml:space="preserve">3833, Sep. 2023,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35">
        <w:r w:rsidRPr="00301E2B">
          <w:rPr>
            <w:rStyle w:val="Hyperlink"/>
            <w:rFonts w:ascii="IRANSansX" w:hAnsi="IRANSansX" w:cs="IRANSansX"/>
            <w:color w:val="auto"/>
            <w:lang w:bidi="fa-IR"/>
          </w:rPr>
          <w:t>10.1109/JSYST.2022.3220869</w:t>
        </w:r>
      </w:hyperlink>
      <w:r w:rsidRPr="00301E2B">
        <w:rPr>
          <w:rFonts w:ascii="IRANSansX" w:hAnsi="IRANSansX" w:cs="IRANSansX"/>
          <w:lang w:bidi="fa-IR"/>
        </w:rPr>
        <w:t>.</w:t>
      </w:r>
      <w:bookmarkEnd w:id="23"/>
    </w:p>
    <w:p w14:paraId="3BE9711B" w14:textId="77777777" w:rsidR="00397CFF" w:rsidRPr="00301E2B" w:rsidRDefault="00000000">
      <w:pPr>
        <w:pStyle w:val="FirstParagraph"/>
        <w:bidi w:val="0"/>
        <w:jc w:val="left"/>
        <w:rPr>
          <w:rFonts w:ascii="IRANSansX" w:hAnsi="IRANSansX" w:cs="IRANSansX"/>
        </w:rPr>
      </w:pPr>
      <w:bookmarkStart w:id="24" w:name="ref-wangECAEEfficientCertificateless2025"/>
      <w:r w:rsidRPr="00301E2B">
        <w:rPr>
          <w:rFonts w:ascii="IRANSansX" w:hAnsi="IRANSansX" w:cs="IRANSansX"/>
          <w:lang w:bidi="fa-IR"/>
        </w:rPr>
        <w:t xml:space="preserve">[24] </w:t>
      </w:r>
      <w:r w:rsidRPr="00301E2B">
        <w:rPr>
          <w:rFonts w:ascii="IRANSansX" w:hAnsi="IRANSansX" w:cs="IRANSansX"/>
          <w:lang w:bidi="fa-IR"/>
        </w:rPr>
        <w:tab/>
        <w:t xml:space="preserve">C. Wang, H. Wu, Y. Gan, R. Zhang, and M. Ma, “ECAE: An Efficient Certificateless Aggregate Signature Scheme Based on Elliptic Curves for NDN-IoT Environments,” Entropy, vol. 27, no. 5, p. 471, May 2025,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36">
        <w:r w:rsidRPr="00301E2B">
          <w:rPr>
            <w:rStyle w:val="Hyperlink"/>
            <w:rFonts w:ascii="IRANSansX" w:hAnsi="IRANSansX" w:cs="IRANSansX"/>
            <w:color w:val="auto"/>
            <w:lang w:bidi="fa-IR"/>
          </w:rPr>
          <w:t>10.3390/e27050471</w:t>
        </w:r>
      </w:hyperlink>
      <w:r w:rsidRPr="00301E2B">
        <w:rPr>
          <w:rFonts w:ascii="IRANSansX" w:hAnsi="IRANSansX" w:cs="IRANSansX"/>
          <w:lang w:bidi="fa-IR"/>
        </w:rPr>
        <w:t>.</w:t>
      </w:r>
      <w:bookmarkEnd w:id="24"/>
    </w:p>
    <w:p w14:paraId="05A4EC5C" w14:textId="77777777" w:rsidR="00397CFF" w:rsidRPr="00301E2B" w:rsidRDefault="00000000">
      <w:pPr>
        <w:pStyle w:val="FirstParagraph"/>
        <w:bidi w:val="0"/>
        <w:jc w:val="left"/>
        <w:rPr>
          <w:rFonts w:ascii="IRANSansX" w:hAnsi="IRANSansX" w:cs="IRANSansX"/>
        </w:rPr>
      </w:pPr>
      <w:bookmarkStart w:id="25" w:name="Xff3bfee009141d5458f1184774f72dcf5d06cae"/>
      <w:r w:rsidRPr="00301E2B">
        <w:rPr>
          <w:rFonts w:ascii="IRANSansX" w:hAnsi="IRANSansX" w:cs="IRANSansX"/>
          <w:lang w:bidi="fa-IR"/>
        </w:rPr>
        <w:t xml:space="preserve">[25] </w:t>
      </w:r>
      <w:r w:rsidRPr="00301E2B">
        <w:rPr>
          <w:rFonts w:ascii="IRANSansX" w:hAnsi="IRANSansX" w:cs="IRANSansX"/>
          <w:lang w:bidi="fa-IR"/>
        </w:rPr>
        <w:tab/>
        <w:t xml:space="preserve">B. Yuan, H. Huang, and C. Wu, “A New Conditional Privacy-Preserving Certificateless Aggregate Signature Scheme in the Standard Model for VANETs,” Mathematics, vol. 11, no. 23, p. 4766, Jan. 2023,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37">
        <w:r w:rsidRPr="00301E2B">
          <w:rPr>
            <w:rStyle w:val="Hyperlink"/>
            <w:rFonts w:ascii="IRANSansX" w:hAnsi="IRANSansX" w:cs="IRANSansX"/>
            <w:color w:val="auto"/>
            <w:lang w:bidi="fa-IR"/>
          </w:rPr>
          <w:t>10.3390/math11234766</w:t>
        </w:r>
      </w:hyperlink>
      <w:r w:rsidRPr="00301E2B">
        <w:rPr>
          <w:rFonts w:ascii="IRANSansX" w:hAnsi="IRANSansX" w:cs="IRANSansX"/>
          <w:lang w:bidi="fa-IR"/>
        </w:rPr>
        <w:t>.</w:t>
      </w:r>
      <w:bookmarkEnd w:id="25"/>
    </w:p>
    <w:p w14:paraId="230C26D8" w14:textId="77777777" w:rsidR="00397CFF" w:rsidRPr="00301E2B" w:rsidRDefault="00000000">
      <w:pPr>
        <w:pStyle w:val="FirstParagraph"/>
        <w:bidi w:val="0"/>
        <w:jc w:val="left"/>
        <w:rPr>
          <w:rFonts w:ascii="IRANSansX" w:hAnsi="IRANSansX" w:cs="IRANSansX"/>
        </w:rPr>
      </w:pPr>
      <w:bookmarkStart w:id="26" w:name="ref-taoESCLASEfficientCerificateless2026"/>
      <w:r w:rsidRPr="00301E2B">
        <w:rPr>
          <w:rFonts w:ascii="IRANSansX" w:hAnsi="IRANSansX" w:cs="IRANSansX"/>
          <w:lang w:bidi="fa-IR"/>
        </w:rPr>
        <w:t xml:space="preserve">[26] </w:t>
      </w:r>
      <w:r w:rsidRPr="00301E2B">
        <w:rPr>
          <w:rFonts w:ascii="IRANSansX" w:hAnsi="IRANSansX" w:cs="IRANSansX"/>
          <w:lang w:bidi="fa-IR"/>
        </w:rPr>
        <w:tab/>
        <w:t xml:space="preserve">Q. Tao and X. Cui, “ES-CLAS: An Efficient </w:t>
      </w:r>
      <w:proofErr w:type="spellStart"/>
      <w:r w:rsidRPr="00301E2B">
        <w:rPr>
          <w:rFonts w:ascii="IRANSansX" w:hAnsi="IRANSansX" w:cs="IRANSansX"/>
          <w:lang w:bidi="fa-IR"/>
        </w:rPr>
        <w:t>Cerificateless</w:t>
      </w:r>
      <w:proofErr w:type="spellEnd"/>
      <w:r w:rsidRPr="00301E2B">
        <w:rPr>
          <w:rFonts w:ascii="IRANSansX" w:hAnsi="IRANSansX" w:cs="IRANSansX"/>
          <w:lang w:bidi="fa-IR"/>
        </w:rPr>
        <w:t xml:space="preserve"> Fully Aggregate Signature Scheme for Vehicular Ad Hoc Networks,” IEEE Trans. Intell. Transp. Syst., vol. 27, no. 3, pp. 2858</w:t>
      </w:r>
      <w:r w:rsidRPr="00301E2B">
        <w:rPr>
          <w:rFonts w:ascii="Times New Roman" w:hAnsi="Times New Roman" w:cs="Times New Roman"/>
          <w:lang w:bidi="fa-IR"/>
        </w:rPr>
        <w:t>–</w:t>
      </w:r>
      <w:r w:rsidRPr="00301E2B">
        <w:rPr>
          <w:rFonts w:ascii="IRANSansX" w:hAnsi="IRANSansX" w:cs="IRANSansX"/>
          <w:lang w:bidi="fa-IR"/>
        </w:rPr>
        <w:t xml:space="preserve">2870, Mar. 2026,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38">
        <w:r w:rsidRPr="00301E2B">
          <w:rPr>
            <w:rStyle w:val="Hyperlink"/>
            <w:rFonts w:ascii="IRANSansX" w:hAnsi="IRANSansX" w:cs="IRANSansX"/>
            <w:color w:val="auto"/>
            <w:lang w:bidi="fa-IR"/>
          </w:rPr>
          <w:t>10.1109/TITS.2025.3650665</w:t>
        </w:r>
      </w:hyperlink>
      <w:r w:rsidRPr="00301E2B">
        <w:rPr>
          <w:rFonts w:ascii="IRANSansX" w:hAnsi="IRANSansX" w:cs="IRANSansX"/>
          <w:lang w:bidi="fa-IR"/>
        </w:rPr>
        <w:t>.</w:t>
      </w:r>
      <w:bookmarkEnd w:id="26"/>
    </w:p>
    <w:p w14:paraId="243AE065" w14:textId="77777777" w:rsidR="00397CFF" w:rsidRPr="00301E2B" w:rsidRDefault="00000000">
      <w:pPr>
        <w:pStyle w:val="FirstParagraph"/>
        <w:bidi w:val="0"/>
        <w:jc w:val="left"/>
        <w:rPr>
          <w:rFonts w:ascii="IRANSansX" w:hAnsi="IRANSansX" w:cs="IRANSansX"/>
        </w:rPr>
      </w:pPr>
      <w:bookmarkStart w:id="27" w:name="X91d570a6a2384a99cbe191a9a5b4bec7ec09a63"/>
      <w:r w:rsidRPr="00301E2B">
        <w:rPr>
          <w:rFonts w:ascii="IRANSansX" w:hAnsi="IRANSansX" w:cs="IRANSansX"/>
          <w:lang w:bidi="fa-IR"/>
        </w:rPr>
        <w:t xml:space="preserve">[27] </w:t>
      </w:r>
      <w:r w:rsidRPr="00301E2B">
        <w:rPr>
          <w:rFonts w:ascii="IRANSansX" w:hAnsi="IRANSansX" w:cs="IRANSansX"/>
          <w:lang w:bidi="fa-IR"/>
        </w:rPr>
        <w:tab/>
        <w:t>D. Zhu and Y. Guan, “Lattice-based certificateless aggregate authentication scheme with conditional privacy-preserving for VANET,” IEEE Internet Things J., vol. 12, no. 24, pp. 55486</w:t>
      </w:r>
      <w:r w:rsidRPr="00301E2B">
        <w:rPr>
          <w:rFonts w:ascii="Times New Roman" w:hAnsi="Times New Roman" w:cs="Times New Roman"/>
          <w:lang w:bidi="fa-IR"/>
        </w:rPr>
        <w:t>–</w:t>
      </w:r>
      <w:r w:rsidRPr="00301E2B">
        <w:rPr>
          <w:rFonts w:ascii="IRANSansX" w:hAnsi="IRANSansX" w:cs="IRANSansX"/>
          <w:lang w:bidi="fa-IR"/>
        </w:rPr>
        <w:t xml:space="preserve">55501, Dec. 2025,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39">
        <w:r w:rsidRPr="00301E2B">
          <w:rPr>
            <w:rStyle w:val="Hyperlink"/>
            <w:rFonts w:ascii="IRANSansX" w:hAnsi="IRANSansX" w:cs="IRANSansX"/>
            <w:color w:val="auto"/>
            <w:lang w:bidi="fa-IR"/>
          </w:rPr>
          <w:t>10.1109/JIOT.2025.3623886</w:t>
        </w:r>
      </w:hyperlink>
      <w:r w:rsidRPr="00301E2B">
        <w:rPr>
          <w:rFonts w:ascii="IRANSansX" w:hAnsi="IRANSansX" w:cs="IRANSansX"/>
          <w:lang w:bidi="fa-IR"/>
        </w:rPr>
        <w:t>.</w:t>
      </w:r>
      <w:bookmarkEnd w:id="27"/>
    </w:p>
    <w:p w14:paraId="01BF57D0" w14:textId="77777777" w:rsidR="00397CFF" w:rsidRPr="00301E2B" w:rsidRDefault="00000000">
      <w:pPr>
        <w:pStyle w:val="FirstParagraph"/>
        <w:bidi w:val="0"/>
        <w:jc w:val="left"/>
        <w:rPr>
          <w:rFonts w:ascii="IRANSansX" w:hAnsi="IRANSansX" w:cs="IRANSansX"/>
        </w:rPr>
      </w:pPr>
      <w:bookmarkStart w:id="28" w:name="ref-chenCPPCLASEfficientConditional2022"/>
      <w:r w:rsidRPr="00301E2B">
        <w:rPr>
          <w:rFonts w:ascii="IRANSansX" w:hAnsi="IRANSansX" w:cs="IRANSansX"/>
          <w:lang w:bidi="fa-IR"/>
        </w:rPr>
        <w:t xml:space="preserve">[28] </w:t>
      </w:r>
      <w:r w:rsidRPr="00301E2B">
        <w:rPr>
          <w:rFonts w:ascii="IRANSansX" w:hAnsi="IRANSansX" w:cs="IRANSansX"/>
          <w:lang w:bidi="fa-IR"/>
        </w:rPr>
        <w:tab/>
        <w:t>Y. Chen and J. Chen, “CPP-CLAS: Efficient and conditional privacy-preserving certificateless aggregate signature scheme for VANETs,” IEEE Internet Things J., vol. 9, no. 12, pp. 10354</w:t>
      </w:r>
      <w:r w:rsidRPr="00301E2B">
        <w:rPr>
          <w:rFonts w:ascii="Times New Roman" w:hAnsi="Times New Roman" w:cs="Times New Roman"/>
          <w:lang w:bidi="fa-IR"/>
        </w:rPr>
        <w:t>–</w:t>
      </w:r>
      <w:r w:rsidRPr="00301E2B">
        <w:rPr>
          <w:rFonts w:ascii="IRANSansX" w:hAnsi="IRANSansX" w:cs="IRANSansX"/>
          <w:lang w:bidi="fa-IR"/>
        </w:rPr>
        <w:t xml:space="preserve">10365, Jun. 2022, </w:t>
      </w:r>
      <w:proofErr w:type="spellStart"/>
      <w:r w:rsidRPr="00301E2B">
        <w:rPr>
          <w:rFonts w:ascii="IRANSansX" w:hAnsi="IRANSansX" w:cs="IRANSansX"/>
          <w:lang w:bidi="fa-IR"/>
        </w:rPr>
        <w:t>doi</w:t>
      </w:r>
      <w:proofErr w:type="spellEnd"/>
      <w:r w:rsidRPr="00301E2B">
        <w:rPr>
          <w:rFonts w:ascii="IRANSansX" w:hAnsi="IRANSansX" w:cs="IRANSansX"/>
          <w:lang w:bidi="fa-IR"/>
        </w:rPr>
        <w:t xml:space="preserve">: </w:t>
      </w:r>
      <w:hyperlink r:id="rId40">
        <w:r w:rsidRPr="00301E2B">
          <w:rPr>
            <w:rStyle w:val="Hyperlink"/>
            <w:rFonts w:ascii="IRANSansX" w:hAnsi="IRANSansX" w:cs="IRANSansX"/>
            <w:color w:val="auto"/>
            <w:lang w:bidi="fa-IR"/>
          </w:rPr>
          <w:t>10.1109/JIOT.2021.3121552</w:t>
        </w:r>
      </w:hyperlink>
      <w:r w:rsidRPr="00301E2B">
        <w:rPr>
          <w:rFonts w:ascii="IRANSansX" w:hAnsi="IRANSansX" w:cs="IRANSansX"/>
          <w:lang w:bidi="fa-IR"/>
        </w:rPr>
        <w:t>.</w:t>
      </w:r>
      <w:bookmarkEnd w:id="1"/>
      <w:bookmarkEnd w:id="28"/>
    </w:p>
    <w:sectPr w:rsidR="00397CFF" w:rsidRPr="00301E2B">
      <w:headerReference w:type="even" r:id="rId41"/>
      <w:headerReference w:type="default" r:id="rId42"/>
      <w:footerReference w:type="even" r:id="rId43"/>
      <w:footerReference w:type="default" r:id="rId44"/>
      <w:headerReference w:type="first" r:id="rId45"/>
      <w:footerReference w:type="first" r:id="rId46"/>
      <w:pgSz w:w="11906" w:h="16838"/>
      <w:pgMar w:top="1134" w:right="1134" w:bottom="624" w:left="1134" w:header="567" w:footer="567"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A516C" w14:textId="77777777" w:rsidR="00BE7CFC" w:rsidRDefault="00BE7CFC">
      <w:pPr>
        <w:spacing w:before="0" w:after="0" w:line="240" w:lineRule="auto"/>
      </w:pPr>
      <w:r>
        <w:separator/>
      </w:r>
    </w:p>
  </w:endnote>
  <w:endnote w:type="continuationSeparator" w:id="0">
    <w:p w14:paraId="4193A07C" w14:textId="77777777" w:rsidR="00BE7CFC" w:rsidRDefault="00BE7CF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8089FF1D-33FE-47BC-A1B4-8AED11BAC16F}"/>
    <w:embedBold r:id="rId2" w:fontKey="{EDC8845E-0F28-456B-9BC1-20446A0658A1}"/>
    <w:embedItalic r:id="rId3" w:fontKey="{30E7BAF0-876F-4A90-8C2D-F767AACB0B5E}"/>
  </w:font>
  <w:font w:name="Linux Libertine O">
    <w:altName w:val="Cambria"/>
    <w:charset w:val="01"/>
    <w:family w:val="roman"/>
    <w:pitch w:val="variable"/>
    <w:embedRegular r:id="rId4" w:fontKey="{8B1C39A9-A340-4799-B201-BCA180F4E32C}"/>
    <w:embedBold r:id="rId5" w:fontKey="{017A1937-C5B9-4838-BC54-70F51D2432AE}"/>
    <w:embedItalic r:id="rId6" w:fontKey="{65B4592F-76FC-4A06-9722-A55E7F13F7EF}"/>
  </w:font>
  <w:font w:name="XB Niloofa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embedRegular r:id="rId7" w:fontKey="{8D873E4C-A6BC-4576-B458-64B3B7EE8EB5}"/>
    <w:embedItalic r:id="rId8" w:fontKey="{2C9C41D8-326C-4BB0-9DF8-0D94A3B2D022}"/>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IRANSansX">
    <w:panose1 w:val="00000000000000000000"/>
    <w:charset w:val="00"/>
    <w:family w:val="auto"/>
    <w:pitch w:val="variable"/>
    <w:sig w:usb0="00002003" w:usb1="80000000" w:usb2="00000008" w:usb3="00000000" w:csb0="00000041" w:csb1="00000000"/>
    <w:embedRegular r:id="rId9" w:fontKey="{4D429BC2-4E09-4711-8A61-2B1F75EAE963}"/>
    <w:embedBold r:id="rId10" w:fontKey="{9972B112-5904-4A8F-A0EE-140713B59CD4}"/>
    <w:embedItalic r:id="rId11" w:fontKey="{2E3F3D06-2811-42D9-AFFF-CB521D8C9F7C}"/>
  </w:font>
  <w:font w:name="Cambria Math">
    <w:panose1 w:val="02040503050406030204"/>
    <w:charset w:val="00"/>
    <w:family w:val="roman"/>
    <w:pitch w:val="variable"/>
    <w:sig w:usb0="E00006FF" w:usb1="420024FF" w:usb2="02000000" w:usb3="00000000" w:csb0="0000019F" w:csb1="00000000"/>
    <w:embedRegular r:id="rId12" w:fontKey="{DF698550-7CA7-4FF8-A7CD-21B8C6D96169}"/>
  </w:font>
  <w:font w:name="B Elham">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18954428"/>
      <w:docPartObj>
        <w:docPartGallery w:val="Page Numbers (Bottom of Page)"/>
        <w:docPartUnique/>
      </w:docPartObj>
    </w:sdtPr>
    <w:sdtContent>
      <w:p w14:paraId="441D81B0" w14:textId="77777777" w:rsidR="00397CFF" w:rsidRDefault="00000000">
        <w:pPr>
          <w:pStyle w:val="Footer"/>
          <w:jc w:val="center"/>
        </w:pPr>
        <w:r>
          <w:fldChar w:fldCharType="begin"/>
        </w:r>
        <w:r>
          <w:instrText xml:space="preserve"> PAGE </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3BBF" w14:textId="77777777" w:rsidR="00397CFF" w:rsidRDefault="00397CF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54183316"/>
      <w:docPartObj>
        <w:docPartGallery w:val="Page Numbers (Bottom of Page)"/>
        <w:docPartUnique/>
      </w:docPartObj>
    </w:sdtPr>
    <w:sdtContent>
      <w:p w14:paraId="1D9701A3" w14:textId="77777777" w:rsidR="00397CFF" w:rsidRDefault="00000000">
        <w:pPr>
          <w:pStyle w:val="Footer"/>
          <w:jc w:val="center"/>
        </w:pPr>
        <w:r>
          <w:rPr>
            <w:rtl/>
          </w:rPr>
          <w:fldChar w:fldCharType="begin"/>
        </w:r>
        <w:r>
          <w:rPr>
            <w:rtl/>
          </w:rPr>
          <w:instrText xml:space="preserve"> PAGE </w:instrText>
        </w:r>
        <w:r>
          <w:rPr>
            <w:rtl/>
          </w:rPr>
          <w:fldChar w:fldCharType="separate"/>
        </w:r>
        <w:r>
          <w:rPr>
            <w:rtl/>
          </w:rPr>
          <w:t>12</w:t>
        </w:r>
        <w:r>
          <w:rPr>
            <w:rtl/>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07016055"/>
      <w:docPartObj>
        <w:docPartGallery w:val="Page Numbers (Bottom of Page)"/>
        <w:docPartUnique/>
      </w:docPartObj>
    </w:sdtPr>
    <w:sdtContent>
      <w:p w14:paraId="29ED60B1" w14:textId="77777777" w:rsidR="00397CFF" w:rsidRDefault="00000000">
        <w:pPr>
          <w:pStyle w:val="Footer"/>
          <w:jc w:val="center"/>
        </w:pPr>
        <w:r>
          <w:rPr>
            <w:rtl/>
          </w:rPr>
          <w:fldChar w:fldCharType="begin"/>
        </w:r>
        <w:r>
          <w:rPr>
            <w:rtl/>
          </w:rPr>
          <w:instrText xml:space="preserve"> PAGE </w:instrText>
        </w:r>
        <w:r>
          <w:rPr>
            <w:rtl/>
          </w:rPr>
          <w:fldChar w:fldCharType="separate"/>
        </w:r>
        <w:r>
          <w:rPr>
            <w:rtl/>
          </w:rPr>
          <w:t>1</w:t>
        </w:r>
        <w:r>
          <w:rPr>
            <w:rtl/>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AC65A" w14:textId="77777777" w:rsidR="00BE7CFC" w:rsidRDefault="00BE7CFC">
      <w:pPr>
        <w:spacing w:before="0" w:after="0" w:line="240" w:lineRule="auto"/>
      </w:pPr>
      <w:r>
        <w:separator/>
      </w:r>
    </w:p>
  </w:footnote>
  <w:footnote w:type="continuationSeparator" w:id="0">
    <w:p w14:paraId="020E433F" w14:textId="77777777" w:rsidR="00BE7CFC" w:rsidRDefault="00BE7CF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PlainTable4"/>
      <w:bidiVisual/>
      <w:tblW w:w="10195" w:type="dxa"/>
      <w:tblInd w:w="108" w:type="dxa"/>
      <w:tblLayout w:type="fixed"/>
      <w:tblLook w:val="0600" w:firstRow="0" w:lastRow="0" w:firstColumn="0" w:lastColumn="0" w:noHBand="1" w:noVBand="1"/>
    </w:tblPr>
    <w:tblGrid>
      <w:gridCol w:w="3398"/>
      <w:gridCol w:w="3398"/>
      <w:gridCol w:w="3399"/>
    </w:tblGrid>
    <w:tr w:rsidR="00397CFF" w14:paraId="23FD700D" w14:textId="77777777" w:rsidTr="00397CFF">
      <w:trPr>
        <w:trHeight w:val="380"/>
      </w:trPr>
      <w:tc>
        <w:tcPr>
          <w:tcW w:w="3398" w:type="dxa"/>
          <w:vMerge w:val="restart"/>
        </w:tcPr>
        <w:p w14:paraId="78A09A03" w14:textId="77777777" w:rsidR="00397CFF" w:rsidRDefault="00000000">
          <w:pPr>
            <w:pStyle w:val="Header"/>
            <w:jc w:val="center"/>
            <w:rPr>
              <w:szCs w:val="20"/>
            </w:rPr>
          </w:pPr>
          <w:r>
            <w:rPr>
              <w:noProof/>
            </w:rPr>
            <w:drawing>
              <wp:inline distT="0" distB="0" distL="0" distR="0" wp14:anchorId="0BED2A9D" wp14:editId="2488831B">
                <wp:extent cx="523875" cy="542925"/>
                <wp:effectExtent l="0" t="0" r="0" b="0"/>
                <wp:docPr id="1" name="Picture 1" descr="A blue and black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black logo  AI-generated content may be incorrect."/>
                        <pic:cNvPicPr>
                          <a:picLocks noChangeAspect="1" noChangeArrowheads="1"/>
                        </pic:cNvPicPr>
                      </pic:nvPicPr>
                      <pic:blipFill>
                        <a:blip r:embed="rId1"/>
                        <a:stretch>
                          <a:fillRect/>
                        </a:stretch>
                      </pic:blipFill>
                      <pic:spPr bwMode="auto">
                        <a:xfrm>
                          <a:off x="0" y="0"/>
                          <a:ext cx="523875" cy="542925"/>
                        </a:xfrm>
                        <a:prstGeom prst="rect">
                          <a:avLst/>
                        </a:prstGeom>
                      </pic:spPr>
                    </pic:pic>
                  </a:graphicData>
                </a:graphic>
              </wp:inline>
            </w:drawing>
          </w:r>
        </w:p>
        <w:p w14:paraId="444153FC" w14:textId="77777777" w:rsidR="00397CFF" w:rsidRDefault="00000000">
          <w:pPr>
            <w:pStyle w:val="Header"/>
            <w:jc w:val="center"/>
            <w:rPr>
              <w:szCs w:val="20"/>
            </w:rPr>
          </w:pPr>
          <w:r>
            <w:rPr>
              <w:rFonts w:eastAsia="Aptos" w:hint="cs"/>
              <w:b/>
              <w:bCs/>
              <w:szCs w:val="20"/>
              <w:rtl/>
            </w:rPr>
            <w:t>دانشگاه صنعتی امیرکبیر (پلی‌تکنیک تهران)</w:t>
          </w:r>
        </w:p>
      </w:tc>
      <w:tc>
        <w:tcPr>
          <w:tcW w:w="3398" w:type="dxa"/>
          <w:vMerge w:val="restart"/>
        </w:tcPr>
        <w:p w14:paraId="193FBDCB" w14:textId="77777777" w:rsidR="00397CFF" w:rsidRDefault="00000000">
          <w:pPr>
            <w:pStyle w:val="Header"/>
            <w:jc w:val="center"/>
            <w:rPr>
              <w:sz w:val="16"/>
              <w:szCs w:val="20"/>
              <w:lang w:bidi="fa-IR"/>
            </w:rPr>
          </w:pPr>
          <w:r>
            <w:rPr>
              <w:rFonts w:eastAsia="Aptos" w:hint="cs"/>
              <w:sz w:val="16"/>
              <w:szCs w:val="20"/>
              <w:rtl/>
              <w:lang w:bidi="fa-IR"/>
            </w:rPr>
            <w:t>باسمه تعالی</w:t>
          </w:r>
        </w:p>
        <w:p w14:paraId="3D60E705" w14:textId="77777777" w:rsidR="00397CFF" w:rsidRDefault="00000000">
          <w:pPr>
            <w:pStyle w:val="Header"/>
            <w:jc w:val="center"/>
            <w:rPr>
              <w:b/>
              <w:bCs/>
              <w:lang w:bidi="fa-IR"/>
            </w:rPr>
          </w:pPr>
          <w:r>
            <w:rPr>
              <w:noProof/>
            </w:rPr>
            <w:drawing>
              <wp:anchor distT="0" distB="0" distL="0" distR="0" simplePos="0" relativeHeight="251658240" behindDoc="1" locked="0" layoutInCell="1" allowOverlap="1" wp14:anchorId="241A73E2" wp14:editId="25DC6D1C">
                <wp:simplePos x="0" y="0"/>
                <wp:positionH relativeFrom="column">
                  <wp:posOffset>6144895</wp:posOffset>
                </wp:positionH>
                <wp:positionV relativeFrom="paragraph">
                  <wp:posOffset>-344170</wp:posOffset>
                </wp:positionV>
                <wp:extent cx="526415" cy="539750"/>
                <wp:effectExtent l="0" t="0" r="0" b="0"/>
                <wp:wrapNone/>
                <wp:docPr id="2" name="Picture 10"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descr="A blue and black logo&#10;&#10;AI-generated content may be incorrect."/>
                        <pic:cNvPicPr>
                          <a:picLocks noChangeAspect="1" noChangeArrowheads="1"/>
                        </pic:cNvPicPr>
                      </pic:nvPicPr>
                      <pic:blipFill>
                        <a:blip r:embed="rId2"/>
                        <a:stretch>
                          <a:fillRect/>
                        </a:stretch>
                      </pic:blipFill>
                      <pic:spPr bwMode="auto">
                        <a:xfrm>
                          <a:off x="0" y="0"/>
                          <a:ext cx="526415" cy="539750"/>
                        </a:xfrm>
                        <a:prstGeom prst="rect">
                          <a:avLst/>
                        </a:prstGeom>
                      </pic:spPr>
                    </pic:pic>
                  </a:graphicData>
                </a:graphic>
              </wp:anchor>
            </w:drawing>
          </w:r>
          <w:r>
            <w:rPr>
              <w:rFonts w:eastAsia="Aptos" w:hint="cs"/>
              <w:b/>
              <w:bCs/>
              <w:rtl/>
              <w:lang w:bidi="fa-IR"/>
            </w:rPr>
            <w:t>پیشنهاده پایان‌نامه کارشناسی ارشد</w:t>
          </w:r>
        </w:p>
        <w:p w14:paraId="498B6F3A" w14:textId="77777777" w:rsidR="00397CFF" w:rsidRDefault="00000000">
          <w:pPr>
            <w:pStyle w:val="Header"/>
            <w:jc w:val="center"/>
            <w:rPr>
              <w:b/>
              <w:bCs/>
              <w:lang w:bidi="fa-IR"/>
            </w:rPr>
          </w:pPr>
          <w:r>
            <w:rPr>
              <w:rFonts w:eastAsia="Aptos" w:hint="cs"/>
              <w:b/>
              <w:bCs/>
              <w:sz w:val="26"/>
              <w:szCs w:val="26"/>
              <w:rtl/>
              <w:lang w:bidi="fa-IR"/>
            </w:rPr>
            <w:t>صفحه عنوان</w:t>
          </w:r>
        </w:p>
      </w:tc>
      <w:tc>
        <w:tcPr>
          <w:tcW w:w="3399" w:type="dxa"/>
        </w:tcPr>
        <w:p w14:paraId="0536D7B2" w14:textId="77777777" w:rsidR="00397CFF" w:rsidRDefault="00000000">
          <w:pPr>
            <w:spacing w:before="0" w:after="0"/>
            <w:rPr>
              <w:rFonts w:eastAsia="Aptos"/>
            </w:rPr>
          </w:pPr>
          <w:r>
            <w:rPr>
              <w:rFonts w:eastAsia="Aptos" w:hint="cs"/>
              <w:rtl/>
            </w:rPr>
            <w:t>شماره</w:t>
          </w:r>
          <w:r>
            <w:rPr>
              <w:rFonts w:eastAsia="Aptos" w:hint="cs"/>
            </w:rPr>
            <w:t>:</w:t>
          </w:r>
        </w:p>
      </w:tc>
    </w:tr>
    <w:tr w:rsidR="00397CFF" w14:paraId="0054D07B" w14:textId="77777777" w:rsidTr="00397CFF">
      <w:trPr>
        <w:trHeight w:val="426"/>
      </w:trPr>
      <w:tc>
        <w:tcPr>
          <w:tcW w:w="3398" w:type="dxa"/>
          <w:vMerge/>
        </w:tcPr>
        <w:p w14:paraId="4CC078E4" w14:textId="77777777" w:rsidR="00397CFF" w:rsidRDefault="00397CFF">
          <w:pPr>
            <w:pStyle w:val="Header"/>
            <w:jc w:val="center"/>
            <w:rPr>
              <w:rFonts w:eastAsia="Aptos"/>
            </w:rPr>
          </w:pPr>
        </w:p>
      </w:tc>
      <w:tc>
        <w:tcPr>
          <w:tcW w:w="3398" w:type="dxa"/>
          <w:vMerge/>
        </w:tcPr>
        <w:p w14:paraId="0EEA9853" w14:textId="77777777" w:rsidR="00397CFF" w:rsidRDefault="00397CFF">
          <w:pPr>
            <w:pStyle w:val="Header"/>
            <w:jc w:val="center"/>
            <w:rPr>
              <w:sz w:val="16"/>
              <w:szCs w:val="20"/>
              <w:lang w:bidi="fa-IR"/>
            </w:rPr>
          </w:pPr>
        </w:p>
      </w:tc>
      <w:tc>
        <w:tcPr>
          <w:tcW w:w="3399" w:type="dxa"/>
        </w:tcPr>
        <w:p w14:paraId="58E2654B" w14:textId="77777777" w:rsidR="00397CFF" w:rsidRDefault="00000000">
          <w:pPr>
            <w:spacing w:before="0" w:after="0"/>
            <w:rPr>
              <w:rFonts w:eastAsia="Aptos"/>
            </w:rPr>
          </w:pPr>
          <w:r>
            <w:rPr>
              <w:rFonts w:eastAsia="Aptos" w:hint="cs"/>
              <w:rtl/>
            </w:rPr>
            <w:t>تاریخ</w:t>
          </w:r>
          <w:r>
            <w:rPr>
              <w:rFonts w:eastAsia="Aptos" w:hint="cs"/>
            </w:rPr>
            <w:t>:</w:t>
          </w:r>
        </w:p>
      </w:tc>
    </w:tr>
    <w:tr w:rsidR="00397CFF" w14:paraId="0852A329" w14:textId="77777777" w:rsidTr="00397CFF">
      <w:tc>
        <w:tcPr>
          <w:tcW w:w="3398" w:type="dxa"/>
          <w:vMerge/>
        </w:tcPr>
        <w:p w14:paraId="50CEB72E" w14:textId="77777777" w:rsidR="00397CFF" w:rsidRDefault="00397CFF">
          <w:pPr>
            <w:pStyle w:val="Header"/>
            <w:jc w:val="center"/>
            <w:rPr>
              <w:b/>
              <w:bCs/>
              <w:szCs w:val="20"/>
            </w:rPr>
          </w:pPr>
        </w:p>
      </w:tc>
      <w:tc>
        <w:tcPr>
          <w:tcW w:w="3398" w:type="dxa"/>
          <w:vMerge/>
        </w:tcPr>
        <w:p w14:paraId="255637E8" w14:textId="77777777" w:rsidR="00397CFF" w:rsidRDefault="00397CFF">
          <w:pPr>
            <w:pStyle w:val="Header"/>
            <w:jc w:val="center"/>
            <w:rPr>
              <w:b/>
              <w:bCs/>
              <w:sz w:val="26"/>
              <w:szCs w:val="26"/>
              <w:lang w:bidi="fa-IR"/>
            </w:rPr>
          </w:pPr>
        </w:p>
      </w:tc>
      <w:tc>
        <w:tcPr>
          <w:tcW w:w="3399" w:type="dxa"/>
        </w:tcPr>
        <w:p w14:paraId="77AB791F" w14:textId="77777777" w:rsidR="00397CFF" w:rsidRDefault="00000000">
          <w:pPr>
            <w:pStyle w:val="Header"/>
            <w:jc w:val="left"/>
            <w:rPr>
              <w:b/>
              <w:bCs/>
              <w:szCs w:val="20"/>
            </w:rPr>
          </w:pPr>
          <w:r>
            <w:rPr>
              <w:rFonts w:eastAsia="Aptos" w:hint="cs"/>
              <w:b/>
              <w:bCs/>
              <w:szCs w:val="20"/>
              <w:rtl/>
            </w:rPr>
            <w:t xml:space="preserve">فرم شماره </w:t>
          </w:r>
          <w:r>
            <w:rPr>
              <w:rFonts w:eastAsia="Aptos" w:hint="cs"/>
              <w:b/>
              <w:bCs/>
              <w:szCs w:val="20"/>
            </w:rPr>
            <w:t>1</w:t>
          </w:r>
        </w:p>
      </w:tc>
    </w:tr>
  </w:tbl>
  <w:p w14:paraId="654A09F9" w14:textId="77777777" w:rsidR="00397CFF" w:rsidRDefault="00397CFF">
    <w:pPr>
      <w:pStyle w:val="Header"/>
      <w:rPr>
        <w:sz w:val="12"/>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PlainTable4"/>
      <w:bidiVisual/>
      <w:tblW w:w="5000" w:type="pct"/>
      <w:tblInd w:w="108" w:type="dxa"/>
      <w:tblLayout w:type="fixed"/>
      <w:tblLook w:val="0600" w:firstRow="0" w:lastRow="0" w:firstColumn="0" w:lastColumn="0" w:noHBand="1" w:noVBand="1"/>
    </w:tblPr>
    <w:tblGrid>
      <w:gridCol w:w="3662"/>
      <w:gridCol w:w="4429"/>
      <w:gridCol w:w="2897"/>
    </w:tblGrid>
    <w:tr w:rsidR="00397CFF" w14:paraId="249EDB81" w14:textId="77777777" w:rsidTr="00397CFF">
      <w:trPr>
        <w:trHeight w:val="334"/>
      </w:trPr>
      <w:tc>
        <w:tcPr>
          <w:tcW w:w="3590" w:type="dxa"/>
          <w:vMerge w:val="restart"/>
          <w:shd w:val="clear" w:color="auto" w:fill="F0FAFE"/>
        </w:tcPr>
        <w:p w14:paraId="4F10AD67" w14:textId="77777777" w:rsidR="00397CFF" w:rsidRDefault="00000000">
          <w:pPr>
            <w:pStyle w:val="Header"/>
            <w:jc w:val="center"/>
            <w:rPr>
              <w:szCs w:val="20"/>
            </w:rPr>
          </w:pPr>
          <w:r>
            <w:rPr>
              <w:noProof/>
              <w:rtl/>
            </w:rPr>
            <w:drawing>
              <wp:inline distT="0" distB="0" distL="0" distR="0" wp14:anchorId="14529401" wp14:editId="3F04B31E">
                <wp:extent cx="520700" cy="539750"/>
                <wp:effectExtent l="0" t="0" r="0" b="0"/>
                <wp:docPr id="3" name="Image2" descr="A blue and black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 blue and black logo  AI-generated content may be incorrect."/>
                        <pic:cNvPicPr>
                          <a:picLocks noChangeAspect="1" noChangeArrowheads="1"/>
                        </pic:cNvPicPr>
                      </pic:nvPicPr>
                      <pic:blipFill>
                        <a:blip r:embed="rId1"/>
                        <a:stretch>
                          <a:fillRect/>
                        </a:stretch>
                      </pic:blipFill>
                      <pic:spPr bwMode="auto">
                        <a:xfrm>
                          <a:off x="0" y="0"/>
                          <a:ext cx="520700" cy="539750"/>
                        </a:xfrm>
                        <a:prstGeom prst="rect">
                          <a:avLst/>
                        </a:prstGeom>
                        <a:noFill/>
                      </pic:spPr>
                    </pic:pic>
                  </a:graphicData>
                </a:graphic>
              </wp:inline>
            </w:drawing>
          </w:r>
        </w:p>
        <w:p w14:paraId="4DD91EBC" w14:textId="77777777" w:rsidR="00397CFF" w:rsidRDefault="00000000">
          <w:pPr>
            <w:pStyle w:val="Header"/>
            <w:jc w:val="center"/>
            <w:rPr>
              <w:b/>
              <w:bCs/>
              <w:szCs w:val="20"/>
            </w:rPr>
          </w:pPr>
          <w:r>
            <w:rPr>
              <w:rFonts w:eastAsia="Aptos" w:hint="cs"/>
              <w:b/>
              <w:bCs/>
              <w:szCs w:val="20"/>
              <w:rtl/>
            </w:rPr>
            <w:t>دانشگاه صنعتی امیرکبیر (پلی‌تکنیک تهران)</w:t>
          </w:r>
        </w:p>
      </w:tc>
      <w:tc>
        <w:tcPr>
          <w:tcW w:w="4342" w:type="dxa"/>
          <w:vMerge w:val="restart"/>
          <w:shd w:val="clear" w:color="auto" w:fill="F0FAFE"/>
        </w:tcPr>
        <w:p w14:paraId="1D7CF5BB" w14:textId="77777777" w:rsidR="00397CFF" w:rsidRDefault="00000000">
          <w:pPr>
            <w:pStyle w:val="Header"/>
            <w:jc w:val="center"/>
            <w:rPr>
              <w:sz w:val="16"/>
              <w:szCs w:val="20"/>
              <w:lang w:bidi="fa-IR"/>
            </w:rPr>
          </w:pPr>
          <w:r>
            <w:rPr>
              <w:rFonts w:eastAsia="Aptos" w:hint="cs"/>
              <w:sz w:val="16"/>
              <w:szCs w:val="20"/>
              <w:rtl/>
              <w:lang w:bidi="fa-IR"/>
            </w:rPr>
            <w:t>باسمه تعالی</w:t>
          </w:r>
        </w:p>
        <w:p w14:paraId="5DEBBBD5" w14:textId="77777777" w:rsidR="00397CFF" w:rsidRDefault="00000000">
          <w:pPr>
            <w:pStyle w:val="Header"/>
            <w:spacing w:line="276" w:lineRule="auto"/>
            <w:jc w:val="center"/>
            <w:rPr>
              <w:b/>
              <w:bCs/>
              <w:lang w:bidi="fa-IR"/>
            </w:rPr>
          </w:pPr>
          <w:r>
            <w:rPr>
              <w:noProof/>
            </w:rPr>
            <w:drawing>
              <wp:anchor distT="0" distB="0" distL="0" distR="0" simplePos="0" relativeHeight="251656192" behindDoc="1" locked="0" layoutInCell="1" allowOverlap="1" wp14:anchorId="32586E0D" wp14:editId="0582AEA2">
                <wp:simplePos x="0" y="0"/>
                <wp:positionH relativeFrom="column">
                  <wp:posOffset>6144895</wp:posOffset>
                </wp:positionH>
                <wp:positionV relativeFrom="paragraph">
                  <wp:posOffset>-344170</wp:posOffset>
                </wp:positionV>
                <wp:extent cx="526415" cy="539750"/>
                <wp:effectExtent l="0" t="0" r="0" b="0"/>
                <wp:wrapNone/>
                <wp:docPr id="4" name="Image3"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A blue and black logo&#10;&#10;AI-generated content may be incorrect."/>
                        <pic:cNvPicPr>
                          <a:picLocks noChangeAspect="1" noChangeArrowheads="1"/>
                        </pic:cNvPicPr>
                      </pic:nvPicPr>
                      <pic:blipFill>
                        <a:blip r:embed="rId2"/>
                        <a:stretch>
                          <a:fillRect/>
                        </a:stretch>
                      </pic:blipFill>
                      <pic:spPr bwMode="auto">
                        <a:xfrm>
                          <a:off x="0" y="0"/>
                          <a:ext cx="526415" cy="539750"/>
                        </a:xfrm>
                        <a:prstGeom prst="rect">
                          <a:avLst/>
                        </a:prstGeom>
                        <a:noFill/>
                      </pic:spPr>
                    </pic:pic>
                  </a:graphicData>
                </a:graphic>
              </wp:anchor>
            </w:drawing>
          </w:r>
          <w:r>
            <w:rPr>
              <w:rFonts w:eastAsia="Aptos" w:hint="cs"/>
              <w:b/>
              <w:bCs/>
              <w:rtl/>
              <w:lang w:bidi="fa-IR"/>
            </w:rPr>
            <w:t>فرم پیشنهاد پایان‌نامه کارشناسی ارشد</w:t>
          </w:r>
        </w:p>
        <w:p w14:paraId="3791BD5C" w14:textId="77777777" w:rsidR="00397CFF" w:rsidRDefault="00000000">
          <w:pPr>
            <w:pStyle w:val="Header"/>
            <w:spacing w:line="276" w:lineRule="auto"/>
            <w:jc w:val="center"/>
            <w:rPr>
              <w:b/>
              <w:bCs/>
              <w:lang w:bidi="fa-IR"/>
            </w:rPr>
          </w:pPr>
          <w:r>
            <w:rPr>
              <w:rFonts w:eastAsia="Aptos" w:hint="cs"/>
              <w:b/>
              <w:bCs/>
              <w:szCs w:val="20"/>
              <w:rtl/>
              <w:lang w:bidi="fa-IR"/>
            </w:rPr>
            <w:t>‌دانشکده مهندسی کامپیوتر</w:t>
          </w:r>
        </w:p>
      </w:tc>
      <w:tc>
        <w:tcPr>
          <w:tcW w:w="2840" w:type="dxa"/>
          <w:shd w:val="clear" w:color="auto" w:fill="F0FAFE"/>
          <w:vAlign w:val="center"/>
        </w:tcPr>
        <w:p w14:paraId="6D1A4A3C" w14:textId="77777777" w:rsidR="00397CFF" w:rsidRDefault="00000000">
          <w:pPr>
            <w:spacing w:before="0" w:after="0" w:line="240" w:lineRule="auto"/>
            <w:jc w:val="left"/>
            <w:rPr>
              <w:rFonts w:eastAsia="Aptos"/>
            </w:rPr>
          </w:pPr>
          <w:r>
            <w:rPr>
              <w:rFonts w:eastAsia="Aptos" w:hint="cs"/>
              <w:rtl/>
            </w:rPr>
            <w:t>شماره:</w:t>
          </w:r>
        </w:p>
      </w:tc>
    </w:tr>
    <w:tr w:rsidR="00397CFF" w14:paraId="67C8C480" w14:textId="77777777" w:rsidTr="00397CFF">
      <w:trPr>
        <w:trHeight w:val="199"/>
      </w:trPr>
      <w:tc>
        <w:tcPr>
          <w:tcW w:w="3590" w:type="dxa"/>
          <w:vMerge/>
          <w:shd w:val="clear" w:color="auto" w:fill="F0FAFE"/>
        </w:tcPr>
        <w:p w14:paraId="7D57B981" w14:textId="77777777" w:rsidR="00397CFF" w:rsidRDefault="00397CFF">
          <w:pPr>
            <w:pStyle w:val="Header"/>
            <w:jc w:val="center"/>
            <w:rPr>
              <w:rFonts w:eastAsia="Aptos"/>
            </w:rPr>
          </w:pPr>
        </w:p>
      </w:tc>
      <w:tc>
        <w:tcPr>
          <w:tcW w:w="4342" w:type="dxa"/>
          <w:vMerge/>
          <w:shd w:val="clear" w:color="auto" w:fill="F0FAFE"/>
        </w:tcPr>
        <w:p w14:paraId="29747B4E" w14:textId="77777777" w:rsidR="00397CFF" w:rsidRDefault="00397CFF">
          <w:pPr>
            <w:pStyle w:val="Header"/>
            <w:jc w:val="center"/>
            <w:rPr>
              <w:sz w:val="16"/>
              <w:szCs w:val="20"/>
              <w:lang w:bidi="fa-IR"/>
            </w:rPr>
          </w:pPr>
        </w:p>
      </w:tc>
      <w:tc>
        <w:tcPr>
          <w:tcW w:w="2840" w:type="dxa"/>
          <w:shd w:val="clear" w:color="auto" w:fill="F0FAFE"/>
          <w:vAlign w:val="center"/>
        </w:tcPr>
        <w:p w14:paraId="74AB3979" w14:textId="77777777" w:rsidR="00397CFF" w:rsidRDefault="00000000">
          <w:pPr>
            <w:spacing w:before="0" w:after="0" w:line="240" w:lineRule="auto"/>
            <w:jc w:val="left"/>
            <w:rPr>
              <w:rFonts w:eastAsia="Aptos"/>
            </w:rPr>
          </w:pPr>
          <w:r>
            <w:rPr>
              <w:rFonts w:eastAsia="Aptos" w:hint="cs"/>
              <w:rtl/>
            </w:rPr>
            <w:t>تاریخ:</w:t>
          </w:r>
        </w:p>
      </w:tc>
    </w:tr>
    <w:tr w:rsidR="00397CFF" w14:paraId="0FA49BB3" w14:textId="77777777" w:rsidTr="00397CFF">
      <w:tc>
        <w:tcPr>
          <w:tcW w:w="3590" w:type="dxa"/>
          <w:vMerge/>
          <w:shd w:val="clear" w:color="auto" w:fill="F0FAFE"/>
        </w:tcPr>
        <w:p w14:paraId="1C2751EC" w14:textId="77777777" w:rsidR="00397CFF" w:rsidRDefault="00397CFF">
          <w:pPr>
            <w:pStyle w:val="Header"/>
            <w:jc w:val="center"/>
            <w:rPr>
              <w:b/>
              <w:bCs/>
              <w:szCs w:val="20"/>
            </w:rPr>
          </w:pPr>
        </w:p>
      </w:tc>
      <w:tc>
        <w:tcPr>
          <w:tcW w:w="4342" w:type="dxa"/>
          <w:vMerge/>
          <w:shd w:val="clear" w:color="auto" w:fill="F0FAFE"/>
        </w:tcPr>
        <w:p w14:paraId="2B7E8208" w14:textId="77777777" w:rsidR="00397CFF" w:rsidRDefault="00397CFF">
          <w:pPr>
            <w:pStyle w:val="Header"/>
            <w:jc w:val="center"/>
            <w:rPr>
              <w:b/>
              <w:bCs/>
              <w:sz w:val="26"/>
              <w:szCs w:val="26"/>
              <w:lang w:bidi="fa-IR"/>
            </w:rPr>
          </w:pPr>
        </w:p>
      </w:tc>
      <w:tc>
        <w:tcPr>
          <w:tcW w:w="2840" w:type="dxa"/>
          <w:shd w:val="clear" w:color="auto" w:fill="F0FAFE"/>
          <w:vAlign w:val="center"/>
        </w:tcPr>
        <w:p w14:paraId="2F4F48B2" w14:textId="77777777" w:rsidR="00397CFF" w:rsidRDefault="00000000">
          <w:pPr>
            <w:pStyle w:val="Header"/>
            <w:jc w:val="left"/>
            <w:rPr>
              <w:b/>
              <w:bCs/>
              <w:szCs w:val="20"/>
            </w:rPr>
          </w:pPr>
          <w:r>
            <w:rPr>
              <w:rFonts w:eastAsia="Aptos" w:hint="cs"/>
              <w:b/>
              <w:bCs/>
              <w:szCs w:val="20"/>
              <w:rtl/>
            </w:rPr>
            <w:t xml:space="preserve">فرم شماره </w:t>
          </w:r>
          <w:r>
            <w:rPr>
              <w:rFonts w:eastAsia="Aptos" w:hint="cs"/>
              <w:b/>
              <w:bCs/>
              <w:szCs w:val="20"/>
            </w:rPr>
            <w:t>1</w:t>
          </w:r>
        </w:p>
      </w:tc>
    </w:tr>
  </w:tbl>
  <w:p w14:paraId="38F5DCFF" w14:textId="77777777" w:rsidR="00397CFF" w:rsidRDefault="00397CFF">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A4EA" w14:textId="77777777" w:rsidR="00397CFF" w:rsidRDefault="00397CF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PlainTable4"/>
      <w:bidiVisual/>
      <w:tblW w:w="9869" w:type="dxa"/>
      <w:tblInd w:w="108" w:type="dxa"/>
      <w:tblLayout w:type="fixed"/>
      <w:tblLook w:val="0600" w:firstRow="0" w:lastRow="0" w:firstColumn="0" w:lastColumn="0" w:noHBand="1" w:noVBand="1"/>
    </w:tblPr>
    <w:tblGrid>
      <w:gridCol w:w="3219"/>
      <w:gridCol w:w="3450"/>
      <w:gridCol w:w="3200"/>
    </w:tblGrid>
    <w:tr w:rsidR="00397CFF" w14:paraId="1D28D645" w14:textId="77777777" w:rsidTr="00397CFF">
      <w:trPr>
        <w:trHeight w:val="347"/>
      </w:trPr>
      <w:tc>
        <w:tcPr>
          <w:tcW w:w="3219" w:type="dxa"/>
          <w:vMerge w:val="restart"/>
          <w:shd w:val="clear" w:color="auto" w:fill="F5F5F5"/>
        </w:tcPr>
        <w:p w14:paraId="456DC14A" w14:textId="77777777" w:rsidR="00397CFF" w:rsidRDefault="00000000">
          <w:pPr>
            <w:pStyle w:val="Header"/>
            <w:jc w:val="center"/>
            <w:rPr>
              <w:szCs w:val="20"/>
            </w:rPr>
          </w:pPr>
          <w:r>
            <w:rPr>
              <w:noProof/>
              <w:rtl/>
            </w:rPr>
            <w:drawing>
              <wp:inline distT="0" distB="0" distL="0" distR="0" wp14:anchorId="01724264" wp14:editId="17699906">
                <wp:extent cx="347345" cy="360045"/>
                <wp:effectExtent l="0" t="0" r="0" b="0"/>
                <wp:docPr id="5" name="Image4" descr="A blue and black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A blue and black logo  AI-generated content may be incorrect."/>
                        <pic:cNvPicPr>
                          <a:picLocks noChangeAspect="1" noChangeArrowheads="1"/>
                        </pic:cNvPicPr>
                      </pic:nvPicPr>
                      <pic:blipFill>
                        <a:blip r:embed="rId1"/>
                        <a:stretch>
                          <a:fillRect/>
                        </a:stretch>
                      </pic:blipFill>
                      <pic:spPr bwMode="auto">
                        <a:xfrm>
                          <a:off x="0" y="0"/>
                          <a:ext cx="347345" cy="360045"/>
                        </a:xfrm>
                        <a:prstGeom prst="rect">
                          <a:avLst/>
                        </a:prstGeom>
                        <a:noFill/>
                      </pic:spPr>
                    </pic:pic>
                  </a:graphicData>
                </a:graphic>
              </wp:inline>
            </w:drawing>
          </w:r>
        </w:p>
        <w:p w14:paraId="1E9D0C4D" w14:textId="77777777" w:rsidR="00397CFF" w:rsidRDefault="00000000">
          <w:pPr>
            <w:pStyle w:val="Header"/>
            <w:jc w:val="center"/>
            <w:rPr>
              <w:b/>
              <w:bCs/>
              <w:szCs w:val="20"/>
            </w:rPr>
          </w:pPr>
          <w:r>
            <w:rPr>
              <w:rFonts w:eastAsia="Aptos" w:hint="cs"/>
              <w:b/>
              <w:bCs/>
              <w:szCs w:val="20"/>
              <w:rtl/>
            </w:rPr>
            <w:t>دانشگاه صنعتی امیرکبیر</w:t>
          </w:r>
        </w:p>
        <w:p w14:paraId="09EDA657" w14:textId="77777777" w:rsidR="00397CFF" w:rsidRDefault="00000000">
          <w:pPr>
            <w:pStyle w:val="Header"/>
            <w:jc w:val="center"/>
            <w:rPr>
              <w:szCs w:val="20"/>
            </w:rPr>
          </w:pPr>
          <w:r>
            <w:rPr>
              <w:rFonts w:eastAsia="Aptos" w:hint="cs"/>
              <w:b/>
              <w:bCs/>
              <w:szCs w:val="20"/>
              <w:rtl/>
            </w:rPr>
            <w:t>(پلی‌تکنیک تهران)</w:t>
          </w:r>
        </w:p>
      </w:tc>
      <w:tc>
        <w:tcPr>
          <w:tcW w:w="3450" w:type="dxa"/>
          <w:vMerge w:val="restart"/>
          <w:shd w:val="clear" w:color="auto" w:fill="F5F5F5"/>
        </w:tcPr>
        <w:p w14:paraId="7D130C34" w14:textId="77777777" w:rsidR="00397CFF" w:rsidRDefault="00397CFF">
          <w:pPr>
            <w:pStyle w:val="Header"/>
            <w:jc w:val="center"/>
            <w:rPr>
              <w:b/>
              <w:bCs/>
              <w:lang w:bidi="fa-IR"/>
            </w:rPr>
          </w:pPr>
        </w:p>
        <w:p w14:paraId="5EC8145C" w14:textId="77777777" w:rsidR="00397CFF" w:rsidRDefault="00000000">
          <w:pPr>
            <w:pStyle w:val="Header"/>
            <w:jc w:val="center"/>
            <w:rPr>
              <w:b/>
              <w:bCs/>
              <w:lang w:bidi="fa-IR"/>
            </w:rPr>
          </w:pPr>
          <w:r>
            <w:rPr>
              <w:noProof/>
            </w:rPr>
            <w:drawing>
              <wp:anchor distT="0" distB="0" distL="0" distR="0" simplePos="0" relativeHeight="17" behindDoc="1" locked="0" layoutInCell="1" allowOverlap="1" wp14:anchorId="4920327A" wp14:editId="733D599B">
                <wp:simplePos x="0" y="0"/>
                <wp:positionH relativeFrom="column">
                  <wp:posOffset>6144895</wp:posOffset>
                </wp:positionH>
                <wp:positionV relativeFrom="paragraph">
                  <wp:posOffset>-344170</wp:posOffset>
                </wp:positionV>
                <wp:extent cx="526415" cy="539750"/>
                <wp:effectExtent l="0" t="0" r="0" b="0"/>
                <wp:wrapNone/>
                <wp:docPr id="6" name="Image5"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A blue and black logo&#10;&#10;AI-generated content may be incorrect."/>
                        <pic:cNvPicPr>
                          <a:picLocks noChangeAspect="1" noChangeArrowheads="1"/>
                        </pic:cNvPicPr>
                      </pic:nvPicPr>
                      <pic:blipFill>
                        <a:blip r:embed="rId2"/>
                        <a:stretch>
                          <a:fillRect/>
                        </a:stretch>
                      </pic:blipFill>
                      <pic:spPr bwMode="auto">
                        <a:xfrm>
                          <a:off x="0" y="0"/>
                          <a:ext cx="526415" cy="539750"/>
                        </a:xfrm>
                        <a:prstGeom prst="rect">
                          <a:avLst/>
                        </a:prstGeom>
                        <a:noFill/>
                      </pic:spPr>
                    </pic:pic>
                  </a:graphicData>
                </a:graphic>
              </wp:anchor>
            </w:drawing>
          </w:r>
          <w:r>
            <w:rPr>
              <w:rFonts w:eastAsia="Aptos" w:hint="cs"/>
              <w:b/>
              <w:bCs/>
              <w:rtl/>
              <w:lang w:bidi="fa-IR"/>
            </w:rPr>
            <w:t>پیشنهاد پایان‌نامه کارشناسی ارشد</w:t>
          </w:r>
        </w:p>
        <w:p w14:paraId="3CC1F5CC" w14:textId="77777777" w:rsidR="00397CFF" w:rsidRDefault="00000000">
          <w:pPr>
            <w:pStyle w:val="Header"/>
            <w:jc w:val="center"/>
            <w:rPr>
              <w:rFonts w:cs="B Elham"/>
              <w:b/>
              <w:bCs/>
              <w:lang w:bidi="fa-IR"/>
            </w:rPr>
          </w:pPr>
          <w:r>
            <w:rPr>
              <w:rFonts w:eastAsia="Aptos" w:cs="B Elham" w:hint="cs"/>
              <w:b/>
              <w:bCs/>
              <w:rtl/>
              <w:lang w:bidi="fa-IR"/>
            </w:rPr>
            <w:t>دانشکده مهندسی کامپیوتر</w:t>
          </w:r>
        </w:p>
      </w:tc>
      <w:tc>
        <w:tcPr>
          <w:tcW w:w="3200" w:type="dxa"/>
          <w:shd w:val="clear" w:color="auto" w:fill="F5F5F5"/>
          <w:vAlign w:val="center"/>
        </w:tcPr>
        <w:p w14:paraId="77FF6DEB" w14:textId="77777777" w:rsidR="00397CFF" w:rsidRDefault="00000000">
          <w:pPr>
            <w:spacing w:before="0" w:after="0" w:line="240" w:lineRule="auto"/>
            <w:ind w:firstLine="212"/>
            <w:jc w:val="left"/>
            <w:rPr>
              <w:szCs w:val="20"/>
            </w:rPr>
          </w:pPr>
          <w:r>
            <w:rPr>
              <w:rFonts w:eastAsia="Aptos" w:hint="cs"/>
              <w:szCs w:val="20"/>
              <w:rtl/>
            </w:rPr>
            <w:t>دانشجو:سید علی موسوی</w:t>
          </w:r>
        </w:p>
      </w:tc>
    </w:tr>
    <w:tr w:rsidR="00397CFF" w14:paraId="797DFBF4" w14:textId="77777777" w:rsidTr="00397CFF">
      <w:trPr>
        <w:trHeight w:val="348"/>
      </w:trPr>
      <w:tc>
        <w:tcPr>
          <w:tcW w:w="3219" w:type="dxa"/>
          <w:vMerge/>
          <w:shd w:val="clear" w:color="auto" w:fill="F5F5F5"/>
        </w:tcPr>
        <w:p w14:paraId="42B0DF52" w14:textId="77777777" w:rsidR="00397CFF" w:rsidRDefault="00397CFF">
          <w:pPr>
            <w:pStyle w:val="Header"/>
            <w:jc w:val="center"/>
            <w:rPr>
              <w:rFonts w:eastAsia="Aptos"/>
            </w:rPr>
          </w:pPr>
        </w:p>
      </w:tc>
      <w:tc>
        <w:tcPr>
          <w:tcW w:w="3450" w:type="dxa"/>
          <w:vMerge/>
          <w:shd w:val="clear" w:color="auto" w:fill="F5F5F5"/>
        </w:tcPr>
        <w:p w14:paraId="167426DB" w14:textId="77777777" w:rsidR="00397CFF" w:rsidRDefault="00397CFF">
          <w:pPr>
            <w:pStyle w:val="Header"/>
            <w:jc w:val="center"/>
            <w:rPr>
              <w:rFonts w:eastAsia="Aptos"/>
            </w:rPr>
          </w:pPr>
        </w:p>
      </w:tc>
      <w:tc>
        <w:tcPr>
          <w:tcW w:w="3200" w:type="dxa"/>
          <w:shd w:val="clear" w:color="auto" w:fill="F5F5F5"/>
          <w:vAlign w:val="center"/>
        </w:tcPr>
        <w:p w14:paraId="01035FC7" w14:textId="77777777" w:rsidR="00397CFF" w:rsidRDefault="00000000">
          <w:pPr>
            <w:spacing w:before="0" w:after="0" w:line="240" w:lineRule="auto"/>
            <w:ind w:left="32" w:firstLine="212"/>
            <w:jc w:val="left"/>
            <w:rPr>
              <w:szCs w:val="20"/>
            </w:rPr>
          </w:pPr>
          <w:r>
            <w:rPr>
              <w:rFonts w:eastAsia="Aptos" w:hint="cs"/>
              <w:szCs w:val="20"/>
              <w:rtl/>
            </w:rPr>
            <w:t>استاد راهنمای اول: دکتر بابک صادقیان</w:t>
          </w:r>
        </w:p>
      </w:tc>
    </w:tr>
    <w:tr w:rsidR="00397CFF" w14:paraId="5015DB5B" w14:textId="77777777" w:rsidTr="00397CFF">
      <w:trPr>
        <w:trHeight w:val="348"/>
      </w:trPr>
      <w:tc>
        <w:tcPr>
          <w:tcW w:w="3219" w:type="dxa"/>
          <w:vMerge/>
          <w:shd w:val="clear" w:color="auto" w:fill="F5F5F5"/>
        </w:tcPr>
        <w:p w14:paraId="7137B55A" w14:textId="77777777" w:rsidR="00397CFF" w:rsidRDefault="00397CFF">
          <w:pPr>
            <w:pStyle w:val="Header"/>
            <w:jc w:val="center"/>
            <w:rPr>
              <w:b/>
              <w:bCs/>
              <w:szCs w:val="20"/>
            </w:rPr>
          </w:pPr>
        </w:p>
      </w:tc>
      <w:tc>
        <w:tcPr>
          <w:tcW w:w="3450" w:type="dxa"/>
          <w:vMerge/>
          <w:shd w:val="clear" w:color="auto" w:fill="F5F5F5"/>
        </w:tcPr>
        <w:p w14:paraId="013530DD" w14:textId="77777777" w:rsidR="00397CFF" w:rsidRDefault="00397CFF">
          <w:pPr>
            <w:pStyle w:val="Header"/>
            <w:jc w:val="center"/>
            <w:rPr>
              <w:b/>
              <w:bCs/>
              <w:sz w:val="26"/>
              <w:szCs w:val="26"/>
              <w:lang w:bidi="fa-IR"/>
            </w:rPr>
          </w:pPr>
        </w:p>
      </w:tc>
      <w:tc>
        <w:tcPr>
          <w:tcW w:w="3200" w:type="dxa"/>
          <w:shd w:val="clear" w:color="auto" w:fill="F5F5F5"/>
          <w:vAlign w:val="center"/>
        </w:tcPr>
        <w:p w14:paraId="70A048CD" w14:textId="77777777" w:rsidR="00397CFF" w:rsidRDefault="00000000">
          <w:pPr>
            <w:pStyle w:val="Header"/>
            <w:ind w:firstLine="212"/>
            <w:jc w:val="left"/>
            <w:rPr>
              <w:szCs w:val="20"/>
            </w:rPr>
          </w:pPr>
          <w:r>
            <w:rPr>
              <w:rFonts w:eastAsia="Aptos" w:hint="cs"/>
              <w:szCs w:val="20"/>
              <w:rtl/>
            </w:rPr>
            <w:t>استاد راهنمای دوم:</w:t>
          </w:r>
        </w:p>
      </w:tc>
    </w:tr>
  </w:tbl>
  <w:p w14:paraId="718D133D" w14:textId="77777777" w:rsidR="00397CFF" w:rsidRDefault="00397CFF">
    <w:pPr>
      <w:pStyle w:val="Header"/>
      <w:pBdr>
        <w:bottom w:val="single" w:sz="8" w:space="1" w:color="0A2F41" w:themeColor="accent1" w:themeShade="80"/>
      </w:pBdr>
      <w:spacing w:after="240"/>
      <w:rPr>
        <w:sz w:val="12"/>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PlainTable4"/>
      <w:bidiVisual/>
      <w:tblW w:w="10995" w:type="dxa"/>
      <w:tblInd w:w="108" w:type="dxa"/>
      <w:tblLayout w:type="fixed"/>
      <w:tblLook w:val="0600" w:firstRow="0" w:lastRow="0" w:firstColumn="0" w:lastColumn="0" w:noHBand="1" w:noVBand="1"/>
    </w:tblPr>
    <w:tblGrid>
      <w:gridCol w:w="3219"/>
      <w:gridCol w:w="4035"/>
      <w:gridCol w:w="3741"/>
    </w:tblGrid>
    <w:tr w:rsidR="00397CFF" w14:paraId="2FFF945A" w14:textId="77777777" w:rsidTr="00397CFF">
      <w:trPr>
        <w:trHeight w:val="330"/>
      </w:trPr>
      <w:tc>
        <w:tcPr>
          <w:tcW w:w="3219" w:type="dxa"/>
          <w:vMerge w:val="restart"/>
          <w:shd w:val="clear" w:color="auto" w:fill="F5F5F5"/>
        </w:tcPr>
        <w:p w14:paraId="70B3A0D7" w14:textId="77777777" w:rsidR="00397CFF" w:rsidRDefault="00000000">
          <w:pPr>
            <w:pStyle w:val="Header"/>
            <w:jc w:val="center"/>
            <w:rPr>
              <w:szCs w:val="20"/>
            </w:rPr>
          </w:pPr>
          <w:r>
            <w:rPr>
              <w:noProof/>
              <w:rtl/>
            </w:rPr>
            <w:drawing>
              <wp:inline distT="0" distB="0" distL="0" distR="0" wp14:anchorId="13A38B65" wp14:editId="04274D61">
                <wp:extent cx="347345" cy="360045"/>
                <wp:effectExtent l="0" t="0" r="0" b="0"/>
                <wp:docPr id="7" name="Image6" descr="A blue and black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A blue and black logo  AI-generated content may be incorrect."/>
                        <pic:cNvPicPr>
                          <a:picLocks noChangeAspect="1" noChangeArrowheads="1"/>
                        </pic:cNvPicPr>
                      </pic:nvPicPr>
                      <pic:blipFill>
                        <a:blip r:embed="rId1"/>
                        <a:stretch>
                          <a:fillRect/>
                        </a:stretch>
                      </pic:blipFill>
                      <pic:spPr bwMode="auto">
                        <a:xfrm>
                          <a:off x="0" y="0"/>
                          <a:ext cx="347345" cy="360045"/>
                        </a:xfrm>
                        <a:prstGeom prst="rect">
                          <a:avLst/>
                        </a:prstGeom>
                        <a:noFill/>
                      </pic:spPr>
                    </pic:pic>
                  </a:graphicData>
                </a:graphic>
              </wp:inline>
            </w:drawing>
          </w:r>
        </w:p>
        <w:p w14:paraId="362E53BD" w14:textId="77777777" w:rsidR="00397CFF" w:rsidRDefault="00000000">
          <w:pPr>
            <w:pStyle w:val="Header"/>
            <w:jc w:val="center"/>
            <w:rPr>
              <w:b/>
              <w:bCs/>
              <w:szCs w:val="20"/>
            </w:rPr>
          </w:pPr>
          <w:r>
            <w:rPr>
              <w:rFonts w:eastAsia="Aptos" w:hint="cs"/>
              <w:b/>
              <w:bCs/>
              <w:szCs w:val="20"/>
              <w:rtl/>
            </w:rPr>
            <w:t>دانشگاه صنعتی امیرکبیر</w:t>
          </w:r>
        </w:p>
        <w:p w14:paraId="2A4F4869" w14:textId="77777777" w:rsidR="00397CFF" w:rsidRDefault="00000000">
          <w:pPr>
            <w:pStyle w:val="Header"/>
            <w:jc w:val="center"/>
            <w:rPr>
              <w:szCs w:val="20"/>
            </w:rPr>
          </w:pPr>
          <w:r>
            <w:rPr>
              <w:rFonts w:eastAsia="Aptos" w:hint="cs"/>
              <w:b/>
              <w:bCs/>
              <w:szCs w:val="20"/>
              <w:rtl/>
            </w:rPr>
            <w:t>(پلی‌تکنیک تهران)</w:t>
          </w:r>
        </w:p>
      </w:tc>
      <w:tc>
        <w:tcPr>
          <w:tcW w:w="4035" w:type="dxa"/>
          <w:vMerge w:val="restart"/>
          <w:shd w:val="clear" w:color="auto" w:fill="F5F5F5"/>
        </w:tcPr>
        <w:p w14:paraId="3E99BA50" w14:textId="77777777" w:rsidR="00397CFF" w:rsidRDefault="00397CFF">
          <w:pPr>
            <w:pStyle w:val="Header"/>
            <w:jc w:val="center"/>
            <w:rPr>
              <w:b/>
              <w:bCs/>
              <w:lang w:bidi="fa-IR"/>
            </w:rPr>
          </w:pPr>
        </w:p>
        <w:p w14:paraId="2A8D648F" w14:textId="77777777" w:rsidR="00397CFF" w:rsidRDefault="00000000">
          <w:pPr>
            <w:pStyle w:val="Header"/>
            <w:jc w:val="center"/>
            <w:rPr>
              <w:b/>
              <w:bCs/>
              <w:lang w:bidi="fa-IR"/>
            </w:rPr>
          </w:pPr>
          <w:r>
            <w:rPr>
              <w:noProof/>
            </w:rPr>
            <w:drawing>
              <wp:anchor distT="0" distB="0" distL="0" distR="0" simplePos="0" relativeHeight="16" behindDoc="1" locked="0" layoutInCell="1" allowOverlap="1" wp14:anchorId="72D031BD" wp14:editId="38112602">
                <wp:simplePos x="0" y="0"/>
                <wp:positionH relativeFrom="column">
                  <wp:posOffset>6144895</wp:posOffset>
                </wp:positionH>
                <wp:positionV relativeFrom="paragraph">
                  <wp:posOffset>-344170</wp:posOffset>
                </wp:positionV>
                <wp:extent cx="526415" cy="539750"/>
                <wp:effectExtent l="0" t="0" r="0" b="0"/>
                <wp:wrapNone/>
                <wp:docPr id="8" name="Image7"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A blue and black logo&#10;&#10;AI-generated content may be incorrect."/>
                        <pic:cNvPicPr>
                          <a:picLocks noChangeAspect="1" noChangeArrowheads="1"/>
                        </pic:cNvPicPr>
                      </pic:nvPicPr>
                      <pic:blipFill>
                        <a:blip r:embed="rId2"/>
                        <a:stretch>
                          <a:fillRect/>
                        </a:stretch>
                      </pic:blipFill>
                      <pic:spPr bwMode="auto">
                        <a:xfrm>
                          <a:off x="0" y="0"/>
                          <a:ext cx="526415" cy="539750"/>
                        </a:xfrm>
                        <a:prstGeom prst="rect">
                          <a:avLst/>
                        </a:prstGeom>
                        <a:noFill/>
                      </pic:spPr>
                    </pic:pic>
                  </a:graphicData>
                </a:graphic>
              </wp:anchor>
            </w:drawing>
          </w:r>
          <w:r>
            <w:rPr>
              <w:rFonts w:eastAsia="Aptos" w:hint="cs"/>
              <w:b/>
              <w:bCs/>
              <w:rtl/>
              <w:lang w:bidi="fa-IR"/>
            </w:rPr>
            <w:t>پیشنهاد پایان‌نامه کارشناسی ارشد</w:t>
          </w:r>
        </w:p>
        <w:p w14:paraId="0D577F18" w14:textId="77777777" w:rsidR="00397CFF" w:rsidRDefault="00000000">
          <w:pPr>
            <w:pStyle w:val="Header"/>
            <w:jc w:val="center"/>
            <w:rPr>
              <w:rFonts w:cs="B Elham"/>
              <w:b/>
              <w:bCs/>
              <w:lang w:bidi="fa-IR"/>
            </w:rPr>
          </w:pPr>
          <w:r>
            <w:rPr>
              <w:rFonts w:eastAsia="Aptos" w:cs="B Elham" w:hint="cs"/>
              <w:b/>
              <w:bCs/>
              <w:rtl/>
              <w:lang w:bidi="fa-IR"/>
            </w:rPr>
            <w:t>دانشکده مهندسی کامپیوتر</w:t>
          </w:r>
        </w:p>
      </w:tc>
      <w:tc>
        <w:tcPr>
          <w:tcW w:w="3741" w:type="dxa"/>
          <w:shd w:val="clear" w:color="auto" w:fill="F5F5F5"/>
          <w:vAlign w:val="center"/>
        </w:tcPr>
        <w:p w14:paraId="70B37795" w14:textId="77777777" w:rsidR="00397CFF" w:rsidRDefault="00000000">
          <w:pPr>
            <w:spacing w:before="0" w:after="0" w:line="240" w:lineRule="auto"/>
            <w:jc w:val="left"/>
            <w:rPr>
              <w:szCs w:val="20"/>
            </w:rPr>
          </w:pPr>
          <w:r>
            <w:rPr>
              <w:rFonts w:eastAsia="Aptos" w:hint="cs"/>
              <w:szCs w:val="20"/>
              <w:rtl/>
            </w:rPr>
            <w:t>دانشجو:سید علی موسوی</w:t>
          </w:r>
        </w:p>
      </w:tc>
    </w:tr>
    <w:tr w:rsidR="00397CFF" w14:paraId="727A43F6" w14:textId="77777777" w:rsidTr="00397CFF">
      <w:trPr>
        <w:trHeight w:val="311"/>
      </w:trPr>
      <w:tc>
        <w:tcPr>
          <w:tcW w:w="3219" w:type="dxa"/>
          <w:vMerge/>
          <w:shd w:val="clear" w:color="auto" w:fill="F5F5F5"/>
        </w:tcPr>
        <w:p w14:paraId="7AEB1908" w14:textId="77777777" w:rsidR="00397CFF" w:rsidRDefault="00397CFF">
          <w:pPr>
            <w:pStyle w:val="Header"/>
            <w:jc w:val="center"/>
            <w:rPr>
              <w:rFonts w:eastAsia="Aptos"/>
            </w:rPr>
          </w:pPr>
        </w:p>
      </w:tc>
      <w:tc>
        <w:tcPr>
          <w:tcW w:w="4035" w:type="dxa"/>
          <w:vMerge/>
          <w:shd w:val="clear" w:color="auto" w:fill="F5F5F5"/>
        </w:tcPr>
        <w:p w14:paraId="282C4E08" w14:textId="77777777" w:rsidR="00397CFF" w:rsidRDefault="00397CFF">
          <w:pPr>
            <w:pStyle w:val="Header"/>
            <w:jc w:val="center"/>
            <w:rPr>
              <w:rFonts w:eastAsia="Aptos"/>
            </w:rPr>
          </w:pPr>
        </w:p>
      </w:tc>
      <w:tc>
        <w:tcPr>
          <w:tcW w:w="3741" w:type="dxa"/>
          <w:shd w:val="clear" w:color="auto" w:fill="F5F5F5"/>
          <w:vAlign w:val="center"/>
        </w:tcPr>
        <w:p w14:paraId="46BA41C7" w14:textId="77777777" w:rsidR="00397CFF" w:rsidRDefault="00000000">
          <w:pPr>
            <w:spacing w:before="0" w:after="0" w:line="240" w:lineRule="auto"/>
            <w:jc w:val="left"/>
            <w:rPr>
              <w:szCs w:val="20"/>
            </w:rPr>
          </w:pPr>
          <w:r>
            <w:rPr>
              <w:rFonts w:eastAsia="Aptos" w:hint="cs"/>
              <w:szCs w:val="20"/>
              <w:rtl/>
            </w:rPr>
            <w:t>استاد راهنمای اول: دکتر بابک صادقیان</w:t>
          </w:r>
        </w:p>
      </w:tc>
    </w:tr>
    <w:tr w:rsidR="00397CFF" w14:paraId="53C30EE3" w14:textId="77777777" w:rsidTr="00397CFF">
      <w:tc>
        <w:tcPr>
          <w:tcW w:w="3219" w:type="dxa"/>
          <w:vMerge/>
          <w:shd w:val="clear" w:color="auto" w:fill="F5F5F5"/>
        </w:tcPr>
        <w:p w14:paraId="578E17F2" w14:textId="77777777" w:rsidR="00397CFF" w:rsidRDefault="00397CFF">
          <w:pPr>
            <w:pStyle w:val="Header"/>
            <w:jc w:val="center"/>
            <w:rPr>
              <w:b/>
              <w:bCs/>
              <w:szCs w:val="20"/>
            </w:rPr>
          </w:pPr>
        </w:p>
      </w:tc>
      <w:tc>
        <w:tcPr>
          <w:tcW w:w="4035" w:type="dxa"/>
          <w:vMerge/>
          <w:shd w:val="clear" w:color="auto" w:fill="F5F5F5"/>
        </w:tcPr>
        <w:p w14:paraId="01398831" w14:textId="77777777" w:rsidR="00397CFF" w:rsidRDefault="00397CFF">
          <w:pPr>
            <w:pStyle w:val="Header"/>
            <w:jc w:val="center"/>
            <w:rPr>
              <w:b/>
              <w:bCs/>
              <w:sz w:val="26"/>
              <w:szCs w:val="26"/>
              <w:lang w:bidi="fa-IR"/>
            </w:rPr>
          </w:pPr>
        </w:p>
      </w:tc>
      <w:tc>
        <w:tcPr>
          <w:tcW w:w="3741" w:type="dxa"/>
          <w:shd w:val="clear" w:color="auto" w:fill="F5F5F5"/>
          <w:vAlign w:val="center"/>
        </w:tcPr>
        <w:p w14:paraId="172A7B26" w14:textId="77777777" w:rsidR="00397CFF" w:rsidRDefault="00000000">
          <w:pPr>
            <w:pStyle w:val="Header"/>
            <w:jc w:val="left"/>
            <w:rPr>
              <w:szCs w:val="20"/>
            </w:rPr>
          </w:pPr>
          <w:r>
            <w:rPr>
              <w:rFonts w:eastAsia="Aptos" w:hint="cs"/>
              <w:szCs w:val="20"/>
              <w:rtl/>
            </w:rPr>
            <w:t>استاد راهنمای دوم:</w:t>
          </w:r>
        </w:p>
      </w:tc>
    </w:tr>
  </w:tbl>
  <w:p w14:paraId="7D1EF4A3" w14:textId="77777777" w:rsidR="00397CFF" w:rsidRDefault="00397CFF">
    <w:pPr>
      <w:pStyle w:val="Header"/>
      <w:pBdr>
        <w:bottom w:val="single" w:sz="12" w:space="1" w:color="0A2F41" w:themeColor="accent1" w:themeShade="80"/>
      </w:pBdr>
      <w:spacing w:after="240"/>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342BA"/>
    <w:multiLevelType w:val="multilevel"/>
    <w:tmpl w:val="5310197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FB24ECF"/>
    <w:multiLevelType w:val="multilevel"/>
    <w:tmpl w:val="6586442C"/>
    <w:lvl w:ilvl="0">
      <w:start w:val="1"/>
      <w:numFmt w:val="decimal"/>
      <w:lvlText w:val="%1."/>
      <w:lvlJc w:val="right"/>
      <w:pPr>
        <w:tabs>
          <w:tab w:val="num" w:pos="720"/>
        </w:tabs>
        <w:ind w:left="720" w:hanging="360"/>
      </w:pPr>
    </w:lvl>
    <w:lvl w:ilvl="1">
      <w:start w:val="1"/>
      <w:numFmt w:val="decimal"/>
      <w:lvlText w:val="%2."/>
      <w:lvlJc w:val="right"/>
      <w:pPr>
        <w:tabs>
          <w:tab w:val="num" w:pos="1080"/>
        </w:tabs>
        <w:ind w:left="1080" w:hanging="360"/>
      </w:pPr>
    </w:lvl>
    <w:lvl w:ilvl="2">
      <w:start w:val="1"/>
      <w:numFmt w:val="decimal"/>
      <w:lvlText w:val="%3."/>
      <w:lvlJc w:val="right"/>
      <w:pPr>
        <w:tabs>
          <w:tab w:val="num" w:pos="1440"/>
        </w:tabs>
        <w:ind w:left="1440" w:hanging="360"/>
      </w:pPr>
    </w:lvl>
    <w:lvl w:ilvl="3">
      <w:start w:val="1"/>
      <w:numFmt w:val="decimal"/>
      <w:lvlText w:val="%4."/>
      <w:lvlJc w:val="right"/>
      <w:pPr>
        <w:tabs>
          <w:tab w:val="num" w:pos="1800"/>
        </w:tabs>
        <w:ind w:left="1800" w:hanging="360"/>
      </w:pPr>
    </w:lvl>
    <w:lvl w:ilvl="4">
      <w:start w:val="1"/>
      <w:numFmt w:val="decimal"/>
      <w:lvlText w:val="%5."/>
      <w:lvlJc w:val="right"/>
      <w:pPr>
        <w:tabs>
          <w:tab w:val="num" w:pos="2160"/>
        </w:tabs>
        <w:ind w:left="2160" w:hanging="360"/>
      </w:pPr>
    </w:lvl>
    <w:lvl w:ilvl="5">
      <w:start w:val="1"/>
      <w:numFmt w:val="decimal"/>
      <w:lvlText w:val="%6."/>
      <w:lvlJc w:val="right"/>
      <w:pPr>
        <w:tabs>
          <w:tab w:val="num" w:pos="2520"/>
        </w:tabs>
        <w:ind w:left="2520" w:hanging="360"/>
      </w:pPr>
    </w:lvl>
    <w:lvl w:ilvl="6">
      <w:start w:val="1"/>
      <w:numFmt w:val="decimal"/>
      <w:lvlText w:val="%7."/>
      <w:lvlJc w:val="right"/>
      <w:pPr>
        <w:tabs>
          <w:tab w:val="num" w:pos="2880"/>
        </w:tabs>
        <w:ind w:left="2880" w:hanging="360"/>
      </w:pPr>
    </w:lvl>
    <w:lvl w:ilvl="7">
      <w:start w:val="1"/>
      <w:numFmt w:val="decimal"/>
      <w:lvlText w:val="%8."/>
      <w:lvlJc w:val="right"/>
      <w:pPr>
        <w:tabs>
          <w:tab w:val="num" w:pos="3240"/>
        </w:tabs>
        <w:ind w:left="3240" w:hanging="360"/>
      </w:pPr>
    </w:lvl>
    <w:lvl w:ilvl="8">
      <w:start w:val="1"/>
      <w:numFmt w:val="decimal"/>
      <w:lvlText w:val="%9."/>
      <w:lvlJc w:val="right"/>
      <w:pPr>
        <w:tabs>
          <w:tab w:val="num" w:pos="3600"/>
        </w:tabs>
        <w:ind w:left="3600" w:hanging="360"/>
      </w:pPr>
    </w:lvl>
  </w:abstractNum>
  <w:abstractNum w:abstractNumId="2" w15:restartNumberingAfterBreak="0">
    <w:nsid w:val="55101505"/>
    <w:multiLevelType w:val="multilevel"/>
    <w:tmpl w:val="0F36DD16"/>
    <w:lvl w:ilvl="0">
      <w:start w:val="1"/>
      <w:numFmt w:val="decimal"/>
      <w:lvlText w:val="%1."/>
      <w:lvlJc w:val="right"/>
      <w:pPr>
        <w:tabs>
          <w:tab w:val="num" w:pos="720"/>
        </w:tabs>
        <w:ind w:left="720" w:hanging="360"/>
      </w:pPr>
    </w:lvl>
    <w:lvl w:ilvl="1">
      <w:start w:val="1"/>
      <w:numFmt w:val="decimal"/>
      <w:lvlText w:val="%2."/>
      <w:lvlJc w:val="right"/>
      <w:pPr>
        <w:tabs>
          <w:tab w:val="num" w:pos="1080"/>
        </w:tabs>
        <w:ind w:left="1080" w:hanging="360"/>
      </w:pPr>
    </w:lvl>
    <w:lvl w:ilvl="2">
      <w:start w:val="1"/>
      <w:numFmt w:val="decimal"/>
      <w:lvlText w:val="%3."/>
      <w:lvlJc w:val="right"/>
      <w:pPr>
        <w:tabs>
          <w:tab w:val="num" w:pos="1440"/>
        </w:tabs>
        <w:ind w:left="1440" w:hanging="360"/>
      </w:pPr>
    </w:lvl>
    <w:lvl w:ilvl="3">
      <w:start w:val="1"/>
      <w:numFmt w:val="decimal"/>
      <w:lvlText w:val="%4."/>
      <w:lvlJc w:val="right"/>
      <w:pPr>
        <w:tabs>
          <w:tab w:val="num" w:pos="1800"/>
        </w:tabs>
        <w:ind w:left="1800" w:hanging="360"/>
      </w:pPr>
    </w:lvl>
    <w:lvl w:ilvl="4">
      <w:start w:val="1"/>
      <w:numFmt w:val="decimal"/>
      <w:lvlText w:val="%5."/>
      <w:lvlJc w:val="right"/>
      <w:pPr>
        <w:tabs>
          <w:tab w:val="num" w:pos="2160"/>
        </w:tabs>
        <w:ind w:left="2160" w:hanging="360"/>
      </w:pPr>
    </w:lvl>
    <w:lvl w:ilvl="5">
      <w:start w:val="1"/>
      <w:numFmt w:val="decimal"/>
      <w:lvlText w:val="%6."/>
      <w:lvlJc w:val="right"/>
      <w:pPr>
        <w:tabs>
          <w:tab w:val="num" w:pos="2520"/>
        </w:tabs>
        <w:ind w:left="2520" w:hanging="360"/>
      </w:pPr>
    </w:lvl>
    <w:lvl w:ilvl="6">
      <w:start w:val="1"/>
      <w:numFmt w:val="decimal"/>
      <w:lvlText w:val="%7."/>
      <w:lvlJc w:val="right"/>
      <w:pPr>
        <w:tabs>
          <w:tab w:val="num" w:pos="2880"/>
        </w:tabs>
        <w:ind w:left="2880" w:hanging="360"/>
      </w:pPr>
    </w:lvl>
    <w:lvl w:ilvl="7">
      <w:start w:val="1"/>
      <w:numFmt w:val="decimal"/>
      <w:lvlText w:val="%8."/>
      <w:lvlJc w:val="right"/>
      <w:pPr>
        <w:tabs>
          <w:tab w:val="num" w:pos="3240"/>
        </w:tabs>
        <w:ind w:left="3240" w:hanging="360"/>
      </w:pPr>
    </w:lvl>
    <w:lvl w:ilvl="8">
      <w:start w:val="1"/>
      <w:numFmt w:val="decimal"/>
      <w:lvlText w:val="%9."/>
      <w:lvlJc w:val="right"/>
      <w:pPr>
        <w:tabs>
          <w:tab w:val="num" w:pos="3600"/>
        </w:tabs>
        <w:ind w:left="3600" w:hanging="360"/>
      </w:pPr>
    </w:lvl>
  </w:abstractNum>
  <w:abstractNum w:abstractNumId="3" w15:restartNumberingAfterBreak="0">
    <w:nsid w:val="5D107DD9"/>
    <w:multiLevelType w:val="multilevel"/>
    <w:tmpl w:val="4A142DB0"/>
    <w:lvl w:ilvl="0">
      <w:start w:val="1"/>
      <w:numFmt w:val="decimal"/>
      <w:lvlText w:val="%1."/>
      <w:lvlJc w:val="right"/>
      <w:pPr>
        <w:tabs>
          <w:tab w:val="num" w:pos="720"/>
        </w:tabs>
        <w:ind w:left="720" w:hanging="360"/>
      </w:pPr>
    </w:lvl>
    <w:lvl w:ilvl="1">
      <w:start w:val="1"/>
      <w:numFmt w:val="decimal"/>
      <w:lvlText w:val="%2."/>
      <w:lvlJc w:val="right"/>
      <w:pPr>
        <w:tabs>
          <w:tab w:val="num" w:pos="1080"/>
        </w:tabs>
        <w:ind w:left="1080" w:hanging="360"/>
      </w:pPr>
    </w:lvl>
    <w:lvl w:ilvl="2">
      <w:start w:val="1"/>
      <w:numFmt w:val="decimal"/>
      <w:lvlText w:val="%3."/>
      <w:lvlJc w:val="right"/>
      <w:pPr>
        <w:tabs>
          <w:tab w:val="num" w:pos="1440"/>
        </w:tabs>
        <w:ind w:left="1440" w:hanging="360"/>
      </w:pPr>
    </w:lvl>
    <w:lvl w:ilvl="3">
      <w:start w:val="1"/>
      <w:numFmt w:val="decimal"/>
      <w:lvlText w:val="%4."/>
      <w:lvlJc w:val="right"/>
      <w:pPr>
        <w:tabs>
          <w:tab w:val="num" w:pos="1800"/>
        </w:tabs>
        <w:ind w:left="1800" w:hanging="360"/>
      </w:pPr>
    </w:lvl>
    <w:lvl w:ilvl="4">
      <w:start w:val="1"/>
      <w:numFmt w:val="decimal"/>
      <w:lvlText w:val="%5."/>
      <w:lvlJc w:val="right"/>
      <w:pPr>
        <w:tabs>
          <w:tab w:val="num" w:pos="2160"/>
        </w:tabs>
        <w:ind w:left="2160" w:hanging="360"/>
      </w:pPr>
    </w:lvl>
    <w:lvl w:ilvl="5">
      <w:start w:val="1"/>
      <w:numFmt w:val="decimal"/>
      <w:lvlText w:val="%6."/>
      <w:lvlJc w:val="right"/>
      <w:pPr>
        <w:tabs>
          <w:tab w:val="num" w:pos="2520"/>
        </w:tabs>
        <w:ind w:left="2520" w:hanging="360"/>
      </w:pPr>
    </w:lvl>
    <w:lvl w:ilvl="6">
      <w:start w:val="1"/>
      <w:numFmt w:val="decimal"/>
      <w:lvlText w:val="%7."/>
      <w:lvlJc w:val="right"/>
      <w:pPr>
        <w:tabs>
          <w:tab w:val="num" w:pos="2880"/>
        </w:tabs>
        <w:ind w:left="2880" w:hanging="360"/>
      </w:pPr>
    </w:lvl>
    <w:lvl w:ilvl="7">
      <w:start w:val="1"/>
      <w:numFmt w:val="decimal"/>
      <w:lvlText w:val="%8."/>
      <w:lvlJc w:val="right"/>
      <w:pPr>
        <w:tabs>
          <w:tab w:val="num" w:pos="3240"/>
        </w:tabs>
        <w:ind w:left="3240" w:hanging="360"/>
      </w:pPr>
    </w:lvl>
    <w:lvl w:ilvl="8">
      <w:start w:val="1"/>
      <w:numFmt w:val="decimal"/>
      <w:lvlText w:val="%9."/>
      <w:lvlJc w:val="right"/>
      <w:pPr>
        <w:tabs>
          <w:tab w:val="num" w:pos="3600"/>
        </w:tabs>
        <w:ind w:left="3600" w:hanging="360"/>
      </w:pPr>
    </w:lvl>
  </w:abstractNum>
  <w:num w:numId="1" w16cid:durableId="1212426138">
    <w:abstractNumId w:val="3"/>
  </w:num>
  <w:num w:numId="2" w16cid:durableId="120148433">
    <w:abstractNumId w:val="2"/>
  </w:num>
  <w:num w:numId="3" w16cid:durableId="2113889670">
    <w:abstractNumId w:val="1"/>
  </w:num>
  <w:num w:numId="4" w16cid:durableId="1802141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a2NLI0NzcytjQ2NTW0NDFX0lEKTi0uzszPAykwrgUA539vQSwAAAA="/>
  </w:docVars>
  <w:rsids>
    <w:rsidRoot w:val="00397CFF"/>
    <w:rsid w:val="001168B4"/>
    <w:rsid w:val="00187A2B"/>
    <w:rsid w:val="00204729"/>
    <w:rsid w:val="00301E2B"/>
    <w:rsid w:val="00326107"/>
    <w:rsid w:val="00397CFF"/>
    <w:rsid w:val="00483AE3"/>
    <w:rsid w:val="00696ABD"/>
    <w:rsid w:val="006C3BA5"/>
    <w:rsid w:val="006C67C1"/>
    <w:rsid w:val="006D01DD"/>
    <w:rsid w:val="006D22B4"/>
    <w:rsid w:val="007B30D6"/>
    <w:rsid w:val="00BE7CFC"/>
    <w:rsid w:val="00D10800"/>
    <w:rsid w:val="00D54A3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0854C"/>
  <w15:docId w15:val="{DB0FA145-578A-40D0-98E8-5FFC00CC0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E1B"/>
    <w:pPr>
      <w:bidi/>
      <w:spacing w:before="120" w:after="120" w:line="269" w:lineRule="auto"/>
      <w:jc w:val="both"/>
    </w:pPr>
    <w:rPr>
      <w:rFonts w:ascii="Linux Libertine O" w:hAnsi="Linux Libertine O" w:cs="XB Niloofar"/>
      <w:sz w:val="20"/>
    </w:rPr>
  </w:style>
  <w:style w:type="paragraph" w:styleId="Heading1">
    <w:name w:val="heading 1"/>
    <w:basedOn w:val="Normal"/>
    <w:next w:val="Normal"/>
    <w:link w:val="Heading1Char"/>
    <w:uiPriority w:val="9"/>
    <w:qFormat/>
    <w:rsid w:val="002A79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79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9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9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9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9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9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9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9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A79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2A79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2A79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2A79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2A79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2A79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2A79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2A79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2A79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2A79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2A79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2A79B0"/>
    <w:rPr>
      <w:i/>
      <w:iCs/>
      <w:color w:val="404040" w:themeColor="text1" w:themeTint="BF"/>
    </w:rPr>
  </w:style>
  <w:style w:type="character" w:styleId="IntenseEmphasis">
    <w:name w:val="Intense Emphasis"/>
    <w:basedOn w:val="DefaultParagraphFont"/>
    <w:uiPriority w:val="21"/>
    <w:qFormat/>
    <w:rsid w:val="002A79B0"/>
    <w:rPr>
      <w:i/>
      <w:iCs/>
      <w:color w:val="0F4761" w:themeColor="accent1" w:themeShade="BF"/>
    </w:rPr>
  </w:style>
  <w:style w:type="character" w:customStyle="1" w:styleId="IntenseQuoteChar">
    <w:name w:val="Intense Quote Char"/>
    <w:basedOn w:val="DefaultParagraphFont"/>
    <w:link w:val="IntenseQuote"/>
    <w:uiPriority w:val="30"/>
    <w:qFormat/>
    <w:rsid w:val="002A79B0"/>
    <w:rPr>
      <w:i/>
      <w:iCs/>
      <w:color w:val="0F4761" w:themeColor="accent1" w:themeShade="BF"/>
    </w:rPr>
  </w:style>
  <w:style w:type="character" w:styleId="IntenseReference">
    <w:name w:val="Intense Reference"/>
    <w:basedOn w:val="DefaultParagraphFont"/>
    <w:uiPriority w:val="32"/>
    <w:qFormat/>
    <w:rsid w:val="002A79B0"/>
    <w:rPr>
      <w:b/>
      <w:bCs/>
      <w:smallCaps/>
      <w:color w:val="0F4761" w:themeColor="accent1" w:themeShade="BF"/>
      <w:spacing w:val="5"/>
    </w:rPr>
  </w:style>
  <w:style w:type="character" w:customStyle="1" w:styleId="HeaderChar">
    <w:name w:val="Header Char"/>
    <w:basedOn w:val="DefaultParagraphFont"/>
    <w:link w:val="Header"/>
    <w:uiPriority w:val="99"/>
    <w:qFormat/>
    <w:rsid w:val="002A79B0"/>
    <w:rPr>
      <w:rFonts w:ascii="Linux Libertine O" w:hAnsi="Linux Libertine O" w:cs="XB Niloofar"/>
      <w:sz w:val="20"/>
    </w:rPr>
  </w:style>
  <w:style w:type="character" w:customStyle="1" w:styleId="FooterChar">
    <w:name w:val="Footer Char"/>
    <w:basedOn w:val="DefaultParagraphFont"/>
    <w:link w:val="Footer"/>
    <w:uiPriority w:val="99"/>
    <w:qFormat/>
    <w:rsid w:val="002A79B0"/>
    <w:rPr>
      <w:rFonts w:ascii="Linux Libertine O" w:hAnsi="Linux Libertine O" w:cs="XB Niloofar"/>
      <w:sz w:val="20"/>
    </w:rPr>
  </w:style>
  <w:style w:type="character" w:styleId="Hyperlink">
    <w:name w:val="Hyperlink"/>
    <w:rPr>
      <w:color w:val="000080"/>
      <w:u w:val="single"/>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styleId="FollowedHyperlink">
    <w:name w:val="FollowedHyperlink"/>
    <w:rPr>
      <w:color w:val="800000"/>
      <w:u w:val="single"/>
    </w:rPr>
  </w:style>
  <w:style w:type="character" w:customStyle="1" w:styleId="NumberingSymbols">
    <w:name w:val="Numbering Symbols"/>
    <w:qFormat/>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pPr>
      <w:spacing w:before="0"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CD5982"/>
    <w:pPr>
      <w:spacing w:before="0" w:after="200" w:line="240" w:lineRule="auto"/>
      <w:jc w:val="center"/>
    </w:pPr>
    <w:rPr>
      <w:color w:val="0D0D0D" w:themeColor="text1" w:themeTint="F2"/>
      <w:sz w:val="18"/>
      <w:szCs w:val="22"/>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2A79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2A79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9B0"/>
    <w:pPr>
      <w:spacing w:before="160"/>
      <w:jc w:val="center"/>
    </w:pPr>
    <w:rPr>
      <w:i/>
      <w:iCs/>
      <w:color w:val="404040" w:themeColor="text1" w:themeTint="BF"/>
    </w:rPr>
  </w:style>
  <w:style w:type="paragraph" w:styleId="ListParagraph">
    <w:name w:val="List Paragraph"/>
    <w:basedOn w:val="Normal"/>
    <w:uiPriority w:val="34"/>
    <w:qFormat/>
    <w:rsid w:val="002A79B0"/>
    <w:pPr>
      <w:ind w:left="720"/>
      <w:contextualSpacing/>
    </w:pPr>
  </w:style>
  <w:style w:type="paragraph" w:styleId="IntenseQuote">
    <w:name w:val="Intense Quote"/>
    <w:basedOn w:val="Normal"/>
    <w:next w:val="Normal"/>
    <w:link w:val="IntenseQuoteChar"/>
    <w:uiPriority w:val="30"/>
    <w:qFormat/>
    <w:rsid w:val="002A79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2A79B0"/>
    <w:pPr>
      <w:tabs>
        <w:tab w:val="center" w:pos="4680"/>
        <w:tab w:val="right" w:pos="9360"/>
      </w:tabs>
      <w:spacing w:before="0" w:after="0" w:line="240" w:lineRule="auto"/>
    </w:pPr>
  </w:style>
  <w:style w:type="paragraph" w:styleId="Footer">
    <w:name w:val="footer"/>
    <w:basedOn w:val="Normal"/>
    <w:link w:val="FooterChar"/>
    <w:uiPriority w:val="99"/>
    <w:unhideWhenUsed/>
    <w:rsid w:val="002A79B0"/>
    <w:pPr>
      <w:tabs>
        <w:tab w:val="center" w:pos="4680"/>
        <w:tab w:val="right" w:pos="9360"/>
      </w:tabs>
      <w:spacing w:before="0" w:after="0" w:line="240" w:lineRule="auto"/>
    </w:pPr>
  </w:style>
  <w:style w:type="paragraph" w:styleId="NoSpacing">
    <w:name w:val="No Spacing"/>
    <w:uiPriority w:val="1"/>
    <w:qFormat/>
    <w:rsid w:val="00A76ADC"/>
    <w:pPr>
      <w:bidi/>
      <w:jc w:val="both"/>
    </w:pPr>
    <w:rPr>
      <w:rFonts w:ascii="Linux Libertine O" w:hAnsi="Linux Libertine O" w:cs="XB Niloofar"/>
      <w:sz w:val="18"/>
      <w:szCs w:val="22"/>
    </w:rPr>
  </w:style>
  <w:style w:type="paragraph" w:customStyle="1" w:styleId="FirstParagraph">
    <w:name w:val="First Paragraph"/>
    <w:basedOn w:val="BodyText"/>
    <w:next w:val="BodyText"/>
    <w:qFormat/>
  </w:style>
  <w:style w:type="paragraph" w:styleId="Bibliography">
    <w:name w:val="Bibliography"/>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B75A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A27F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213C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80/02564602.2021.2017800" TargetMode="External"/><Relationship Id="rId18" Type="http://schemas.openxmlformats.org/officeDocument/2006/relationships/hyperlink" Target="https://doi.org/10.1007/3-540-44647-8_13" TargetMode="External"/><Relationship Id="rId26" Type="http://schemas.openxmlformats.org/officeDocument/2006/relationships/hyperlink" Target="https://doi.org/10.1109/JIOT.2024.3459033" TargetMode="External"/><Relationship Id="rId39" Type="http://schemas.openxmlformats.org/officeDocument/2006/relationships/hyperlink" Target="https://doi.org/10.1109/JIOT.2025.3623886" TargetMode="External"/><Relationship Id="rId21" Type="http://schemas.openxmlformats.org/officeDocument/2006/relationships/hyperlink" Target="https://doi.org/10.1109/JSYST.2021.3116029" TargetMode="External"/><Relationship Id="rId34" Type="http://schemas.openxmlformats.org/officeDocument/2006/relationships/hyperlink" Target="https://doi.org/10.22108/JCS.2019.110889" TargetMode="External"/><Relationship Id="rId42" Type="http://schemas.openxmlformats.org/officeDocument/2006/relationships/header" Target="header4.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icte.2026.02.012" TargetMode="External"/><Relationship Id="rId29" Type="http://schemas.openxmlformats.org/officeDocument/2006/relationships/hyperlink" Target="https://doi.org/10.1109/ACCESS.2022.314759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10.1016/j.compeleceng.2026.111174" TargetMode="External"/><Relationship Id="rId32" Type="http://schemas.openxmlformats.org/officeDocument/2006/relationships/hyperlink" Target="https://doi.org/10.1016/j.ins.2014.07.019" TargetMode="External"/><Relationship Id="rId37" Type="http://schemas.openxmlformats.org/officeDocument/2006/relationships/hyperlink" Target="https://doi.org/10.3390/math11234766" TargetMode="External"/><Relationship Id="rId40" Type="http://schemas.openxmlformats.org/officeDocument/2006/relationships/hyperlink" Target="https://doi.org/10.1109/JIOT.2021.3121552" TargetMode="External"/><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yperlink" Target="https://doi.org/10.1177/15501329221080658" TargetMode="External"/><Relationship Id="rId23" Type="http://schemas.openxmlformats.org/officeDocument/2006/relationships/hyperlink" Target="https://doi.org/10.1016/j.vehcom.2025.100897" TargetMode="External"/><Relationship Id="rId28" Type="http://schemas.openxmlformats.org/officeDocument/2006/relationships/hyperlink" Target="https://doi.org/10.1038/s41598-025-08656-1" TargetMode="External"/><Relationship Id="rId36" Type="http://schemas.openxmlformats.org/officeDocument/2006/relationships/hyperlink" Target="https://doi.org/10.3390/e27050471" TargetMode="External"/><Relationship Id="rId10" Type="http://schemas.openxmlformats.org/officeDocument/2006/relationships/header" Target="header1.xml"/><Relationship Id="rId19" Type="http://schemas.openxmlformats.org/officeDocument/2006/relationships/hyperlink" Target="https://doi.org/10.1016/j.adhoc.2023.103134" TargetMode="External"/><Relationship Id="rId31" Type="http://schemas.openxmlformats.org/officeDocument/2006/relationships/hyperlink" Target="https://doi.org/10.3897/jucs.116249" TargetMode="External"/><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mailto:samoosavi@aut.ac.ir" TargetMode="External"/><Relationship Id="rId14" Type="http://schemas.openxmlformats.org/officeDocument/2006/relationships/hyperlink" Target="https://doi.org/10.3390/s21092900" TargetMode="External"/><Relationship Id="rId22" Type="http://schemas.openxmlformats.org/officeDocument/2006/relationships/hyperlink" Target="https://doi.org/10.1007/3-540-39200-9_26" TargetMode="External"/><Relationship Id="rId27" Type="http://schemas.openxmlformats.org/officeDocument/2006/relationships/hyperlink" Target="https://doi.org/10.1109/ACCESS.2023.3263738" TargetMode="External"/><Relationship Id="rId30" Type="http://schemas.openxmlformats.org/officeDocument/2006/relationships/hyperlink" Target="https://doi.org/10.1109/JIOT.2023.3298840" TargetMode="External"/><Relationship Id="rId35" Type="http://schemas.openxmlformats.org/officeDocument/2006/relationships/hyperlink" Target="https://doi.org/10.1109/JSYST.2022.3220869" TargetMode="External"/><Relationship Id="rId43" Type="http://schemas.openxmlformats.org/officeDocument/2006/relationships/footer" Target="footer2.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doi.org/10.1007/3-540-39568-7_5" TargetMode="External"/><Relationship Id="rId25" Type="http://schemas.openxmlformats.org/officeDocument/2006/relationships/hyperlink" Target="https://doi.org/10.1016/j.jisa.2025.104001" TargetMode="External"/><Relationship Id="rId33" Type="http://schemas.openxmlformats.org/officeDocument/2006/relationships/hyperlink" Target="https://doi.org/10.1016/j.ins.2012.07.004" TargetMode="External"/><Relationship Id="rId38" Type="http://schemas.openxmlformats.org/officeDocument/2006/relationships/hyperlink" Target="https://doi.org/10.1109/TITS.2025.3650665" TargetMode="External"/><Relationship Id="rId46" Type="http://schemas.openxmlformats.org/officeDocument/2006/relationships/footer" Target="footer4.xml"/><Relationship Id="rId20" Type="http://schemas.openxmlformats.org/officeDocument/2006/relationships/hyperlink" Target="https://eprint.iacr.org/2003/126" TargetMode="External"/><Relationship Id="rId41"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1B6BEB-434E-4EF4-83F4-AA4F4D0BD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TotalTime>
  <Pages>12</Pages>
  <Words>4012</Words>
  <Characters>22875</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AUT-CES-MSc-Proposal-Template</vt:lpstr>
    </vt:vector>
  </TitlesOfParts>
  <Company/>
  <LinksUpToDate>false</LinksUpToDate>
  <CharactersWithSpaces>26834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AUT-CES-MSc-Proposal-Template</dc:title>
  <dc:subject/>
  <dc:creator>Morteza Zakeri</dc:creator>
  <dc:description/>
  <cp:lastModifiedBy>S.Ali Moosavi</cp:lastModifiedBy>
  <cp:revision>101</cp:revision>
  <cp:lastPrinted>2026-08-28T07:55:00Z</cp:lastPrinted>
  <dcterms:created xsi:type="dcterms:W3CDTF">2026-08-02T08:35:00Z</dcterms:created>
  <dcterms:modified xsi:type="dcterms:W3CDTF">2026-08-28T07:57:00Z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fad5f8f8-dd99-4d0b-ad90-8530be7046d6</vt:lpwstr>
  </property>
</Properties>
</file>