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Liberation Sans" w:hAnsi="Liberation Sans"/>
          <w:b/>
          <w:color w:val="4A5560"/>
          <w:sz w:val="16"/>
        </w:rPr>
        <w:t>DOC-11</w:t>
      </w:r>
    </w:p>
    <w:p>
      <w:pPr>
        <w:spacing w:after="40"/>
      </w:pPr>
      <w:r>
        <w:rPr>
          <w:rFonts w:ascii="Liberation Sans" w:hAnsi="Liberation Sans"/>
          <w:b/>
          <w:color w:val="14365C"/>
          <w:sz w:val="30"/>
        </w:rPr>
        <w:t>TERMOS DE CONSENTIMENTO</w:t>
      </w:r>
    </w:p>
    <w:p>
      <w:pPr>
        <w:spacing w:after="200"/>
      </w:pPr>
      <w:r>
        <w:rPr>
          <w:rFonts w:ascii="Liberation Sans" w:hAnsi="Liberation Sans"/>
          <w:color w:val="4A5560"/>
          <w:sz w:val="20"/>
        </w:rPr>
        <w:t>Art. 8º da LGPD — hipóteses em que o consentimento é a base legal correta</w:t>
      </w:r>
    </w:p>
    <w:p>
      <w:pPr>
        <w:pBdr>
          <w:bottom w:val="single" w:sz="6" w:space="1" w:color="C9D1DA"/>
        </w:pBd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A62121"/>
              <w:top w:val="nil" w:sz="0" w:color="A62121"/>
              <w:bottom w:val="nil" w:sz="0" w:color="A62121"/>
              <w:right w:val="nil" w:sz="0" w:color="A62121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A62121"/>
                <w:sz w:val="17"/>
              </w:rPr>
              <w:t xml:space="preserve">USE CONSENTIMENTO APENAS ONDE ELE É A BASE CORRETA  </w:t>
            </w:r>
            <w:r>
              <w:rPr>
                <w:sz w:val="19"/>
              </w:rPr>
              <w:t>O consentimento é revogável a qualquer momento, por procedimento gratuito e facilitado (art. 8º, § 5º). Usá-lo para tratamento necessário à operação cria obrigação impossível de honrar: se o titular revoga, o escritório não pode parar de processar a folha nem de cumprir obrigação fiscal. Folha, obrigações acessórias, escrituração e exames ocupacionais NÃO se fundam em consentimento, e sim em obrigação legal (art. 7º, II, e art. 11, II, 'a').</w:t>
            </w:r>
          </w:p>
        </w:tc>
      </w:tr>
    </w:tbl>
    <w:p>
      <w:pPr>
        <w:spacing w:after="60"/>
      </w:pPr>
    </w:p>
    <w:p>
      <w:pPr>
        <w:jc w:val="both"/>
      </w:pPr>
      <w:r>
        <w:rPr>
          <w:i w:val="0"/>
          <w:sz w:val="21"/>
        </w:rPr>
        <w:t>Requisitos de validade: fornecido por escrito ou por outro meio que demonstre a manifestação de vontade; em cláusula destacada das demais, quando por escrito (§ 1º); referido a finalidades determinadas, sendo nulas as autorizações genéricas (§ 4º); e com ônus da prova a cargo do controlador (§ 2º).</w:t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Termo 1 — Banco de talentos (candidato não contratado)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1E7A47"/>
              <w:top w:val="nil" w:sz="0" w:color="1E7A47"/>
              <w:bottom w:val="nil" w:sz="0" w:color="1E7A47"/>
              <w:right w:val="nil" w:sz="0" w:color="1E7A47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1E7A47"/>
                <w:sz w:val="17"/>
              </w:rPr>
              <w:t xml:space="preserve">  </w:t>
            </w:r>
            <w:r>
              <w:rPr>
                <w:sz w:val="19"/>
              </w:rPr>
              <w:t>Modelo para uso quando o escritório desejar manter o currículo após o encerramento do processo seletivo. Durante o processo em curso, a base é o art. 7º, V, e não se usa consentimento.</w:t>
            </w:r>
          </w:p>
        </w:tc>
      </w:tr>
    </w:tbl>
    <w:p>
      <w:pPr>
        <w:spacing w:after="60"/>
      </w:pPr>
    </w:p>
    <w:p>
      <w:pPr>
        <w:jc w:val="both"/>
      </w:pPr>
      <w:r>
        <w:rPr>
          <w:i w:val="0"/>
          <w:sz w:val="21"/>
        </w:rPr>
        <w:t>Eu, [nome completo], CPF [nº], CONSINTO de forma livre, informada e específica que [RAZÃO SOCIAL DO ESCRITÓRIO] conserve meus dados de contato e meu currículo em banco de talentos, com a finalidade exclusiva de me considerar em processos seletivos futuros.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260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Condição</w:t>
            </w:r>
          </w:p>
        </w:tc>
        <w:tc>
          <w:tcPr>
            <w:tcW w:type="dxa" w:w="6463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Conteúdo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Dados conservados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sz w:val="18"/>
              </w:rPr>
              <w:t>Nome, contato, currículo e histórico profissional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Finalidade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sz w:val="18"/>
              </w:rPr>
              <w:t>Consideração em processos seletivos futuros do escritório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Prazo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sz w:val="18"/>
              </w:rPr>
              <w:t>[ex.: 12 meses] a contar desta data, renovável mediante nova manifestação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Compartilhamento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sz w:val="18"/>
              </w:rPr>
              <w:t>Nenhum. Os dados não serão cedidos a terceiros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Como revogar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sz w:val="18"/>
              </w:rPr>
              <w:t>Mensagem ao canal [privacidade@...]; efetivação e eliminação em até [prazo], sem qualquer custo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Consequência da negativa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sz w:val="18"/>
              </w:rPr>
              <w:t>Nenhuma. A recusa não afeta a análise da minha candidatura ao processo seletivo em curso</w:t>
            </w:r>
          </w:p>
        </w:tc>
      </w:tr>
    </w:tbl>
    <w:p>
      <w:pPr>
        <w:spacing w:after="60"/>
      </w:pPr>
    </w:p>
    <w:p>
      <w:pPr>
        <w:spacing w:before="280"/>
      </w:pPr>
      <w:r>
        <w:rPr>
          <w:sz w:val="21"/>
        </w:rPr>
        <w:t>[CIDADE] / [UF], _____ de _________________ de 20____.</w:t>
      </w: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</w:tr>
      <w:tr>
        <w:tc>
          <w:tcPr>
            <w:tcW w:type="dxa" w:w="9468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[Nome do candidato]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Titular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Termo 2 — Registro de ponto por biometria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A62121"/>
              <w:top w:val="nil" w:sz="0" w:color="A62121"/>
              <w:bottom w:val="nil" w:sz="0" w:color="A62121"/>
              <w:right w:val="nil" w:sz="0" w:color="A62121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A62121"/>
                <w:sz w:val="17"/>
              </w:rPr>
              <w:t xml:space="preserve">USE ESTE TERMO SOMENTE NA ROTA DO ART. 11, I  </w:t>
            </w:r>
            <w:r>
              <w:rPr>
                <w:sz w:val="19"/>
              </w:rPr>
              <w:t>Biometria é dado sensível e não admite legítimo interesse. Se o escritório (ou o cliente) fundamentar o ponto biométrico no art. 11, II, 'a' — obrigação legal de controle de jornada —, NÃO se usa este termo, e sim a informação do Aviso ao Colaborador (DOC-06). Este termo serve à rota do art. 11, I, que exige consentimento específico e destacado E, para ser livre, uma alternativa real de registro não biométrico sem prejuízo ao empregado. Sem alternativa real, o consentimento é inválido e o tratamento fica sem base legal.</w:t>
            </w:r>
          </w:p>
        </w:tc>
      </w:tr>
    </w:tbl>
    <w:p>
      <w:pPr>
        <w:spacing w:after="60"/>
      </w:pPr>
    </w:p>
    <w:p>
      <w:pPr>
        <w:jc w:val="both"/>
      </w:pPr>
      <w:r>
        <w:rPr>
          <w:i w:val="0"/>
          <w:sz w:val="21"/>
        </w:rPr>
        <w:t>Eu, [nome completo], CPF [nº], declaro que fui informado(a) de que o registro de minha jornada de trabalho pode ser feito por leitura biométrica e que me foi oferecida a alternativa de registro por [crachá / senha / registro manual], sem qualquer prejuízo a mim.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226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803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Conteúdo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Minha escolha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8"/>
              </w:rPr>
              <w:t>(  ) Autorizo o uso de biometria    (  ) Opto pela alternativa: ______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Dado tratado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8"/>
              </w:rPr>
              <w:t>Template biométrico (representação matemática), não a imagem da digital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Finalidade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8"/>
              </w:rPr>
              <w:t>Exclusivamente o registro e a apuração da jornada de trabalho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Armazenamento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8"/>
              </w:rPr>
              <w:t>[local, forma de cifragem, quem tem acesso]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Vedações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8"/>
              </w:rPr>
              <w:t>O template não é usado para qualquer outra finalidade, não é compartilhado e não é transferido a terceiros, salvo ao operador do sistema de ponto, sob contrato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Prazo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8"/>
              </w:rPr>
              <w:t>Durante o vínculo; eliminação do template em até [prazo] após o desligamento, com registro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Como revogar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8"/>
              </w:rPr>
              <w:t>Mensagem ao canal [privacidade@...]; passo a utilizar a alternativa, sem prejuízo</w:t>
            </w:r>
          </w:p>
        </w:tc>
      </w:tr>
    </w:tbl>
    <w:p>
      <w:pPr>
        <w:spacing w:after="60"/>
      </w:pPr>
    </w:p>
    <w:p>
      <w:pPr>
        <w:spacing w:before="280"/>
      </w:pPr>
      <w:r>
        <w:rPr>
          <w:sz w:val="21"/>
        </w:rPr>
        <w:t>[CIDADE] / [UF], _____ de _________________ de 20____.</w:t>
      </w: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  <w:tc>
          <w:tcPr>
            <w:tcW w:type="dxa" w:w="4734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</w:tr>
      <w:tr>
        <w:tc>
          <w:tcPr>
            <w:tcW w:type="dxa" w:w="4734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[Nome do colaborador]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Titular</w:t>
            </w:r>
          </w:p>
        </w:tc>
        <w:tc>
          <w:tcPr>
            <w:tcW w:type="dxa" w:w="4734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Pedro [SOBRENOME COMPLETO]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Encarregado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Termo 3 — Uso de imagem e voz</w:t>
      </w:r>
    </w:p>
    <w:p>
      <w:pPr>
        <w:jc w:val="both"/>
      </w:pPr>
      <w:r>
        <w:rPr>
          <w:i w:val="0"/>
          <w:sz w:val="21"/>
        </w:rPr>
        <w:t>Eu, [nome completo], CPF [nº], autorizo o uso de minha imagem e voz captadas em [evento/contexto], para divulgação em [canais: site, redes sociais, material institucional], por prazo de [prazo], sem contrapartida financeira.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226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803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Conteúdo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Finalidade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8"/>
              </w:rPr>
              <w:t>Divulgação institucional do escritório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Canais autorizados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8"/>
              </w:rPr>
              <w:t>[listar especificamente — autorização genérica é nula pelo art. 8º, § 4º]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Prazo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8"/>
              </w:rPr>
              <w:t>[prazo]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Como revogar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8"/>
              </w:rPr>
              <w:t>Mensagem ao canal [privacidade@...]; retirada do material dos canais sob controle do escritório em até [prazo]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Limite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8"/>
              </w:rPr>
              <w:t>A revogação não alcança material já distribuído a terceiros ou impresso, o que é informado previamente ao titular</w:t>
            </w:r>
          </w:p>
        </w:tc>
      </w:tr>
    </w:tbl>
    <w:p>
      <w:pPr>
        <w:spacing w:after="60"/>
      </w:pPr>
    </w:p>
    <w:p>
      <w:pPr>
        <w:spacing w:before="280"/>
      </w:pPr>
      <w:r>
        <w:rPr>
          <w:sz w:val="21"/>
        </w:rPr>
        <w:t>[CIDADE] / [UF], _____ de _________________ de 20____.</w:t>
      </w: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</w:tr>
      <w:tr>
        <w:tc>
          <w:tcPr>
            <w:tcW w:type="dxa" w:w="9468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[Nome]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Titular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Termo 4 — Comunicação comercial a contato sem relação prévia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B3610E"/>
              <w:top w:val="nil" w:sz="0" w:color="B3610E"/>
              <w:bottom w:val="nil" w:sz="0" w:color="B3610E"/>
              <w:right w:val="nil" w:sz="0" w:color="B3610E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B3610E"/>
                <w:sz w:val="17"/>
              </w:rPr>
              <w:t xml:space="preserve">POR QUE AQUI O CONSENTIMENTO É NECESSÁRIO  </w:t>
            </w:r>
            <w:r>
              <w:rPr>
                <w:sz w:val="19"/>
              </w:rPr>
              <w:t>Para cliente ATIVO, a comunicação informativa pode se fundar em legítimo interesse com avaliação documentada (DOC-07). Para contato SEM relação prévia, o balanceamento do art. 7º, IX, não se sustenta: não há expectativa legítima do titular. A base correta é o consentimento.</w:t>
            </w:r>
          </w:p>
        </w:tc>
      </w:tr>
    </w:tbl>
    <w:p>
      <w:pPr>
        <w:spacing w:after="60"/>
      </w:pPr>
    </w:p>
    <w:p>
      <w:pPr>
        <w:jc w:val="both"/>
      </w:pPr>
      <w:r>
        <w:rPr>
          <w:i w:val="0"/>
          <w:sz w:val="21"/>
        </w:rPr>
        <w:t>Autorizo o recebimento de comunicações de [ORG] sobre serviços contábeis, novidades fiscais e conteúdos informativos, no endereço [e-mail] / telefone [nº].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226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803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Conteúdo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Finalidade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8"/>
              </w:rPr>
              <w:t>Envio de comunicação comercial e informativa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Dados tratados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8"/>
              </w:rPr>
              <w:t>Nome, e-mail, telefone, empresa e segmento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Frequência estimada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8"/>
              </w:rPr>
              <w:t>[periodicidade]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Como revogar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8"/>
              </w:rPr>
              <w:t>Link de descadastramento em cada mensagem ou pedido ao canal [privacidade@...], efetivado em até 2 dias úteis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Controle de consentimentos e revogações</w:t>
      </w:r>
    </w:p>
    <w:p>
      <w:pPr>
        <w:jc w:val="both"/>
      </w:pPr>
      <w:r>
        <w:rPr>
          <w:i/>
          <w:sz w:val="21"/>
        </w:rPr>
        <w:t>O art. 8º, § 2º, atribui ao controlador o ônus da prova de que o consentimento foi obtido em conformidade com a lei. Por isso cada manifestação precisa de registro rastreável. Planilha editável na aba 'Consentimentos' do DOC-APOIO-01.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3"/>
        <w:gridCol w:w="1183"/>
        <w:gridCol w:w="1183"/>
        <w:gridCol w:w="1183"/>
        <w:gridCol w:w="1183"/>
        <w:gridCol w:w="1183"/>
        <w:gridCol w:w="1183"/>
        <w:gridCol w:w="1183"/>
      </w:tblGrid>
      <w:tr>
        <w:tc>
          <w:tcPr>
            <w:tcW w:type="dxa" w:w="56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Nº</w:t>
            </w:r>
          </w:p>
        </w:tc>
        <w:tc>
          <w:tcPr>
            <w:tcW w:type="dxa" w:w="147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Titular</w:t>
            </w:r>
          </w:p>
        </w:tc>
        <w:tc>
          <w:tcPr>
            <w:tcW w:type="dxa" w:w="158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Finalidade</w:t>
            </w:r>
          </w:p>
        </w:tc>
        <w:tc>
          <w:tcPr>
            <w:tcW w:type="dxa" w:w="1020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Obtido em</w:t>
            </w:r>
          </w:p>
        </w:tc>
        <w:tc>
          <w:tcPr>
            <w:tcW w:type="dxa" w:w="147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Meio / prova</w:t>
            </w:r>
          </w:p>
        </w:tc>
        <w:tc>
          <w:tcPr>
            <w:tcW w:type="dxa" w:w="90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Prazo</w:t>
            </w:r>
          </w:p>
        </w:tc>
        <w:tc>
          <w:tcPr>
            <w:tcW w:type="dxa" w:w="1020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Revogado em</w:t>
            </w:r>
          </w:p>
        </w:tc>
        <w:tc>
          <w:tcPr>
            <w:tcW w:type="dxa" w:w="1020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Efetivado em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</w:tr>
    </w:tbl>
    <w:p>
      <w:pPr>
        <w:spacing w:after="60"/>
      </w:pPr>
    </w:p>
    <w:p>
      <w:pPr>
        <w:pBdr>
          <w:bottom w:val="single" w:sz="6" w:space="1" w:color="C9D1DA"/>
        </w:pBdr>
        <w:spacing w:after="160"/>
      </w:pPr>
    </w:p>
    <w:p>
      <w:pPr>
        <w:jc w:val="both"/>
      </w:pPr>
      <w:r>
        <w:rPr>
          <w:rFonts w:ascii="Liberation Sans" w:hAnsi="Liberation Sans"/>
          <w:color w:val="4A5560"/>
          <w:sz w:val="15"/>
        </w:rPr>
        <w:t>Controle de versão — Versão 1.0  |  Aprovado em: ____/____/______  |  Revisão anual  |  Próxima revisão: ____/____/______  |  Responsável pela guarda: Encarregado.  Documento de uso interno; disponibilizar à ANPD mediante requisição.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4A5560"/>
        <w:sz w:val="15"/>
      </w:rPr>
      <w:t xml:space="preserve">DOC-11   </w:t>
    </w:r>
    <w:fldSimple w:instr="PAGE">
      <w:r>
        <w:rPr>
          <w:sz w:val="15"/>
        </w:rPr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4A5560"/>
        <w:sz w:val="15"/>
      </w:rPr>
      <w:t>[RAZÃO SOCIAL DO ESCRITÓRIO] — Programa de Governança em Privacidade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erif" w:hAnsi="Liberation Serif" w:eastAsia="Liberation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