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F4E79"/>
        </w:rPr>
        <w:t xml:space="preserve">Política de Retenção e Descarte de Dados Pessoais</w:t>
      </w:r>
    </w:p>
    <w:p>
      <w:pPr>
        <w:jc w:val="both"/>
        <w:spacing w:lineRule="auto"/>
      </w:pPr>
      <w:r>
        <w:rPr>
          <w:b/>
        </w:rPr>
        <w:t xml:space="preserve">Escritório de Contabilidade — Conformidade LGPD</w:t>
      </w:r>
    </w:p>
    <w:p>
      <w:pPr>
        <w:jc w:val="both"/>
        <w:spacing w:lineRule="auto"/>
      </w:pPr>
      <w:r>
        <w:rPr>
          <w:b/>
        </w:rPr>
        <w:t xml:space="preserve">Data de Vigência:</w:t>
      </w:r>
      <w:r>
        <w:rPr/>
        <w:t xml:space="preserve"> 7 de outubro de 2026</w:t>
      </w:r>
    </w:p>
    <w:p>
      <w:pPr>
        <w:jc w:val="both"/>
        <w:spacing w:lineRule="auto"/>
      </w:pPr>
      <w:r>
        <w:rPr>
          <w:b/>
        </w:rPr>
        <w:t xml:space="preserve">Versão:</w:t>
      </w:r>
      <w:r>
        <w:rPr/>
        <w:t xml:space="preserve"> 1.0</w:t>
      </w:r>
    </w:p>
    <w:p>
      <w:pPr>
        <w:pStyle w:val="Heading2"/>
        <w:spacing w:lineRule="auto"/>
      </w:pPr>
      <w:r>
        <w:rPr>
          <w:color w:val="1F4E79"/>
        </w:rPr>
        <w:t xml:space="preserve">1. Introdução e Escopo</w:t>
      </w:r>
    </w:p>
    <w:p>
      <w:pPr>
        <w:jc w:val="both"/>
        <w:spacing w:lineRule="auto"/>
      </w:pPr>
      <w:r>
        <w:rPr/>
        <w:t xml:space="preserve">Esta política estabelece diretrizes para a retenção, armazenamento seguro e descarte de dados pessoais tratados por escritórios de contabilidade, garantindo conformidade com a Lei Geral de Proteção de Dados Pessoais (LGPD — Lei nº 13.709/2018), Código Tributário Nacional, Consolidação das Leis do Trabalho (CLT) e resoluções do Conselho Federal de Contabilidade (CFC).</w:t>
      </w:r>
    </w:p>
    <w:p>
      <w:pPr>
        <w:jc w:val="both"/>
        <w:spacing w:lineRule="auto"/>
      </w:pPr>
      <w:r>
        <w:rPr>
          <w:b/>
        </w:rPr>
        <w:t xml:space="preserve">Objetivo:</w:t>
      </w:r>
      <w:r>
        <w:rPr/>
        <w:t xml:space="preserve"> Definir procedimentos que minimizem riscos de vazamento de dados, cumpram obrigações legais de retenção, assegurem destruição irreversível após término de guarda obrigatória e mantenham rastreabilidade completa de todas as operações.</w:t>
      </w:r>
    </w:p>
    <w:p>
      <w:pPr>
        <w:jc w:val="both"/>
        <w:spacing w:lineRule="auto"/>
      </w:pPr>
      <w:r>
        <w:rPr>
          <w:b/>
        </w:rPr>
        <w:t xml:space="preserve">Abrangência:</w:t>
      </w:r>
      <w:r>
        <w:rPr/>
        <w:t xml:space="preserve"> Todos os dados pessoais de clientes, parceiros, fornecedores, funcionários e terceiros coletados, processados ou armazenados pela organização, em qualquer formato (digital, físico, em nuvem ou servidores locais).</w:t>
      </w:r>
    </w:p>
    <w:p>
      <w:pPr>
        <w:jc w:val="both"/>
        <w:spacing w:lineRule="auto"/>
      </w:pPr>
      <w:r>
        <w:rPr>
          <w:b/>
        </w:rPr>
        <w:t xml:space="preserve">Responsáveis pela Implementação:</w:t>
      </w:r>
      <w:r>
        <w:rPr/>
        <w:t xml:space="preserve"> Encarregado de Proteção de Dados (DPO), Gestor de TI/Segurança da Informação, Responsável de Operações, Supervisores de Área e todos os colaboradores.</w:t>
      </w:r>
    </w:p>
    <w:p>
      <w:pPr>
        <w:pStyle w:val="Heading2"/>
        <w:spacing w:lineRule="auto"/>
      </w:pPr>
      <w:r>
        <w:rPr>
          <w:color w:val="1F4E79"/>
        </w:rPr>
        <w:t xml:space="preserve">2. Política de Retenção — Prazos Legais por Tipo de Dado</w:t>
      </w:r>
    </w:p>
    <w:p>
      <w:pPr>
        <w:pStyle w:val="Heading3"/>
        <w:spacing w:lineRule="auto"/>
      </w:pPr>
      <w:r>
        <w:rPr>
          <w:color w:val="2E5E8C"/>
        </w:rPr>
        <w:t xml:space="preserve">2.1 Dados Fiscais e Tributários</w:t>
      </w:r>
    </w:p>
    <w:p>
      <w:pPr>
        <w:jc w:val="both"/>
        <w:spacing w:lineRule="auto"/>
      </w:pPr>
      <w:r>
        <w:rPr/>
        <w:t xml:space="preserve">Escritórios de contabilidade retêm dados fiscais em atendimento ao Código Tributário Nacional e às normas da Receita Federal do Brasil.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Tipo de Dado Fiscal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Período de Retenção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Base Legal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Justificativa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Notas Fiscais Emitidas e Recebidas (NFe, NFCe, NF física)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 partir do encerramento do exercício fiscal em que foram emitidas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CTN Art. 195; Decreto nº 9.580/2018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operações comerciais, fraude fiscal e auditoria tributária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Livro Razão, Livro Diário e Registros Contábeis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encerramento do exercício contábil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nº 6.404/1976; Resolução CFC nº 1.418/2012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Evidência de conformidade contábil e prestação de contas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Recibos de Serviços Profissionais (RPS)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emissão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Complementar nº 116/2003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Registro de serviços prestados e retenção de ISS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Comprovantes de Retenção de Impostos (IR, PIS, COFINS, CSLL)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o ano-calendário da retenção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nº 9.430/1996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pagamentos de encargos fiscais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Declaração de Imposto de Renda Pessoa Jurídica (IRPJ)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apresentação ao Fisco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CTN Art. 195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Auditoria fiscal e demonstração de conformidade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Livro de Apuração do ICMS (LALUR)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encerramento do exercício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nº 9.430/1996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apuração de lucro real e diferimentos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Documentos de Entrada (comprovantes de despesa, recibos, contratos, cheques)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encerramento do exercício fiscal em que foram utilizados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CTN Art. 195; Decreto nº 9.580/2018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Justificativa de lançamentos contábeis em caso de fiscalização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Correspondência com Fisco (ofícios, intimações, notificações)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resolução ou encerramento do processo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CTN Art. 195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comunicação oficial com autoridades fiscais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Relatórios de Fiscalização CNPJ (Sintegra, ECF, Sistema Público Digital — SPD)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geração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Complementar nº 87/1996 (ICMS)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Conformidade estadual e interestadual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2.2 Dados Trabalhistas e Previdenciários</w:t>
      </w:r>
    </w:p>
    <w:p>
      <w:pPr>
        <w:jc w:val="both"/>
        <w:spacing w:lineRule="auto"/>
      </w:pPr>
      <w:r>
        <w:rPr/>
        <w:t xml:space="preserve">Segundo a Consolidação das Leis do Trabalho (CLT) e normas do Ministério do Trabalho e Previdência Social (MTPS).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Tipo de Dado Trabalhista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Período de Retenção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Base Legal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Justificativa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Folha de Pagamento, Recibos de Pagamento Autônomo (RPA)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Indefinido durante vínculo + 5 anos após rescisão contratual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CLT Art. 226, 227; Lei nº 8.212/1991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vínculo, contribuições previdenciárias e ações trabalhistas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Cartão de Ponto e Registros de Jornada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última utilização ou rescisão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CLT Art. 74; Portaria nº 373/2011 (MTE)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horário, horas extras e conflitos laborais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Contratos de Trabalho e Aditivos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Indefinido durante vínculo + 5 anos após rescisão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CLT Art. 192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termos contratuais e direitos/obrigações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Documentos de Admissão (CTPS, documentação de identificação, formulários CAGED/eSocial)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rescisão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CLT Art. 41; Lei nº 8.212/1991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Histórico de vínculos e conformidade com registros governamentais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Comprovantes de Contribuição ao FGTS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Indefinido durante vínculo + 5 anos após rescisão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nº 8.036/1990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recolhimento e proteção de direitos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Comunicações de Acidente de Trabalho (CAT) e Documentação de Saúde Ocupacional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20 anos após data do acidente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nº 8.213/1991; NR-5 (ABNT NBR ISO/IEC 27001)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Responsabilidade civil por doenças ocupacionais de longo prazo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Relatório de eSocial (Folha de Pagamento Digital)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Indefinido + 5 anos após rescisão de todos os colaboradores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nº 12.997/2014; Lei nº 8.212/1991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Integração com INSS, Receita Federal e conformidade governamental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Termos de Rescisão, Homologações e Recibos Finais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rescisão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CLT Art. 477, 478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quitação e resolução de vínculos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2.3 Dados Contratuais e Comerciais</w:t>
      </w:r>
    </w:p>
    <w:p>
      <w:pPr>
        <w:jc w:val="both"/>
        <w:spacing w:lineRule="auto"/>
      </w:pPr>
      <w:r>
        <w:rPr/>
        <w:t xml:space="preserve">Baseado em disposições contratuais, legislação comercial e análise de risco litigioso.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Tipo de Dado Contratual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Período de Retenção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Base Legal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Justificativa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Contratos de Prestação de Serviços Contábeis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Vigência + 5 anos após término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CC Art. 205 (Código Civil); Cláusulas contratuais específicas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Defesa em disputas contratuais e comprovação de serviços prestados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Propostas, Orçamentos e Correspondência Comercial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3 anos (prazo de prescrição para ações de cobrança) + período de negociação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CC Art. 205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oferta e termos acordados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Documentação de Parceria com Operadores de Dados (Termo de Processamento de Dados)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Vigência + 5 anos após término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LGPD Art. 28; Resolução CFC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Evidência de conformidade em delegação de tratamento de dados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Contratos com Fornecedores (hospedagem cloud, softwares, serviços externos)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Vigência + 5 anos após término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CC Art. 205; LGPD Art. 32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Responsabilidade por segurança delegada e conformidade de subcontratados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Faturamento, Recibos de Serviços e Comprovantes de Pagamento (clientes)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5 anos após emissão ou recebimento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CTN Art. 195; Lei nº 8.934/1994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receitas e cumprimento contábil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Correspondência com Clientes sobre Termos de Privacidade e Avisos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Vigência + 2 anos após término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LGPD Art. 14; LGPD Art. 8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Comprovação de transparência e consentimento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2.4 Dados Pessoais de Clientes (Identificação, Contato, Perfil)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Tipo de Dado Pessoal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Período de Retenção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Base Legal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Justificativa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Identidade, Data de Nascimento (titular de empresa/PJ)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Conforme contrato de serviço ativo + 5 anos após encerramento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LGPD Art. 17 (Direito de exclusão); CTN Art. 195 (obrigação fiscal)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Identificação para fins contábeis; eliminado após período fiscal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Email, Telefone, Endereço Residencial (contato)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Conforme contrato ativo + 1 ano após término ou falta de contato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LGPD Art. 14; Lei do Telemarketing (Lei nº 10.871/2004)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Comunicação de serviço; eliminado se cliente não renovar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Bancários e de Pagamento (conta corrente, agência, número)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Conforme contrato ativo + 2 anos após último pagamento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LGPD Art. 17; Lei nº 12.965/2014 (Marco Civil)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Transações financeiras; eliminado após período fiscal estendido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Histórico de Crédito, Análise de Risco (scores, consultas)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Não se aplica a escritório de contabilidade (não é instituição financeira)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Lei nº 12.414/2011 (Sistema de Informações de Crédito)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 de terceiro; respeitar dados do próprio fornecedor/banco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Dados de Terceiros não-clientes (cônjuges, sócios, representantes mencionados em documentos)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Conforme relevância do documento original + 5 anos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LGPD Art. 14 (para menores); LGPD Art. 17 (direito de exclusão)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Inclusos em documentação obrigatória; eliminados com documentação-mãe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2.5 Dados de Funcionários e Colaboradores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Tipo de Dado de Funcionário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Período de Retenção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Base Legal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b/>
              </w:rPr>
              <w:t xml:space="preserve">Justificativa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CPF, Identidade, Dados Pessoais de Admissão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Indefinido durante vínculo + 5 anos após rescisão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CLT Art. 226; LGPD Art. 7º, II (contrato de trabalho)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Conformidade trabalhista e fiscal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Email Corporativo, Telefone, Endereço Residencial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Indefinido durante vínculo + 2 anos após desligamento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2026-10-03T20:19:49.425Z</dcterms:created>
  <dcterms:modified xsi:type="dcterms:W3CDTF">2026-10-03T20:19:49.425Z</dcterms:modified>
</cp:coreProperties>
</file>