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F4E79"/>
        </w:rPr>
        <w:t xml:space="preserve">Política de Tratamento de Email da Contabilidade</w:t>
      </w:r>
    </w:p>
    <w:p>
      <w:pPr>
        <w:jc w:val="both"/>
        <w:spacing w:lineRule="auto"/>
      </w:pPr>
      <w:r>
        <w:rPr>
          <w:b/>
        </w:rPr>
        <w:t xml:space="preserve">Abordagem LGPD — Lei Geral de Proteção de Dados</w:t>
      </w:r>
    </w:p>
    <w:p>
      <w:pPr>
        <w:jc w:val="both"/>
        <w:spacing w:lineRule="auto"/>
      </w:pPr>
      <w:r>
        <w:rPr/>
        <w:t xml:space="preserve">Data de Vigência: 06 de outubro de 2026</w:t>
      </w:r>
    </w:p>
    <w:p>
      <w:pPr>
        <w:jc w:val="both"/>
        <w:spacing w:lineRule="auto"/>
      </w:pPr>
      <w:r>
        <w:rPr/>
        <w:t xml:space="preserve">Última Atualização: 06 de outubro de 2026</w:t>
      </w:r>
    </w:p>
    <w:p>
      <w:pPr>
        <w:pStyle w:val="Heading2"/>
        <w:spacing w:lineRule="auto"/>
      </w:pPr>
      <w:r>
        <w:rPr>
          <w:color w:val="1F4E79"/>
        </w:rPr>
        <w:t xml:space="preserve">1. Introdução e Propósito</w:t>
      </w:r>
    </w:p>
    <w:p>
      <w:pPr>
        <w:jc w:val="both"/>
        <w:spacing w:lineRule="auto"/>
      </w:pPr>
      <w:r>
        <w:rPr/>
        <w:t xml:space="preserve">Este documento estabelece as diretrizes obrigatórias para o tratamento de comunicações eletrônicas (emails) que contenham dados pessoais de clientes, funcionários e terceiros, em conformidade com a </w:t>
      </w:r>
      <w:r>
        <w:rPr>
          <w:b/>
        </w:rPr>
        <w:t xml:space="preserve">Lei Geral de Proteção de Dados Pessoais (LGPD — Lei nº 13.709/2018)</w:t>
      </w:r>
      <w:r>
        <w:rPr/>
        <w:t xml:space="preserve">, bem como legislação complementar aplicável a escritórios de contabilidade.</w:t>
      </w:r>
    </w:p>
    <w:p>
      <w:pPr>
        <w:jc w:val="both"/>
        <w:spacing w:lineRule="auto"/>
      </w:pPr>
      <w:r>
        <w:rPr/>
        <w:t xml:space="preserve">O email é uma ferramenta essencial para operações contábeis, porém carrega responsabilidades significativas no tocante à proteção de dados sensíveis como CPF, CNPJ, dados bancários, informações fiscais e dados pessoais de funcionários. Esta política define:</w:t>
      </w:r>
    </w:p>
    <w:p>
      <w:pPr>
        <w:numPr>
          <w:ilvl w:val="0"/>
          <w:numId w:val="1"/>
        </w:numPr>
        <w:spacing w:lineRule="auto"/>
      </w:pPr>
      <w:r>
        <w:rPr/>
        <w:t xml:space="preserve">Classificação de emails contábeis e seu ciclo de vida;</w:t>
      </w:r>
    </w:p>
    <w:p>
      <w:pPr>
        <w:numPr>
          <w:ilvl w:val="0"/>
          <w:numId w:val="1"/>
        </w:numPr>
        <w:spacing w:lineRule="auto"/>
      </w:pPr>
      <w:r>
        <w:rPr/>
        <w:t xml:space="preserve">Protocolos de segurança e criptografia;</w:t>
      </w:r>
    </w:p>
    <w:p>
      <w:pPr>
        <w:numPr>
          <w:ilvl w:val="0"/>
          <w:numId w:val="1"/>
        </w:numPr>
        <w:spacing w:lineRule="auto"/>
      </w:pPr>
      <w:r>
        <w:rPr/>
        <w:t xml:space="preserve">Períodos de retenção obrigatórios e procedimentos de exclusão;</w:t>
      </w:r>
    </w:p>
    <w:p>
      <w:pPr>
        <w:numPr>
          <w:ilvl w:val="0"/>
          <w:numId w:val="1"/>
        </w:numPr>
        <w:spacing w:lineRule="auto"/>
      </w:pPr>
      <w:r>
        <w:rPr/>
        <w:t xml:space="preserve">Responsabilidades de operadores e do controlador de dados;</w:t>
      </w:r>
    </w:p>
    <w:p>
      <w:pPr>
        <w:numPr>
          <w:ilvl w:val="0"/>
          <w:numId w:val="1"/>
        </w:numPr>
        <w:spacing w:lineRule="auto"/>
      </w:pPr>
      <w:r>
        <w:rPr/>
        <w:t xml:space="preserve">Direitos dos titulares de dados;</w:t>
      </w:r>
    </w:p>
    <w:p>
      <w:pPr>
        <w:numPr>
          <w:ilvl w:val="0"/>
          <w:numId w:val="1"/>
        </w:numPr>
        <w:spacing w:lineRule="auto"/>
      </w:pPr>
      <w:r>
        <w:rPr/>
        <w:t xml:space="preserve">Procedimentos de incidente de segurança.</w:t>
      </w:r>
    </w:p>
    <w:p>
      <w:pPr>
        <w:jc w:val="both"/>
        <w:spacing w:lineRule="auto"/>
      </w:pPr>
      <w:r>
        <w:rPr>
          <w:b/>
        </w:rPr>
        <w:t xml:space="preserve">Escopo:</w:t>
      </w:r>
      <w:r>
        <w:rPr/>
        <w:t xml:space="preserve"> Esta política aplica-se a todos os colaboradores, operadores terceirizados e sistemas que processam emails contendo dados pessoais em operações contábeis deste escritório.</w:t>
      </w:r>
    </w:p>
    <w:p>
      <w:pPr>
        <w:pStyle w:val="Heading2"/>
        <w:spacing w:lineRule="auto"/>
      </w:pPr>
      <w:r>
        <w:rPr>
          <w:color w:val="1F4E79"/>
        </w:rPr>
        <w:t xml:space="preserve">2. Classificação e Ciclo de Vida de Emails Contábeis</w:t>
      </w:r>
    </w:p>
    <w:p>
      <w:pPr>
        <w:jc w:val="both"/>
        <w:spacing w:lineRule="auto"/>
      </w:pPr>
      <w:r>
        <w:rPr/>
        <w:t xml:space="preserve">Emails contábeis frequentemente contêm dados pessoais de natureza diversa e com níveis de sensibilidade variáveis. A classificação abaixo permite identificar rapidamente o tipo de dado, o risco LGPD e o período de retenção obrigatório.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 de Email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Dados Pessoais Presentes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Risco LGPD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Tempo de Retenção Mínimo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Fundamento Legal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Recibos e Notas Fiscais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nome completo, endereço, email, dados de pagamento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Complementar 128/08; Código Tributário Nacional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Comunicações com Cliente (Orientações Fiscais)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Email, telefone, dados financeiros, declarações de IR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Médio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 anos (ou conforme contrato)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LGPD Art. 7º; contrato de prestação de serviço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Comunicação Interna (RH e Administração)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Nomes de funcionários, funções, dados bancários, salários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 anos (legislação trabalhista)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CLT Art. 844; LGPD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Backups e Arquivos Consolidados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Múltiplos dados pessoais agregados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Crítico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Conforme LGPD + legislação fiscal (5 anos)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LGPD Art. 14; Lei 12.527/11 (Lei de Acesso à Informação)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Emails de Terceiros (Bancos, Fisco, Órgãos Públicos)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CNPJ, dados financeiros, registros de transação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Conforme obrigação legal (5 anos)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4.595/64 (Sigilo Bancário); Código Tributário Nacional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Comunicação com Fornecedores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Nome, email, dados bancários, contato comercial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Médio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 a 3 anos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LGPD Art. 7º (interesse legítimo)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Comunicação com Órgãos Reguladores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CNPJ, dados de conformidade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Conforme exigência reguladora (geralmente 5 anos)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13.709/18 (LGPD); Lei 12.527/11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Observação Importante:</w:t>
      </w:r>
    </w:p>
    <w:p>
      <w:pPr>
        <w:spacing w:lineRule="auto"/>
      </w:pPr>
      <w:r>
        <w:rPr/>
        <w:t xml:space="preserve"> O período de 5 anos é estabelecido pela legislação fiscal brasileira (Código Tributário Nacional), porém, conforme LGPD Art. 15, dados pessoais devem ser eliminados quando não mais necessários para o propósito original. Recomenda-se documentar claramente o fundamento legal de cada retenção.</w:t>
      </w:r>
    </w:p>
    <w:p>
      <w:pPr>
        <w:pStyle w:val="Heading2"/>
        <w:spacing w:lineRule="auto"/>
      </w:pPr>
      <w:r>
        <w:rPr>
          <w:color w:val="1F4E79"/>
        </w:rPr>
        <w:t xml:space="preserve">3. Princípios LGPD Aplicados ao Tratamento de Email</w:t>
      </w:r>
    </w:p>
    <w:p>
      <w:pPr>
        <w:pStyle w:val="Heading3"/>
        <w:spacing w:lineRule="auto"/>
      </w:pPr>
      <w:r>
        <w:rPr>
          <w:color w:val="2E5E8C"/>
        </w:rPr>
        <w:t xml:space="preserve">3.1 Necessidade e Propósito Legítimo</w:t>
      </w:r>
    </w:p>
    <w:p>
      <w:pPr>
        <w:jc w:val="both"/>
        <w:spacing w:lineRule="auto"/>
      </w:pPr>
      <w:r>
        <w:rPr/>
        <w:t xml:space="preserve">O email é </w:t>
      </w:r>
      <w:r>
        <w:rPr>
          <w:b/>
        </w:rPr>
        <w:t xml:space="preserve">necessário</w:t>
      </w:r>
      <w:r>
        <w:rPr/>
        <w:t xml:space="preserve"> para operações contábeis legítimas, comunicação com cliente, cumprimento de obrigações fiscais e laborais. Porém, apenas emails diretamente relacionados à contabilidade, fiscal ou gestão interna devem ser armazenados no ambiente corporativo.</w:t>
      </w:r>
    </w:p>
    <w:p>
      <w:pPr>
        <w:jc w:val="both"/>
        <w:spacing w:lineRule="auto"/>
      </w:pPr>
      <w:r>
        <w:rPr>
          <w:b/>
        </w:rPr>
        <w:t xml:space="preserve">Ações Obrigatórias:</w:t>
      </w:r>
    </w:p>
    <w:p>
      <w:pPr>
        <w:numPr>
          <w:ilvl w:val="0"/>
          <w:numId w:val="2"/>
        </w:numPr>
        <w:spacing w:lineRule="auto"/>
      </w:pPr>
      <w:r>
        <w:rPr/>
        <w:t xml:space="preserve">Proibir uso de email corporativo para assuntos pessoais sem relação com o trabalho;</w:t>
      </w:r>
    </w:p>
    <w:p>
      <w:pPr>
        <w:numPr>
          <w:ilvl w:val="0"/>
          <w:numId w:val="2"/>
        </w:numPr>
        <w:spacing w:lineRule="auto"/>
      </w:pPr>
      <w:r>
        <w:rPr/>
        <w:t xml:space="preserve">Estabelecer política clara de propósito legítimo no manual de colaborador;</w:t>
      </w:r>
    </w:p>
    <w:p>
      <w:pPr>
        <w:numPr>
          <w:ilvl w:val="0"/>
          <w:numId w:val="2"/>
        </w:numPr>
        <w:spacing w:lineRule="auto"/>
      </w:pPr>
      <w:r>
        <w:rPr/>
        <w:t xml:space="preserve">Revisar regularmente (trimestral) pastas de email para remover mensagens não relacionadas ao escopo;</w:t>
      </w:r>
    </w:p>
    <w:p>
      <w:pPr>
        <w:numPr>
          <w:ilvl w:val="0"/>
          <w:numId w:val="2"/>
        </w:numPr>
        <w:spacing w:lineRule="auto"/>
      </w:pPr>
      <w:r>
        <w:rPr/>
        <w:t xml:space="preserve">Implementar filtros automáticos para detectar e alertar sobre possíveis violações.</w:t>
      </w:r>
    </w:p>
    <w:p>
      <w:pPr>
        <w:pStyle w:val="Heading3"/>
        <w:spacing w:lineRule="auto"/>
      </w:pPr>
      <w:r>
        <w:rPr>
          <w:color w:val="2E5E8C"/>
        </w:rPr>
        <w:t xml:space="preserve">3.2 Coleta Consentida ou Baseada em Obrigação Legal</w:t>
      </w:r>
    </w:p>
    <w:p>
      <w:pPr>
        <w:jc w:val="both"/>
        <w:spacing w:lineRule="auto"/>
      </w:pPr>
      <w:r>
        <w:rPr/>
        <w:t xml:space="preserve">Conforme Art. 7º da LGPD, o tratamento de dados pessoais requer uma das seguintes bases legais: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Base Legal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Aplicação ao Email Contábil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Ação Necessária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Consentimento (Art. 7º, I)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Emails de novo cliente: deve-se obter autorização explícita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Incluir termo de consentimento no contrato de serviços contábeis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Obrigação Legal (Art. 7º, II)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Emails do fisco, receita federal, auditoria: não requer consentimento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Documentar a obrigação legal; transparência ao titular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Interesse Legítimo (Art. 7º, IV)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Comunicação com fornecedores, operadores, outras necessidades operacionais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Documentar interesse legítimo; balancear com direitos do titular</w:t>
            </w:r>
          </w:p>
        </w:tc>
      </w:tr>
    </w:tbl>
    <w:p>
      <w:pPr>
        <w:spacing w:lineRule="auto"/>
      </w:pPr>
      <w:r>
        <w:rPr/>
      </w:r>
    </w:p>
    <w:p>
      <w:pPr>
        <w:jc w:val="both"/>
        <w:spacing w:lineRule="auto"/>
      </w:pPr>
      <w:r>
        <w:rPr>
          <w:b/>
        </w:rPr>
        <w:t xml:space="preserve">Ações Obrigatórias:</w:t>
      </w:r>
    </w:p>
    <w:p>
      <w:pPr>
        <w:numPr>
          <w:ilvl w:val="0"/>
          <w:numId w:val="3"/>
        </w:numPr>
        <w:spacing w:lineRule="auto"/>
      </w:pPr>
      <w:r>
        <w:rPr/>
        <w:t xml:space="preserve">Manter registro de consentimento explícito (data, forma, termo assinado) para cada novo cliente;</w:t>
      </w:r>
    </w:p>
    <w:p>
      <w:pPr>
        <w:numPr>
          <w:ilvl w:val="0"/>
          <w:numId w:val="3"/>
        </w:numPr>
        <w:spacing w:lineRule="auto"/>
      </w:pPr>
      <w:r>
        <w:rPr/>
        <w:t xml:space="preserve">Incluir cláusula de consentimento para processamento de email no contrato de prestação de serviços;</w:t>
      </w:r>
    </w:p>
    <w:p>
      <w:pPr>
        <w:numPr>
          <w:ilvl w:val="0"/>
          <w:numId w:val="3"/>
        </w:numPr>
        <w:spacing w:lineRule="auto"/>
      </w:pPr>
      <w:r>
        <w:rPr/>
        <w:t xml:space="preserve">Documentar base legal para cada tipo de email armazenado;</w:t>
      </w:r>
    </w:p>
    <w:p>
      <w:pPr>
        <w:numPr>
          <w:ilvl w:val="0"/>
          <w:numId w:val="3"/>
        </w:numPr>
        <w:spacing w:lineRule="auto"/>
      </w:pPr>
      <w:r>
        <w:rPr/>
        <w:t xml:space="preserve">Revisar e atualizar termos anualmente.</w:t>
      </w:r>
    </w:p>
    <w:p>
      <w:pPr>
        <w:pStyle w:val="Heading3"/>
        <w:spacing w:lineRule="auto"/>
      </w:pPr>
      <w:r>
        <w:rPr>
          <w:color w:val="2E5E8C"/>
        </w:rPr>
        <w:t xml:space="preserve">3.3 Transparência</w:t>
      </w:r>
    </w:p>
    <w:p>
      <w:pPr>
        <w:jc w:val="both"/>
        <w:spacing w:lineRule="auto"/>
      </w:pPr>
      <w:r>
        <w:rPr/>
        <w:t xml:space="preserve">Titulares de dados têm direito a saber como seus dados serão processados. Conforme LGPD Art. 9º, o controlador deve informar:</w:t>
      </w:r>
    </w:p>
    <w:p>
      <w:pPr>
        <w:numPr>
          <w:ilvl w:val="0"/>
          <w:numId w:val="4"/>
        </w:numPr>
        <w:spacing w:lineRule="auto"/>
      </w:pPr>
      <w:r>
        <w:rPr/>
        <w:t xml:space="preserve">Finalidades do processamento (contabilidade, fiscal, gestão interna);</w:t>
      </w:r>
    </w:p>
    <w:p>
      <w:pPr>
        <w:numPr>
          <w:ilvl w:val="0"/>
          <w:numId w:val="4"/>
        </w:numPr>
        <w:spacing w:lineRule="auto"/>
      </w:pPr>
      <w:r>
        <w:rPr/>
        <w:t xml:space="preserve">Forma e duração do armazenamento;</w:t>
      </w:r>
    </w:p>
    <w:p>
      <w:pPr>
        <w:numPr>
          <w:ilvl w:val="0"/>
          <w:numId w:val="4"/>
        </w:numPr>
        <w:spacing w:lineRule="auto"/>
      </w:pPr>
      <w:r>
        <w:rPr/>
        <w:t xml:space="preserve">Direitos do titular (acesso, retificação, exclusão);</w:t>
      </w:r>
    </w:p>
    <w:p>
      <w:pPr>
        <w:numPr>
          <w:ilvl w:val="0"/>
          <w:numId w:val="4"/>
        </w:numPr>
        <w:spacing w:lineRule="auto"/>
      </w:pPr>
      <w:r>
        <w:rPr/>
        <w:t xml:space="preserve">Compartilhamento com terceiros (operadores, consultores);</w:t>
      </w:r>
    </w:p>
    <w:p>
      <w:pPr>
        <w:numPr>
          <w:ilvl w:val="0"/>
          <w:numId w:val="4"/>
        </w:numPr>
        <w:spacing w:lineRule="auto"/>
      </w:pPr>
      <w:r>
        <w:rPr/>
        <w:t xml:space="preserve">Contato do responsável (Data Protection Officer ou equivalente).</w:t>
      </w:r>
    </w:p>
    <w:p>
      <w:pPr>
        <w:jc w:val="both"/>
        <w:spacing w:lineRule="auto"/>
      </w:pPr>
      <w:r>
        <w:rPr>
          <w:b/>
        </w:rPr>
        <w:t xml:space="preserve">Ações Obrigatórias:</w:t>
      </w:r>
    </w:p>
    <w:p>
      <w:pPr>
        <w:numPr>
          <w:ilvl w:val="0"/>
          <w:numId w:val="5"/>
        </w:numPr>
        <w:spacing w:lineRule="auto"/>
      </w:pPr>
      <w:r>
        <w:rPr/>
        <w:t xml:space="preserve">Elaborar Aviso de Privacidade claro e acessível (incluído em contrato ou enviado por email);</w:t>
      </w:r>
    </w:p>
    <w:p>
      <w:pPr>
        <w:numPr>
          <w:ilvl w:val="0"/>
          <w:numId w:val="5"/>
        </w:numPr>
        <w:spacing w:lineRule="auto"/>
      </w:pPr>
      <w:r>
        <w:rPr/>
        <w:t xml:space="preserve">Manter Política de Privacidade atualizada no site/documentos;</w:t>
      </w:r>
    </w:p>
    <w:p>
      <w:pPr>
        <w:numPr>
          <w:ilvl w:val="0"/>
          <w:numId w:val="5"/>
        </w:numPr>
        <w:spacing w:lineRule="auto"/>
      </w:pPr>
      <w:r>
        <w:rPr/>
        <w:t xml:space="preserve">Fornecer contato para dúvidas e exercício de direitos (email, telefone);</w:t>
      </w:r>
    </w:p>
    <w:p>
      <w:pPr>
        <w:numPr>
          <w:ilvl w:val="0"/>
          <w:numId w:val="5"/>
        </w:numPr>
        <w:spacing w:lineRule="auto"/>
      </w:pPr>
      <w:r>
        <w:rPr/>
        <w:t xml:space="preserve">Confirmar recebimento do Aviso junto ao cliente.</w:t>
      </w:r>
    </w:p>
    <w:p>
      <w:pPr>
        <w:pStyle w:val="Heading3"/>
        <w:spacing w:lineRule="auto"/>
      </w:pPr>
      <w:r>
        <w:rPr>
          <w:color w:val="2E5E8C"/>
        </w:rPr>
        <w:t xml:space="preserve">3.4 Segurança e Criptografia</w:t>
      </w:r>
    </w:p>
    <w:p>
      <w:pPr>
        <w:jc w:val="both"/>
        <w:spacing w:lineRule="auto"/>
      </w:pPr>
      <w:r>
        <w:rPr/>
        <w:t xml:space="preserve">Emails frequentemente contêm dados financeiros e identificação pessoal. A segurança é </w:t>
      </w:r>
      <w:r>
        <w:rPr>
          <w:b/>
        </w:rPr>
        <w:t xml:space="preserve">obrigatória</w:t>
      </w:r>
      <w:r>
        <w:rPr/>
        <w:t xml:space="preserve"> conforme LGPD Art. 32 e Art. 46.</w:t>
      </w:r>
    </w:p>
    <w:p>
      <w:pPr>
        <w:jc w:val="both"/>
        <w:spacing w:lineRule="auto"/>
      </w:pPr>
      <w:r>
        <w:rPr>
          <w:b/>
        </w:rPr>
        <w:t xml:space="preserve">Medidas Técnicas Requeridas: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Encriptação em Trânsito:</w:t>
      </w:r>
      <w:r>
        <w:rPr/>
        <w:t xml:space="preserve"> TLS 1.2 mínimo (recomendado TLS 1.3) para SMTP, IMAP, POP3;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Encriptação em Repouso:</w:t>
      </w:r>
      <w:r>
        <w:rPr/>
        <w:t xml:space="preserve"> AES-256 para emails armazenados em servidor ou nuvem;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Autenticação de Email:</w:t>
      </w:r>
      <w:r>
        <w:rPr/>
        <w:t xml:space="preserve"> SPF, DKIM, DMARC configurados para evitar spoofing;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Backup Criptografado:</w:t>
      </w:r>
      <w:r>
        <w:rPr/>
        <w:t xml:space="preserve"> Backups de email devem estar criptografados e armazenados em local geograficamente seguro;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Acesso Restrito:</w:t>
      </w:r>
      <w:r>
        <w:rPr/>
        <w:t xml:space="preserve"> Apenas colaboradores autorizados (login + autenticação de dois fatores);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Timeout de Sessão:</w:t>
      </w:r>
      <w:r>
        <w:rPr/>
        <w:t xml:space="preserve"> Logout automático após 15 minutos de inatividade.</w:t>
      </w:r>
    </w:p>
    <w:p>
      <w:pPr>
        <w:jc w:val="both"/>
        <w:spacing w:lineRule="auto"/>
      </w:pPr>
      <w:r>
        <w:rPr>
          <w:b/>
        </w:rPr>
        <w:t xml:space="preserve">Ações Obrigatórias:</w:t>
      </w:r>
    </w:p>
    <w:p>
      <w:pPr>
        <w:numPr>
          <w:ilvl w:val="0"/>
          <w:numId w:val="7"/>
        </w:numPr>
        <w:spacing w:lineRule="auto"/>
      </w:pPr>
      <w:r>
        <w:rPr/>
        <w:t xml:space="preserve">Auditar configurações de servidor de email (próprio ou fornecedor) para garantir TLS;</w:t>
      </w:r>
    </w:p>
    <w:p>
      <w:pPr>
        <w:numPr>
          <w:ilvl w:val="0"/>
          <w:numId w:val="7"/>
        </w:numPr>
        <w:spacing w:lineRule="auto"/>
      </w:pPr>
      <w:r>
        <w:rPr/>
        <w:t xml:space="preserve">Implementar MFA (Multi-Factor Authentication) para acesso a emails corporativos;</w:t>
      </w:r>
    </w:p>
    <w:p>
      <w:pPr>
        <w:numPr>
          <w:ilvl w:val="0"/>
          <w:numId w:val="7"/>
        </w:numPr>
        <w:spacing w:lineRule="auto"/>
      </w:pPr>
      <w:r>
        <w:rPr/>
        <w:t xml:space="preserve">Documentar configurações de segurança em plano de ação (ISMS);</w:t>
      </w:r>
    </w:p>
    <w:p>
      <w:pPr>
        <w:numPr>
          <w:ilvl w:val="0"/>
          <w:numId w:val="7"/>
        </w:numPr>
        <w:spacing w:lineRule="auto"/>
      </w:pPr>
      <w:r>
        <w:rPr/>
        <w:t xml:space="preserve">Realizar testes de penetração anualmente.</w:t>
      </w:r>
    </w:p>
    <w:p>
      <w:pPr>
        <w:pStyle w:val="Heading3"/>
        <w:spacing w:lineRule="auto"/>
      </w:pPr>
      <w:r>
        <w:rPr>
          <w:color w:val="2E5E8C"/>
        </w:rPr>
        <w:t xml:space="preserve">3.5 Exclusão e Direito ao Esquecimento</w:t>
      </w:r>
    </w:p>
    <w:p>
      <w:pPr>
        <w:jc w:val="both"/>
        <w:spacing w:lineRule="auto"/>
      </w:pPr>
      <w:r>
        <w:rPr/>
        <w:t xml:space="preserve">Conforme LGPD Art. 17, titulares têm direito à exclusão de seus dados pessoais quando não mais necessários. </w:t>
      </w:r>
      <w:r>
        <w:rPr>
          <w:b/>
        </w:rPr>
        <w:t xml:space="preserve">Simplesmente mover emails para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2026-10-03T20:19:49.425Z</dcterms:created>
  <dcterms:modified xsi:type="dcterms:W3CDTF">2026-10-03T20:19:49.425Z</dcterms:modified>
</cp:coreProperties>
</file>