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DOC-13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POLÍTICA DE SEGURANÇA DA INFORMAÇÃO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Medidas técnicas e administrativas — arts. 46, 47 e 49 da Lei nº 13.709/2018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POLÍTICA COMPLETA, NÃO SIMPLIFICADA  </w:t>
            </w:r>
            <w:r>
              <w:rPr>
                <w:sz w:val="19"/>
              </w:rPr>
              <w:t>Os arts. 12 e 13 do Anexo I da Resolução CD/ANPD nº 2/2022 admitem política SIMPLIFICADA de segurança apenas para agentes de tratamento de pequeno porte. Conforme o DOC-01, o escritório está fora desse regime por realizar tratamento de alto risco — logo, a política deve ser completa e proporcional ao risco dos dados tratados, que incluem dados de saúde, biometria e dados financeiros de centenas de titulares.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Objetivo e abrangência</w:t>
      </w:r>
    </w:p>
    <w:p>
      <w:pPr>
        <w:jc w:val="both"/>
      </w:pPr>
      <w:r>
        <w:rPr>
          <w:i w:val="0"/>
          <w:sz w:val="21"/>
        </w:rPr>
        <w:t>Estabelecer as medidas técnicas e administrativas aptas a proteger os dados pessoais de acessos não autorizados e de situações acidentais ou ilícitas de destruição, perda, alteração, comunicação ou qualquer forma de tratamento inadequado ou ilícito. Aplica-se a todos os colaboradores, estagiários, sócios e terceiros com acesso a dados, a todos os sistemas e a todo o acervo em papel. O dever subsiste mesmo após o término do tratamento e após o término do vínculo (art. 47).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Controles por domínio</w:t>
      </w:r>
    </w:p>
    <w:p>
      <w:pPr>
        <w:jc w:val="both"/>
      </w:pPr>
      <w:r>
        <w:rPr>
          <w:i/>
          <w:sz w:val="21"/>
        </w:rPr>
        <w:t>A coluna de situação é preenchida na autoavaliação e deve apontar a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Domínio</w:t>
            </w:r>
          </w:p>
        </w:tc>
        <w:tc>
          <w:tcPr>
            <w:tcW w:type="dxa" w:w="36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Medida exigida</w:t>
            </w:r>
          </w:p>
        </w:tc>
        <w:tc>
          <w:tcPr>
            <w:tcW w:type="dxa" w:w="24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Situação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Gestão de acesso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Contas individuais e nominais; vedado compartilhamento de credencial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Inventário de acessos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Privilégio mínimo por função, conforme matriz do DOC-03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Inventário de acessos + matriz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Autenticação com segundo fator nos sistemas críticos, no e-mail, no acesso remoto e nos portais de governo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Captura de configuração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Revisão trimestral de acessos com o gestor de cada área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Inventário com data de revisão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Revogação de acesso no mesmo dia útil do desligamento ou mudança de função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Checklist de desligamento assinado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Acesso segregado para dados sensíveis (ASO, atestados, biometria)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Permissão aplicada na pasta/sistema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Certificado digital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Guarda do certificado e da senha sob responsável nominal; vedado compartilhamento de senha de certificado de cliente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Termo de responsabilidade por certificado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Proteção de dados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Criptografia em trânsito (TLS) em todos os acessos e envios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Configuração / relatório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Cifragem de disco em notebooks e dispositivos móveis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Captura de configuração por equipamento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Vedação de envio de dado pessoal por canal não corporativo (WhatsApp pessoal, e-mail pessoal); uso de canal seguro para envio a clientes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Norma assinada + evidência do canal adotado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Cópias de segurança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Backup periódico com cópia fora do ambiente principal e proteção contra alteração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Configuração + relatório de execução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TESTE DE RESTAURAÇÃO semestral com registro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Relatório de teste de restauração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Registro e monitoramento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Logs de acesso e de operação nos sistemas que tratam dados pessoais, com retenção definida e proteção contra alteração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Configuração + amostra de log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Atualização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Aplicação de correções de segurança em sistemas operacionais, aplicações e sistema contábil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Inventário de versões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Varredura periódica de vulnerabilidades com plano de tratamento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Relatório de teste com achados e prazos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Estações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Antimalware ativo e atualizado; bloqueio automático de tela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Console de gestão / captura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Regra para uso de dispositivo pessoal (BYOD)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Norma assinada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Segurança física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Controle de acesso à sala de equipamentos e ao arquivo físico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Descrição do controle + registro de chaves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Guarda de documentos em mobiliário com chave; política de mesa limpa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Verificação registrada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Descarte seguro de papel (fragmentação) e de mídia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Registro de descarte / certificado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Terceiros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Requisitos de segurança em contrato e verificação periódica (art. 39)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Cláusula + registro de verificação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Pessoas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Termo de confidencialidade e cláusula LGPD no contrato de trabalho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Termos assinados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Treinamento periódico com registro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Listas de presença (DOC-12)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5"/>
              </w:rPr>
              <w:t>Concepção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5"/>
              </w:rPr>
              <w:t>Avaliação de proteção de dados antes de adotar novo sistema ou processo (art. 46, § 2º)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5"/>
              </w:rPr>
              <w:t>Manifestação do Encarregado em ata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Inventário de acessos</w:t>
      </w:r>
    </w:p>
    <w:p>
      <w:pPr>
        <w:jc w:val="both"/>
      </w:pPr>
      <w:r>
        <w:rPr>
          <w:i/>
          <w:sz w:val="21"/>
        </w:rPr>
        <w:t>Planilha editável na aba 'Inventário de acessos' do DOC-APOIO-01.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Sistema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Usuário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Justificativa (função)</w:t>
            </w:r>
          </w:p>
        </w:tc>
        <w:tc>
          <w:tcPr>
            <w:tcW w:type="dxa" w:w="68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2FA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Concedido em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Revisado em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  <w:t>sim/não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O TESTE QUE A FISCALIZAÇÃO FAZ PRIMEIRO  </w:t>
            </w:r>
            <w:r>
              <w:rPr>
                <w:sz w:val="19"/>
              </w:rPr>
              <w:t>Cruzar a lista de desligados dos últimos doze meses com os usuários ativos nos sistemas. É rápido, independe de cooperação da TI e, quando encontra alguém, invalida a afirmação de que o controle de acesso é efetivo. Faça esse cruzamento você mesmo antes de declarar o controle conforme.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Registro de teste de restauração de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</w:tblGrid>
      <w:tr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15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Escopo restaurado</w:t>
            </w:r>
          </w:p>
        </w:tc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Origem da cópia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Tempo de restauração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íntegro / falha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jc w:val="both"/>
      </w:pPr>
      <w:r>
        <w:rPr>
          <w:i/>
          <w:sz w:val="21"/>
        </w:rPr>
        <w:t>Cópia de segurança nunca restaurada não é evidência de disponibilidade: é expectativa. Em cenário de ransomware, o teste é a diferença entre incidente contornado e paralisação com dever de comunicação.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Registro de teste técnico e plano de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Tipo de teste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Escopo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Achado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Severidade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Tratamento</w:t>
            </w:r>
          </w:p>
        </w:tc>
        <w:tc>
          <w:tcPr>
            <w:tcW w:type="dxa" w:w="7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Prazo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Situação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varredura / revisão de configuração / phishing simulado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</w:r>
          </w:p>
        </w:tc>
      </w:tr>
    </w:tbl>
    <w:p>
      <w:pPr>
        <w:spacing w:after="60"/>
      </w:pPr>
    </w:p>
    <w:p>
      <w:pPr>
        <w:jc w:val="both"/>
      </w:pPr>
      <w:r>
        <w:rPr>
          <w:i/>
          <w:sz w:val="21"/>
        </w:rPr>
        <w:t>Relatório de teste sem plano de tratamento evidencia o problema, não o controle.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Termo de confidencialidade</w:t>
      </w:r>
    </w:p>
    <w:p>
      <w:pPr>
        <w:jc w:val="both"/>
      </w:pPr>
      <w:r>
        <w:rPr>
          <w:i w:val="0"/>
          <w:sz w:val="21"/>
        </w:rPr>
        <w:t>Eu, [nome completo], CPF [nº], [função], declaro que:</w:t>
      </w:r>
    </w:p>
    <w:p>
      <w:pPr>
        <w:pStyle w:val="ListNumber"/>
        <w:spacing w:after="40"/>
        <w:jc w:val="both"/>
      </w:pPr>
      <w:r>
        <w:rPr>
          <w:sz w:val="21"/>
        </w:rPr>
        <w:t>tive acesso a esta Política de Segurança da Informação e me comprometo a observá-la;</w:t>
      </w:r>
    </w:p>
    <w:p>
      <w:pPr>
        <w:pStyle w:val="ListNumber"/>
        <w:spacing w:after="40"/>
        <w:jc w:val="both"/>
      </w:pPr>
      <w:r>
        <w:rPr>
          <w:sz w:val="21"/>
        </w:rPr>
        <w:t>manterei sigilo absoluto sobre os dados pessoais e as informações de clientes e colaboradores a que tiver acesso em razão da função, inclusive APÓS o término do meu vínculo, nos termos do art. 47 da LGPD;</w:t>
      </w:r>
    </w:p>
    <w:p>
      <w:pPr>
        <w:pStyle w:val="ListNumber"/>
        <w:spacing w:after="40"/>
        <w:jc w:val="both"/>
      </w:pPr>
      <w:r>
        <w:rPr>
          <w:sz w:val="21"/>
        </w:rPr>
        <w:t>não acessarei dados fora do necessário à minha função nem de clientes fora da minha carteira de atribuição;</w:t>
      </w:r>
    </w:p>
    <w:p>
      <w:pPr>
        <w:pStyle w:val="ListNumber"/>
        <w:spacing w:after="40"/>
        <w:jc w:val="both"/>
      </w:pPr>
      <w:r>
        <w:rPr>
          <w:sz w:val="21"/>
        </w:rPr>
        <w:t>não compartilharei minhas credenciais de acesso, nem utilizarei credencial de terceiro;</w:t>
      </w:r>
    </w:p>
    <w:p>
      <w:pPr>
        <w:pStyle w:val="ListNumber"/>
        <w:spacing w:after="40"/>
        <w:jc w:val="both"/>
      </w:pPr>
      <w:r>
        <w:rPr>
          <w:sz w:val="21"/>
        </w:rPr>
        <w:t>não enviarei dados pessoais por canal não corporativo nem os armazenarei em dispositivo ou conta pessoal;</w:t>
      </w:r>
    </w:p>
    <w:p>
      <w:pPr>
        <w:pStyle w:val="ListNumber"/>
        <w:spacing w:after="40"/>
        <w:jc w:val="both"/>
      </w:pPr>
      <w:r>
        <w:rPr>
          <w:sz w:val="21"/>
        </w:rPr>
        <w:t>comunicarei imediatamente ao Encarregado qualquer suspeita de incidente de segurança, perda de equipamento, acesso indevido ou envio equivocado;</w:t>
      </w:r>
    </w:p>
    <w:p>
      <w:pPr>
        <w:pStyle w:val="ListNumber"/>
        <w:spacing w:after="40"/>
        <w:jc w:val="both"/>
      </w:pPr>
      <w:r>
        <w:rPr>
          <w:sz w:val="21"/>
        </w:rPr>
        <w:t>devolverei todos os equipamentos, documentos e mídias no desligamento;</w:t>
      </w:r>
    </w:p>
    <w:p>
      <w:pPr>
        <w:pStyle w:val="ListNumber"/>
        <w:spacing w:after="40"/>
        <w:jc w:val="both"/>
      </w:pPr>
      <w:r>
        <w:rPr>
          <w:sz w:val="21"/>
        </w:rPr>
        <w:t>estou ciente de que o descumprimento sujeita às medidas disciplinares previstas e, se for o caso, à responsabilização civil e penal.</w:t>
      </w: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Colaborador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</w:tr>
    </w:tbl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7. Checklist de desligamento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43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Providência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Executado em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Visto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Revogação de acesso aos sistemas (listar todos)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Revogação de acesso ao e-mail e redirecionamento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Remoção de acesso a pastas e repositórios em nuvem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Revogação de acesso a portais de governo e certificados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Exclusão de biometria / crachá / chave física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Devolução de equipamento, documentos e mídias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Remoção de dados corporativos de dispositivo pessoal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Reforço do termo de confidencialidade pós-vínculo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Registro no inventário de acessos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</w:tr>
    </w:tbl>
    <w:p>
      <w:pPr>
        <w:spacing w:after="60"/>
      </w:pP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DOC-13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