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007EB" w:rsidRDefault="00000000">
      <w:pPr>
        <w:pStyle w:val="Title"/>
      </w:pPr>
      <w:r>
        <w:t>HeyMax Analytics Project Documentation</w:t>
      </w:r>
    </w:p>
    <w:p w:rsidR="00E007EB" w:rsidRDefault="00000000">
      <w:pPr>
        <w:pStyle w:val="Heading1"/>
      </w:pPr>
      <w:r>
        <w:t>📘 Project Overview</w:t>
      </w:r>
    </w:p>
    <w:p w:rsidR="00E007EB" w:rsidRDefault="00000000">
      <w:r>
        <w:t>This project sets up an end-to-end open-source data and analytics pipeline for HeyMax with an interactive analytics dashboard built using Streamlit, DuckDB, and dbt to analyze user lifecycle metrics over time. It supports monthly, weekly, and daily views with charts, retention triangle tables, KPIs, filters, and LLM-based insights.</w:t>
      </w:r>
    </w:p>
    <w:p w:rsidR="00E007EB" w:rsidRDefault="00000000">
      <w:pPr>
        <w:pStyle w:val="Heading1"/>
      </w:pPr>
      <w:r>
        <w:t>🚀 Features</w:t>
      </w:r>
    </w:p>
    <w:p w:rsidR="00E007EB" w:rsidRDefault="00000000">
      <w:pPr>
        <w:pStyle w:val="ListBullet"/>
      </w:pPr>
      <w:r>
        <w:t>📅 Toggle between Monthly, Weekly, and Daily metrics</w:t>
      </w:r>
    </w:p>
    <w:p w:rsidR="00E007EB" w:rsidRDefault="00000000">
      <w:pPr>
        <w:pStyle w:val="ListBullet"/>
      </w:pPr>
      <w:r>
        <w:t>📈 Charts for:</w:t>
      </w:r>
      <w:r>
        <w:br/>
        <w:t xml:space="preserve">  - New, Resurrected, Retained, Churned, and Active Users</w:t>
      </w:r>
      <w:r>
        <w:br/>
        <w:t xml:space="preserve">  - Stacked bar + line charts (Quick Ratio, Retention Rate)</w:t>
      </w:r>
    </w:p>
    <w:p w:rsidR="00E007EB" w:rsidRDefault="00000000">
      <w:pPr>
        <w:pStyle w:val="ListBullet"/>
      </w:pPr>
      <w:r>
        <w:t>📐 Retention Triangle (monthly, weekly, and daily cohorts)</w:t>
      </w:r>
    </w:p>
    <w:p w:rsidR="00E007EB" w:rsidRDefault="00000000">
      <w:pPr>
        <w:pStyle w:val="ListBullet"/>
      </w:pPr>
      <w:r>
        <w:t>🎯 KPI cards for the latest period</w:t>
      </w:r>
    </w:p>
    <w:p w:rsidR="00E007EB" w:rsidRDefault="00000000">
      <w:pPr>
        <w:pStyle w:val="ListBullet"/>
      </w:pPr>
      <w:r>
        <w:t>🎛️ Filters: date range</w:t>
      </w:r>
    </w:p>
    <w:p w:rsidR="00E007EB" w:rsidRDefault="00000000">
      <w:pPr>
        <w:pStyle w:val="ListBullet"/>
      </w:pPr>
      <w:r>
        <w:t>💬 Ask your data (powered by OpenAI’s GPT-4)</w:t>
      </w:r>
    </w:p>
    <w:p w:rsidR="00E007EB" w:rsidRDefault="00000000">
      <w:pPr>
        <w:pStyle w:val="ListBullet"/>
      </w:pPr>
      <w:r>
        <w:t>⬇️ Download filtered report as CSV</w:t>
      </w:r>
    </w:p>
    <w:p w:rsidR="00E007EB" w:rsidRDefault="00000000">
      <w:pPr>
        <w:pStyle w:val="Heading1"/>
      </w:pPr>
      <w:r>
        <w:t>⚙️ Setup</w:t>
      </w:r>
    </w:p>
    <w:p w:rsidR="00B27662" w:rsidRDefault="00000000">
      <w:r>
        <w:t xml:space="preserve">To setup the project, please refer to the README.md file: </w:t>
      </w:r>
    </w:p>
    <w:p w:rsidR="00E007EB" w:rsidRDefault="00B27662">
      <w:hyperlink r:id="rId6" w:history="1">
        <w:r w:rsidRPr="00B73945">
          <w:rPr>
            <w:rStyle w:val="Hyperlink"/>
          </w:rPr>
          <w:t>https://github.com/SANCHIT-GARG/heymax-analytics/blob/main/README.md</w:t>
        </w:r>
      </w:hyperlink>
      <w:r>
        <w:br/>
      </w:r>
    </w:p>
    <w:p w:rsidR="00E007EB" w:rsidRDefault="00000000">
      <w:pPr>
        <w:pStyle w:val="Heading1"/>
      </w:pPr>
      <w:r>
        <w:t>🗃️ About the Data</w:t>
      </w:r>
    </w:p>
    <w:p w:rsidR="00E007EB" w:rsidRDefault="00000000">
      <w:pPr>
        <w:pStyle w:val="ListBullet"/>
      </w:pPr>
      <w:r>
        <w:t>event_time: timestamp, needs to be truncated to month</w:t>
      </w:r>
    </w:p>
    <w:p w:rsidR="00E007EB" w:rsidRDefault="00000000">
      <w:pPr>
        <w:pStyle w:val="ListBullet"/>
      </w:pPr>
      <w:r>
        <w:t>user_id: string, uniquely identifies user</w:t>
      </w:r>
    </w:p>
    <w:p w:rsidR="00E007EB" w:rsidRDefault="00000000">
      <w:pPr>
        <w:pStyle w:val="ListBullet"/>
      </w:pPr>
      <w:r>
        <w:t>event_type: e.g., miles_earned, miles_redeemed, share</w:t>
      </w:r>
    </w:p>
    <w:p w:rsidR="00E007EB" w:rsidRDefault="00000000">
      <w:pPr>
        <w:pStyle w:val="ListBullet"/>
      </w:pPr>
      <w:r>
        <w:t>transaction_category: dining, ecommerce, flight, etc.</w:t>
      </w:r>
    </w:p>
    <w:p w:rsidR="00E007EB" w:rsidRDefault="00000000">
      <w:pPr>
        <w:pStyle w:val="ListBullet"/>
      </w:pPr>
      <w:r>
        <w:t>miles_amount: some events may not have this (</w:t>
      </w:r>
      <w:proofErr w:type="gramStart"/>
      <w:r>
        <w:t>e.g.</w:t>
      </w:r>
      <w:proofErr w:type="gramEnd"/>
      <w:r>
        <w:t xml:space="preserve"> share)</w:t>
      </w:r>
    </w:p>
    <w:p w:rsidR="00E007EB" w:rsidRDefault="00000000">
      <w:pPr>
        <w:pStyle w:val="ListBullet"/>
      </w:pPr>
      <w:r>
        <w:t>platform, utm_source, country: standard metadata fields</w:t>
      </w:r>
    </w:p>
    <w:p w:rsidR="00E007EB" w:rsidRDefault="00000000">
      <w:pPr>
        <w:pStyle w:val="Heading1"/>
      </w:pPr>
      <w:r>
        <w:lastRenderedPageBreak/>
        <w:t>🛠 Technology Stack</w:t>
      </w:r>
    </w:p>
    <w:p w:rsidR="00E007EB" w:rsidRDefault="00000000">
      <w:pPr>
        <w:pStyle w:val="Heading2"/>
      </w:pPr>
      <w:r>
        <w:t>DBT</w:t>
      </w:r>
    </w:p>
    <w:p w:rsidR="00E007EB" w:rsidRDefault="00000000">
      <w:r>
        <w:t xml:space="preserve">DBT enables SQL-based transformation with support for testing, documentation, and scalable DAGs. Use </w:t>
      </w:r>
      <w:r w:rsidR="00B27662">
        <w:rPr>
          <w:b/>
          <w:bCs/>
        </w:rPr>
        <w:t>‘</w:t>
      </w:r>
      <w:proofErr w:type="spellStart"/>
      <w:r w:rsidRPr="00B27662">
        <w:rPr>
          <w:b/>
          <w:bCs/>
        </w:rPr>
        <w:t>dbt</w:t>
      </w:r>
      <w:proofErr w:type="spellEnd"/>
      <w:r w:rsidRPr="00B27662">
        <w:rPr>
          <w:b/>
          <w:bCs/>
        </w:rPr>
        <w:t xml:space="preserve"> docs generate</w:t>
      </w:r>
      <w:r w:rsidR="00B27662">
        <w:t>’</w:t>
      </w:r>
      <w:r>
        <w:t xml:space="preserve"> to view model docs. Parquet storage, partitioning, and sort keys improve performance in DuckDB.</w:t>
      </w:r>
    </w:p>
    <w:p w:rsidR="00E007EB" w:rsidRDefault="00000000">
      <w:pPr>
        <w:pStyle w:val="Heading2"/>
      </w:pPr>
      <w:r>
        <w:t>DuckDB</w:t>
      </w:r>
    </w:p>
    <w:p w:rsidR="00E007EB" w:rsidRDefault="00000000">
      <w:r>
        <w:t>DuckDB is an OLAP SQL engine ideal for analytical queries. It supports in-memory operations, Parquet IO, and integrates with cloud environments. Query via CLI (</w:t>
      </w:r>
      <w:r w:rsidR="00B27662" w:rsidRPr="00B27662">
        <w:rPr>
          <w:b/>
          <w:bCs/>
        </w:rPr>
        <w:t>‘</w:t>
      </w:r>
      <w:proofErr w:type="spellStart"/>
      <w:r w:rsidRPr="00B27662">
        <w:rPr>
          <w:b/>
          <w:bCs/>
        </w:rPr>
        <w:t>duckdb</w:t>
      </w:r>
      <w:proofErr w:type="spellEnd"/>
      <w:r w:rsidRPr="00B27662">
        <w:rPr>
          <w:b/>
          <w:bCs/>
        </w:rPr>
        <w:t xml:space="preserve"> -</w:t>
      </w:r>
      <w:proofErr w:type="spellStart"/>
      <w:r w:rsidRPr="00B27662">
        <w:rPr>
          <w:b/>
          <w:bCs/>
        </w:rPr>
        <w:t>u</w:t>
      </w:r>
      <w:r w:rsidR="00B27662" w:rsidRPr="00B27662">
        <w:rPr>
          <w:b/>
          <w:bCs/>
        </w:rPr>
        <w:t>i</w:t>
      </w:r>
      <w:proofErr w:type="spellEnd"/>
      <w:r w:rsidR="00B27662" w:rsidRPr="00B27662">
        <w:rPr>
          <w:b/>
          <w:bCs/>
        </w:rPr>
        <w:t>’</w:t>
      </w:r>
      <w:r>
        <w:t>) or embed in Python.</w:t>
      </w:r>
    </w:p>
    <w:p w:rsidR="00E007EB" w:rsidRDefault="00000000">
      <w:pPr>
        <w:pStyle w:val="Heading2"/>
      </w:pPr>
      <w:r>
        <w:t>Streamlit</w:t>
      </w:r>
    </w:p>
    <w:p w:rsidR="00E007EB" w:rsidRDefault="00000000">
      <w:r>
        <w:t>Streamlit builds interactive Python dashboards rapidly. It supports Python-native components, real-time reactivity, and deploys easily on Streamlit Cloud.</w:t>
      </w:r>
    </w:p>
    <w:p w:rsidR="00E007EB" w:rsidRDefault="00000000">
      <w:pPr>
        <w:pStyle w:val="Heading1"/>
      </w:pPr>
      <w:r>
        <w:t>🚀 Deployment</w:t>
      </w:r>
    </w:p>
    <w:p w:rsidR="00E007EB" w:rsidRDefault="00000000">
      <w:pPr>
        <w:pStyle w:val="ListBullet"/>
      </w:pPr>
      <w:r>
        <w:t>CI: Executes dbt runs/tests on every commit, emails logs, updates DuckDB, and runs daily at 8am.</w:t>
      </w:r>
      <w:r w:rsidR="00B27662">
        <w:t xml:space="preserve"> (the runs can be configured based on the requirements)</w:t>
      </w:r>
    </w:p>
    <w:p w:rsidR="00E007EB" w:rsidRDefault="00000000">
      <w:pPr>
        <w:pStyle w:val="ListBullet"/>
      </w:pPr>
      <w:r>
        <w:t>CD: Uses Streamlit Cloud linked to the repo for zero-touch deployments.</w:t>
      </w:r>
    </w:p>
    <w:p w:rsidR="00E007EB" w:rsidRDefault="00000000">
      <w:pPr>
        <w:pStyle w:val="Heading1"/>
      </w:pPr>
      <w:r>
        <w:t>🔧 Design Considerations</w:t>
      </w:r>
    </w:p>
    <w:p w:rsidR="00E007EB" w:rsidRDefault="00000000">
      <w:pPr>
        <w:pStyle w:val="Heading2"/>
      </w:pPr>
      <w:r>
        <w:t>1. Data Modeling and Transformation Logic</w:t>
      </w:r>
    </w:p>
    <w:p w:rsidR="00E007EB" w:rsidRDefault="00000000">
      <w:r>
        <w:t>Raw events are loaded from CSV and staged via `stg_raw_events`. Business logic lives in intermediate models like `dim_users`, `fct_events`, and `user_lifecycle_*`, leveraging incremental materialization and delete+insert logic. Partitioning and sort keys enhance query speed.</w:t>
      </w:r>
    </w:p>
    <w:p w:rsidR="00E007EB" w:rsidRDefault="00000000">
      <w:pPr>
        <w:pStyle w:val="Heading2"/>
      </w:pPr>
      <w:r>
        <w:t>2. Dashboard Design and Metric Clarity</w:t>
      </w:r>
    </w:p>
    <w:p w:rsidR="00E007EB" w:rsidRDefault="00000000">
      <w:r>
        <w:t>The dashboard offers toggles for daily/weekly/monthly views, chart summaries, cohort tables, and KPIs. Users can filter by date and export CSVs. LLM integration allows natural language queries.</w:t>
      </w:r>
    </w:p>
    <w:p w:rsidR="00E007EB" w:rsidRDefault="00000000">
      <w:pPr>
        <w:pStyle w:val="Heading2"/>
      </w:pPr>
      <w:r>
        <w:t>3. Code Readability, Structure, and Documentation</w:t>
      </w:r>
    </w:p>
    <w:p w:rsidR="00E007EB" w:rsidRDefault="00000000">
      <w:r>
        <w:t>SQL follows layered foldering (staging, intermediate, growth). Python code is modular with tabs. Metadata is defined via `schema.yml`. CI/CD pipelines auto-generate docs and enforce quality.</w:t>
      </w:r>
    </w:p>
    <w:p w:rsidR="00E007EB" w:rsidRDefault="00000000">
      <w:pPr>
        <w:pStyle w:val="Heading2"/>
      </w:pPr>
      <w:r>
        <w:lastRenderedPageBreak/>
        <w:t>4. Design Tradeoffs, Testing, and Scaling Strategy</w:t>
      </w:r>
    </w:p>
    <w:p w:rsidR="00E007EB" w:rsidRDefault="00000000">
      <w:r>
        <w:t>DuckDB offers blazing speed for local analytics but isn't built for high-concurrency</w:t>
      </w:r>
      <w:r w:rsidR="003272AF">
        <w:t xml:space="preserve"> and </w:t>
      </w:r>
      <w:proofErr w:type="gramStart"/>
      <w:r w:rsidR="003272AF">
        <w:t>access based</w:t>
      </w:r>
      <w:proofErr w:type="gramEnd"/>
      <w:r w:rsidR="003272AF">
        <w:t xml:space="preserve"> control</w:t>
      </w:r>
      <w:r>
        <w:t xml:space="preserve">. </w:t>
      </w:r>
      <w:proofErr w:type="spellStart"/>
      <w:r w:rsidR="003272AF">
        <w:t>D</w:t>
      </w:r>
      <w:r>
        <w:t>bt</w:t>
      </w:r>
      <w:proofErr w:type="spellEnd"/>
      <w:r>
        <w:t xml:space="preserve"> tests ensure data quality. The modular structure supports easy migration to </w:t>
      </w:r>
      <w:proofErr w:type="spellStart"/>
      <w:r>
        <w:t>BigQuery</w:t>
      </w:r>
      <w:proofErr w:type="spellEnd"/>
      <w:r>
        <w:t xml:space="preserve"> or Snowflake.</w:t>
      </w:r>
    </w:p>
    <w:p w:rsidR="003272AF" w:rsidRDefault="003272AF" w:rsidP="003272AF">
      <w:pPr>
        <w:pStyle w:val="Heading1"/>
      </w:pPr>
      <w:r>
        <w:rPr>
          <w:rFonts w:ascii="Apple Color Emoji" w:hAnsi="Apple Color Emoji" w:cs="Apple Color Emoji"/>
        </w:rPr>
        <w:t>🏗️</w:t>
      </w:r>
      <w:r>
        <w:t xml:space="preserve"> DBT Modeling Strategy</w:t>
      </w:r>
    </w:p>
    <w:p w:rsidR="003272AF" w:rsidRDefault="003272AF" w:rsidP="003272AF">
      <w:r>
        <w:t xml:space="preserve">This project uses a layered </w:t>
      </w:r>
      <w:proofErr w:type="spellStart"/>
      <w:r>
        <w:t>dbt</w:t>
      </w:r>
      <w:proofErr w:type="spellEnd"/>
      <w:r>
        <w:t xml:space="preserve"> modeling approach based on the Medallion Architecture. It transforms raw event data into actionable insights across daily, weekly, and monthly levels.</w:t>
      </w:r>
    </w:p>
    <w:p w:rsidR="003272AF" w:rsidRDefault="003272AF" w:rsidP="003272AF">
      <w:pPr>
        <w:pStyle w:val="Heading2"/>
      </w:pPr>
      <w:r>
        <w:rPr>
          <w:rFonts w:ascii="Apple Color Emoji" w:hAnsi="Apple Color Emoji" w:cs="Apple Color Emoji"/>
        </w:rPr>
        <w:t>📁</w:t>
      </w:r>
      <w:r>
        <w:t xml:space="preserve"> Model Summary</w:t>
      </w:r>
    </w:p>
    <w:tbl>
      <w:tblPr>
        <w:tblStyle w:val="PlainTable1"/>
        <w:tblW w:w="8830" w:type="dxa"/>
        <w:tblLook w:val="04A0" w:firstRow="1" w:lastRow="0" w:firstColumn="1" w:lastColumn="0" w:noHBand="0" w:noVBand="1"/>
      </w:tblPr>
      <w:tblGrid>
        <w:gridCol w:w="2235"/>
        <w:gridCol w:w="1559"/>
        <w:gridCol w:w="1843"/>
        <w:gridCol w:w="1701"/>
        <w:gridCol w:w="1492"/>
      </w:tblGrid>
      <w:tr w:rsidR="003272AF" w:rsidTr="003272AF">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235" w:type="dxa"/>
          </w:tcPr>
          <w:p w:rsidR="003272AF" w:rsidRDefault="003272AF" w:rsidP="000A6A11">
            <w:r>
              <w:t>Model Name</w:t>
            </w:r>
          </w:p>
        </w:tc>
        <w:tc>
          <w:tcPr>
            <w:tcW w:w="1559" w:type="dxa"/>
          </w:tcPr>
          <w:p w:rsidR="003272AF" w:rsidRDefault="003272AF" w:rsidP="000A6A11">
            <w:pPr>
              <w:cnfStyle w:val="100000000000" w:firstRow="1" w:lastRow="0" w:firstColumn="0" w:lastColumn="0" w:oddVBand="0" w:evenVBand="0" w:oddHBand="0" w:evenHBand="0" w:firstRowFirstColumn="0" w:firstRowLastColumn="0" w:lastRowFirstColumn="0" w:lastRowLastColumn="0"/>
            </w:pPr>
            <w:r>
              <w:t>Layer</w:t>
            </w:r>
          </w:p>
        </w:tc>
        <w:tc>
          <w:tcPr>
            <w:tcW w:w="1843" w:type="dxa"/>
          </w:tcPr>
          <w:p w:rsidR="003272AF" w:rsidRDefault="003272AF" w:rsidP="000A6A11">
            <w:pPr>
              <w:cnfStyle w:val="100000000000" w:firstRow="1" w:lastRow="0" w:firstColumn="0" w:lastColumn="0" w:oddVBand="0" w:evenVBand="0" w:oddHBand="0" w:evenHBand="0" w:firstRowFirstColumn="0" w:firstRowLastColumn="0" w:lastRowFirstColumn="0" w:lastRowLastColumn="0"/>
            </w:pPr>
            <w:r>
              <w:t>Materialization</w:t>
            </w:r>
          </w:p>
        </w:tc>
        <w:tc>
          <w:tcPr>
            <w:tcW w:w="1701" w:type="dxa"/>
          </w:tcPr>
          <w:p w:rsidR="003272AF" w:rsidRDefault="003272AF" w:rsidP="000A6A11">
            <w:pPr>
              <w:cnfStyle w:val="100000000000" w:firstRow="1" w:lastRow="0" w:firstColumn="0" w:lastColumn="0" w:oddVBand="0" w:evenVBand="0" w:oddHBand="0" w:evenHBand="0" w:firstRowFirstColumn="0" w:firstRowLastColumn="0" w:lastRowFirstColumn="0" w:lastRowLastColumn="0"/>
            </w:pPr>
            <w:r>
              <w:t>Strategy</w:t>
            </w:r>
          </w:p>
        </w:tc>
        <w:tc>
          <w:tcPr>
            <w:tcW w:w="1492" w:type="dxa"/>
          </w:tcPr>
          <w:p w:rsidR="003272AF" w:rsidRDefault="003272AF" w:rsidP="000A6A11">
            <w:pPr>
              <w:cnfStyle w:val="100000000000" w:firstRow="1" w:lastRow="0" w:firstColumn="0" w:lastColumn="0" w:oddVBand="0" w:evenVBand="0" w:oddHBand="0" w:evenHBand="0" w:firstRowFirstColumn="0" w:firstRowLastColumn="0" w:lastRowFirstColumn="0" w:lastRowLastColumn="0"/>
            </w:pPr>
            <w:r>
              <w:t xml:space="preserve">Storage </w:t>
            </w:r>
            <w:r>
              <w:t>Format</w:t>
            </w:r>
          </w:p>
        </w:tc>
      </w:tr>
      <w:tr w:rsidR="003272AF" w:rsidTr="003272AF">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235" w:type="dxa"/>
          </w:tcPr>
          <w:p w:rsidR="003272AF" w:rsidRDefault="003272AF" w:rsidP="000A6A11">
            <w:proofErr w:type="spellStart"/>
            <w:r>
              <w:t>stg_raw_events</w:t>
            </w:r>
            <w:proofErr w:type="spellEnd"/>
          </w:p>
        </w:tc>
        <w:tc>
          <w:tcPr>
            <w:tcW w:w="1559" w:type="dxa"/>
          </w:tcPr>
          <w:p w:rsidR="003272AF" w:rsidRDefault="003272AF" w:rsidP="000A6A11">
            <w:pPr>
              <w:cnfStyle w:val="000000100000" w:firstRow="0" w:lastRow="0" w:firstColumn="0" w:lastColumn="0" w:oddVBand="0" w:evenVBand="0" w:oddHBand="1" w:evenHBand="0" w:firstRowFirstColumn="0" w:firstRowLastColumn="0" w:lastRowFirstColumn="0" w:lastRowLastColumn="0"/>
            </w:pPr>
            <w:r>
              <w:t>Staging</w:t>
            </w:r>
          </w:p>
        </w:tc>
        <w:tc>
          <w:tcPr>
            <w:tcW w:w="1843" w:type="dxa"/>
          </w:tcPr>
          <w:p w:rsidR="003272AF" w:rsidRDefault="003272AF" w:rsidP="000A6A11">
            <w:pPr>
              <w:cnfStyle w:val="000000100000" w:firstRow="0" w:lastRow="0" w:firstColumn="0" w:lastColumn="0" w:oddVBand="0" w:evenVBand="0" w:oddHBand="1" w:evenHBand="0" w:firstRowFirstColumn="0" w:firstRowLastColumn="0" w:lastRowFirstColumn="0" w:lastRowLastColumn="0"/>
            </w:pPr>
            <w:r>
              <w:t>T</w:t>
            </w:r>
            <w:r>
              <w:t>able</w:t>
            </w:r>
          </w:p>
        </w:tc>
        <w:tc>
          <w:tcPr>
            <w:tcW w:w="1701" w:type="dxa"/>
          </w:tcPr>
          <w:p w:rsidR="003272AF" w:rsidRDefault="003272AF" w:rsidP="000A6A11">
            <w:pPr>
              <w:cnfStyle w:val="000000100000" w:firstRow="0" w:lastRow="0" w:firstColumn="0" w:lastColumn="0" w:oddVBand="0" w:evenVBand="0" w:oddHBand="1" w:evenHBand="0" w:firstRowFirstColumn="0" w:firstRowLastColumn="0" w:lastRowFirstColumn="0" w:lastRowLastColumn="0"/>
            </w:pPr>
            <w:r>
              <w:t>Full refresh</w:t>
            </w:r>
          </w:p>
        </w:tc>
        <w:tc>
          <w:tcPr>
            <w:tcW w:w="1492" w:type="dxa"/>
          </w:tcPr>
          <w:p w:rsidR="003272AF" w:rsidRDefault="003272AF" w:rsidP="000A6A11">
            <w:pPr>
              <w:cnfStyle w:val="000000100000" w:firstRow="0" w:lastRow="0" w:firstColumn="0" w:lastColumn="0" w:oddVBand="0" w:evenVBand="0" w:oddHBand="1" w:evenHBand="0" w:firstRowFirstColumn="0" w:firstRowLastColumn="0" w:lastRowFirstColumn="0" w:lastRowLastColumn="0"/>
            </w:pPr>
            <w:r>
              <w:t>Parquet</w:t>
            </w:r>
          </w:p>
        </w:tc>
      </w:tr>
      <w:tr w:rsidR="003272AF" w:rsidTr="003272AF">
        <w:trPr>
          <w:trHeight w:val="421"/>
        </w:trPr>
        <w:tc>
          <w:tcPr>
            <w:cnfStyle w:val="001000000000" w:firstRow="0" w:lastRow="0" w:firstColumn="1" w:lastColumn="0" w:oddVBand="0" w:evenVBand="0" w:oddHBand="0" w:evenHBand="0" w:firstRowFirstColumn="0" w:firstRowLastColumn="0" w:lastRowFirstColumn="0" w:lastRowLastColumn="0"/>
            <w:tcW w:w="2235" w:type="dxa"/>
          </w:tcPr>
          <w:p w:rsidR="003272AF" w:rsidRDefault="003272AF" w:rsidP="000A6A11">
            <w:proofErr w:type="spellStart"/>
            <w:r>
              <w:t>stg_events</w:t>
            </w:r>
            <w:proofErr w:type="spellEnd"/>
          </w:p>
        </w:tc>
        <w:tc>
          <w:tcPr>
            <w:tcW w:w="1559" w:type="dxa"/>
          </w:tcPr>
          <w:p w:rsidR="003272AF" w:rsidRDefault="003272AF" w:rsidP="000A6A11">
            <w:pPr>
              <w:cnfStyle w:val="000000000000" w:firstRow="0" w:lastRow="0" w:firstColumn="0" w:lastColumn="0" w:oddVBand="0" w:evenVBand="0" w:oddHBand="0" w:evenHBand="0" w:firstRowFirstColumn="0" w:firstRowLastColumn="0" w:lastRowFirstColumn="0" w:lastRowLastColumn="0"/>
            </w:pPr>
            <w:r>
              <w:t>Staging</w:t>
            </w:r>
          </w:p>
        </w:tc>
        <w:tc>
          <w:tcPr>
            <w:tcW w:w="1843" w:type="dxa"/>
          </w:tcPr>
          <w:p w:rsidR="003272AF" w:rsidRDefault="003272AF" w:rsidP="000A6A11">
            <w:pPr>
              <w:cnfStyle w:val="000000000000" w:firstRow="0" w:lastRow="0" w:firstColumn="0" w:lastColumn="0" w:oddVBand="0" w:evenVBand="0" w:oddHBand="0" w:evenHBand="0" w:firstRowFirstColumn="0" w:firstRowLastColumn="0" w:lastRowFirstColumn="0" w:lastRowLastColumn="0"/>
            </w:pPr>
            <w:r>
              <w:t>T</w:t>
            </w:r>
            <w:r>
              <w:t>able</w:t>
            </w:r>
          </w:p>
        </w:tc>
        <w:tc>
          <w:tcPr>
            <w:tcW w:w="1701" w:type="dxa"/>
          </w:tcPr>
          <w:p w:rsidR="003272AF" w:rsidRDefault="003272AF" w:rsidP="000A6A11">
            <w:pPr>
              <w:cnfStyle w:val="000000000000" w:firstRow="0" w:lastRow="0" w:firstColumn="0" w:lastColumn="0" w:oddVBand="0" w:evenVBand="0" w:oddHBand="0" w:evenHBand="0" w:firstRowFirstColumn="0" w:firstRowLastColumn="0" w:lastRowFirstColumn="0" w:lastRowLastColumn="0"/>
            </w:pPr>
            <w:r>
              <w:t>Full refresh</w:t>
            </w:r>
          </w:p>
        </w:tc>
        <w:tc>
          <w:tcPr>
            <w:tcW w:w="1492" w:type="dxa"/>
          </w:tcPr>
          <w:p w:rsidR="003272AF" w:rsidRDefault="003272AF" w:rsidP="000A6A11">
            <w:pPr>
              <w:cnfStyle w:val="000000000000" w:firstRow="0" w:lastRow="0" w:firstColumn="0" w:lastColumn="0" w:oddVBand="0" w:evenVBand="0" w:oddHBand="0" w:evenHBand="0" w:firstRowFirstColumn="0" w:firstRowLastColumn="0" w:lastRowFirstColumn="0" w:lastRowLastColumn="0"/>
            </w:pPr>
            <w:r>
              <w:t>Parquet</w:t>
            </w:r>
          </w:p>
        </w:tc>
      </w:tr>
      <w:tr w:rsidR="003272AF" w:rsidTr="003272AF">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235" w:type="dxa"/>
          </w:tcPr>
          <w:p w:rsidR="003272AF" w:rsidRDefault="003272AF" w:rsidP="000A6A11">
            <w:proofErr w:type="spellStart"/>
            <w:r>
              <w:t>dim_users</w:t>
            </w:r>
            <w:proofErr w:type="spellEnd"/>
          </w:p>
        </w:tc>
        <w:tc>
          <w:tcPr>
            <w:tcW w:w="1559" w:type="dxa"/>
          </w:tcPr>
          <w:p w:rsidR="003272AF" w:rsidRDefault="003272AF" w:rsidP="000A6A11">
            <w:pPr>
              <w:cnfStyle w:val="000000100000" w:firstRow="0" w:lastRow="0" w:firstColumn="0" w:lastColumn="0" w:oddVBand="0" w:evenVBand="0" w:oddHBand="1" w:evenHBand="0" w:firstRowFirstColumn="0" w:firstRowLastColumn="0" w:lastRowFirstColumn="0" w:lastRowLastColumn="0"/>
            </w:pPr>
            <w:r>
              <w:t>Intermediate</w:t>
            </w:r>
          </w:p>
        </w:tc>
        <w:tc>
          <w:tcPr>
            <w:tcW w:w="1843" w:type="dxa"/>
          </w:tcPr>
          <w:p w:rsidR="003272AF" w:rsidRDefault="003272AF" w:rsidP="000A6A11">
            <w:pPr>
              <w:cnfStyle w:val="000000100000" w:firstRow="0" w:lastRow="0" w:firstColumn="0" w:lastColumn="0" w:oddVBand="0" w:evenVBand="0" w:oddHBand="1" w:evenHBand="0" w:firstRowFirstColumn="0" w:firstRowLastColumn="0" w:lastRowFirstColumn="0" w:lastRowLastColumn="0"/>
            </w:pPr>
            <w:r>
              <w:t>I</w:t>
            </w:r>
            <w:r>
              <w:t>ncremental</w:t>
            </w:r>
          </w:p>
        </w:tc>
        <w:tc>
          <w:tcPr>
            <w:tcW w:w="1701" w:type="dxa"/>
          </w:tcPr>
          <w:p w:rsidR="003272AF" w:rsidRDefault="003272AF" w:rsidP="000A6A11">
            <w:pPr>
              <w:cnfStyle w:val="000000100000" w:firstRow="0" w:lastRow="0" w:firstColumn="0" w:lastColumn="0" w:oddVBand="0" w:evenVBand="0" w:oddHBand="1" w:evenHBand="0" w:firstRowFirstColumn="0" w:firstRowLastColumn="0" w:lastRowFirstColumn="0" w:lastRowLastColumn="0"/>
            </w:pPr>
            <w:proofErr w:type="spellStart"/>
            <w:r>
              <w:t>delete+insert</w:t>
            </w:r>
            <w:proofErr w:type="spellEnd"/>
          </w:p>
        </w:tc>
        <w:tc>
          <w:tcPr>
            <w:tcW w:w="1492" w:type="dxa"/>
          </w:tcPr>
          <w:p w:rsidR="003272AF" w:rsidRDefault="003272AF" w:rsidP="000A6A11">
            <w:pPr>
              <w:cnfStyle w:val="000000100000" w:firstRow="0" w:lastRow="0" w:firstColumn="0" w:lastColumn="0" w:oddVBand="0" w:evenVBand="0" w:oddHBand="1" w:evenHBand="0" w:firstRowFirstColumn="0" w:firstRowLastColumn="0" w:lastRowFirstColumn="0" w:lastRowLastColumn="0"/>
            </w:pPr>
            <w:r>
              <w:t>Parquet</w:t>
            </w:r>
          </w:p>
        </w:tc>
      </w:tr>
      <w:tr w:rsidR="003272AF" w:rsidTr="003272AF">
        <w:trPr>
          <w:trHeight w:val="421"/>
        </w:trPr>
        <w:tc>
          <w:tcPr>
            <w:cnfStyle w:val="001000000000" w:firstRow="0" w:lastRow="0" w:firstColumn="1" w:lastColumn="0" w:oddVBand="0" w:evenVBand="0" w:oddHBand="0" w:evenHBand="0" w:firstRowFirstColumn="0" w:firstRowLastColumn="0" w:lastRowFirstColumn="0" w:lastRowLastColumn="0"/>
            <w:tcW w:w="2235" w:type="dxa"/>
          </w:tcPr>
          <w:p w:rsidR="003272AF" w:rsidRDefault="003272AF" w:rsidP="000A6A11">
            <w:proofErr w:type="spellStart"/>
            <w:r>
              <w:t>fct_events</w:t>
            </w:r>
            <w:proofErr w:type="spellEnd"/>
          </w:p>
        </w:tc>
        <w:tc>
          <w:tcPr>
            <w:tcW w:w="1559" w:type="dxa"/>
          </w:tcPr>
          <w:p w:rsidR="003272AF" w:rsidRDefault="003272AF" w:rsidP="000A6A11">
            <w:pPr>
              <w:cnfStyle w:val="000000000000" w:firstRow="0" w:lastRow="0" w:firstColumn="0" w:lastColumn="0" w:oddVBand="0" w:evenVBand="0" w:oddHBand="0" w:evenHBand="0" w:firstRowFirstColumn="0" w:firstRowLastColumn="0" w:lastRowFirstColumn="0" w:lastRowLastColumn="0"/>
            </w:pPr>
            <w:r>
              <w:t>Intermediate</w:t>
            </w:r>
          </w:p>
        </w:tc>
        <w:tc>
          <w:tcPr>
            <w:tcW w:w="1843" w:type="dxa"/>
          </w:tcPr>
          <w:p w:rsidR="003272AF" w:rsidRDefault="003272AF" w:rsidP="000A6A11">
            <w:pPr>
              <w:cnfStyle w:val="000000000000" w:firstRow="0" w:lastRow="0" w:firstColumn="0" w:lastColumn="0" w:oddVBand="0" w:evenVBand="0" w:oddHBand="0" w:evenHBand="0" w:firstRowFirstColumn="0" w:firstRowLastColumn="0" w:lastRowFirstColumn="0" w:lastRowLastColumn="0"/>
            </w:pPr>
            <w:r>
              <w:t>I</w:t>
            </w:r>
            <w:r>
              <w:t>ncremental</w:t>
            </w:r>
          </w:p>
        </w:tc>
        <w:tc>
          <w:tcPr>
            <w:tcW w:w="1701" w:type="dxa"/>
          </w:tcPr>
          <w:p w:rsidR="003272AF" w:rsidRDefault="003272AF" w:rsidP="000A6A11">
            <w:pPr>
              <w:cnfStyle w:val="000000000000" w:firstRow="0" w:lastRow="0" w:firstColumn="0" w:lastColumn="0" w:oddVBand="0" w:evenVBand="0" w:oddHBand="0" w:evenHBand="0" w:firstRowFirstColumn="0" w:firstRowLastColumn="0" w:lastRowFirstColumn="0" w:lastRowLastColumn="0"/>
            </w:pPr>
            <w:proofErr w:type="spellStart"/>
            <w:r>
              <w:t>delete+insert</w:t>
            </w:r>
            <w:proofErr w:type="spellEnd"/>
          </w:p>
        </w:tc>
        <w:tc>
          <w:tcPr>
            <w:tcW w:w="1492" w:type="dxa"/>
          </w:tcPr>
          <w:p w:rsidR="003272AF" w:rsidRDefault="003272AF" w:rsidP="000A6A11">
            <w:pPr>
              <w:cnfStyle w:val="000000000000" w:firstRow="0" w:lastRow="0" w:firstColumn="0" w:lastColumn="0" w:oddVBand="0" w:evenVBand="0" w:oddHBand="0" w:evenHBand="0" w:firstRowFirstColumn="0" w:firstRowLastColumn="0" w:lastRowFirstColumn="0" w:lastRowLastColumn="0"/>
            </w:pPr>
            <w:r>
              <w:t>Parquet</w:t>
            </w:r>
          </w:p>
        </w:tc>
      </w:tr>
      <w:tr w:rsidR="003272AF" w:rsidTr="003272AF">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2235" w:type="dxa"/>
          </w:tcPr>
          <w:p w:rsidR="003272AF" w:rsidRDefault="003272AF" w:rsidP="000A6A11">
            <w:proofErr w:type="spellStart"/>
            <w:r>
              <w:t>user_lifecycle</w:t>
            </w:r>
            <w:proofErr w:type="spellEnd"/>
            <w:r>
              <w:t>_*</w:t>
            </w:r>
          </w:p>
        </w:tc>
        <w:tc>
          <w:tcPr>
            <w:tcW w:w="1559" w:type="dxa"/>
          </w:tcPr>
          <w:p w:rsidR="003272AF" w:rsidRDefault="003272AF" w:rsidP="000A6A11">
            <w:pPr>
              <w:cnfStyle w:val="000000100000" w:firstRow="0" w:lastRow="0" w:firstColumn="0" w:lastColumn="0" w:oddVBand="0" w:evenVBand="0" w:oddHBand="1" w:evenHBand="0" w:firstRowFirstColumn="0" w:firstRowLastColumn="0" w:lastRowFirstColumn="0" w:lastRowLastColumn="0"/>
            </w:pPr>
            <w:r>
              <w:t>Intermediate</w:t>
            </w:r>
          </w:p>
        </w:tc>
        <w:tc>
          <w:tcPr>
            <w:tcW w:w="1843" w:type="dxa"/>
          </w:tcPr>
          <w:p w:rsidR="003272AF" w:rsidRDefault="003272AF" w:rsidP="000A6A11">
            <w:pPr>
              <w:cnfStyle w:val="000000100000" w:firstRow="0" w:lastRow="0" w:firstColumn="0" w:lastColumn="0" w:oddVBand="0" w:evenVBand="0" w:oddHBand="1" w:evenHBand="0" w:firstRowFirstColumn="0" w:firstRowLastColumn="0" w:lastRowFirstColumn="0" w:lastRowLastColumn="0"/>
            </w:pPr>
            <w:r>
              <w:t>I</w:t>
            </w:r>
            <w:r>
              <w:t>ncremental</w:t>
            </w:r>
          </w:p>
        </w:tc>
        <w:tc>
          <w:tcPr>
            <w:tcW w:w="1701" w:type="dxa"/>
          </w:tcPr>
          <w:p w:rsidR="003272AF" w:rsidRDefault="003272AF" w:rsidP="000A6A11">
            <w:pPr>
              <w:cnfStyle w:val="000000100000" w:firstRow="0" w:lastRow="0" w:firstColumn="0" w:lastColumn="0" w:oddVBand="0" w:evenVBand="0" w:oddHBand="1" w:evenHBand="0" w:firstRowFirstColumn="0" w:firstRowLastColumn="0" w:lastRowFirstColumn="0" w:lastRowLastColumn="0"/>
            </w:pPr>
            <w:proofErr w:type="spellStart"/>
            <w:r>
              <w:t>delete+insert</w:t>
            </w:r>
            <w:proofErr w:type="spellEnd"/>
          </w:p>
        </w:tc>
        <w:tc>
          <w:tcPr>
            <w:tcW w:w="1492" w:type="dxa"/>
          </w:tcPr>
          <w:p w:rsidR="003272AF" w:rsidRDefault="003272AF" w:rsidP="000A6A11">
            <w:pPr>
              <w:cnfStyle w:val="000000100000" w:firstRow="0" w:lastRow="0" w:firstColumn="0" w:lastColumn="0" w:oddVBand="0" w:evenVBand="0" w:oddHBand="1" w:evenHBand="0" w:firstRowFirstColumn="0" w:firstRowLastColumn="0" w:lastRowFirstColumn="0" w:lastRowLastColumn="0"/>
            </w:pPr>
            <w:r>
              <w:t>Parquet</w:t>
            </w:r>
          </w:p>
        </w:tc>
      </w:tr>
      <w:tr w:rsidR="003272AF" w:rsidTr="003272AF">
        <w:trPr>
          <w:trHeight w:val="421"/>
        </w:trPr>
        <w:tc>
          <w:tcPr>
            <w:cnfStyle w:val="001000000000" w:firstRow="0" w:lastRow="0" w:firstColumn="1" w:lastColumn="0" w:oddVBand="0" w:evenVBand="0" w:oddHBand="0" w:evenHBand="0" w:firstRowFirstColumn="0" w:firstRowLastColumn="0" w:lastRowFirstColumn="0" w:lastRowLastColumn="0"/>
            <w:tcW w:w="2235" w:type="dxa"/>
          </w:tcPr>
          <w:p w:rsidR="003272AF" w:rsidRDefault="003272AF" w:rsidP="000A6A11">
            <w:proofErr w:type="spellStart"/>
            <w:r>
              <w:t>growth_metrics</w:t>
            </w:r>
            <w:proofErr w:type="spellEnd"/>
            <w:r>
              <w:t>_*</w:t>
            </w:r>
          </w:p>
        </w:tc>
        <w:tc>
          <w:tcPr>
            <w:tcW w:w="1559" w:type="dxa"/>
          </w:tcPr>
          <w:p w:rsidR="003272AF" w:rsidRDefault="003272AF" w:rsidP="000A6A11">
            <w:pPr>
              <w:cnfStyle w:val="000000000000" w:firstRow="0" w:lastRow="0" w:firstColumn="0" w:lastColumn="0" w:oddVBand="0" w:evenVBand="0" w:oddHBand="0" w:evenHBand="0" w:firstRowFirstColumn="0" w:firstRowLastColumn="0" w:lastRowFirstColumn="0" w:lastRowLastColumn="0"/>
            </w:pPr>
            <w:r>
              <w:t>Growth</w:t>
            </w:r>
          </w:p>
        </w:tc>
        <w:tc>
          <w:tcPr>
            <w:tcW w:w="1843" w:type="dxa"/>
          </w:tcPr>
          <w:p w:rsidR="003272AF" w:rsidRDefault="003272AF" w:rsidP="000A6A11">
            <w:pPr>
              <w:cnfStyle w:val="000000000000" w:firstRow="0" w:lastRow="0" w:firstColumn="0" w:lastColumn="0" w:oddVBand="0" w:evenVBand="0" w:oddHBand="0" w:evenHBand="0" w:firstRowFirstColumn="0" w:firstRowLastColumn="0" w:lastRowFirstColumn="0" w:lastRowLastColumn="0"/>
            </w:pPr>
            <w:r>
              <w:t>V</w:t>
            </w:r>
            <w:r>
              <w:t>iew</w:t>
            </w:r>
          </w:p>
        </w:tc>
        <w:tc>
          <w:tcPr>
            <w:tcW w:w="1701" w:type="dxa"/>
          </w:tcPr>
          <w:p w:rsidR="003272AF" w:rsidRDefault="003272AF" w:rsidP="000A6A11">
            <w:pPr>
              <w:cnfStyle w:val="000000000000" w:firstRow="0" w:lastRow="0" w:firstColumn="0" w:lastColumn="0" w:oddVBand="0" w:evenVBand="0" w:oddHBand="0" w:evenHBand="0" w:firstRowFirstColumn="0" w:firstRowLastColumn="0" w:lastRowFirstColumn="0" w:lastRowLastColumn="0"/>
            </w:pPr>
            <w:r>
              <w:t>-</w:t>
            </w:r>
          </w:p>
        </w:tc>
        <w:tc>
          <w:tcPr>
            <w:tcW w:w="1492" w:type="dxa"/>
          </w:tcPr>
          <w:p w:rsidR="003272AF" w:rsidRDefault="003272AF" w:rsidP="000A6A11">
            <w:pPr>
              <w:cnfStyle w:val="000000000000" w:firstRow="0" w:lastRow="0" w:firstColumn="0" w:lastColumn="0" w:oddVBand="0" w:evenVBand="0" w:oddHBand="0" w:evenHBand="0" w:firstRowFirstColumn="0" w:firstRowLastColumn="0" w:lastRowFirstColumn="0" w:lastRowLastColumn="0"/>
            </w:pPr>
            <w:r>
              <w:t>-</w:t>
            </w:r>
          </w:p>
        </w:tc>
      </w:tr>
      <w:tr w:rsidR="003272AF" w:rsidTr="003272AF">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235" w:type="dxa"/>
          </w:tcPr>
          <w:p w:rsidR="003272AF" w:rsidRDefault="003272AF" w:rsidP="000A6A11">
            <w:proofErr w:type="spellStart"/>
            <w:r>
              <w:t>retention_triangle</w:t>
            </w:r>
            <w:proofErr w:type="spellEnd"/>
            <w:r>
              <w:t>_*</w:t>
            </w:r>
          </w:p>
        </w:tc>
        <w:tc>
          <w:tcPr>
            <w:tcW w:w="1559" w:type="dxa"/>
          </w:tcPr>
          <w:p w:rsidR="003272AF" w:rsidRDefault="003272AF" w:rsidP="000A6A11">
            <w:pPr>
              <w:cnfStyle w:val="000000100000" w:firstRow="0" w:lastRow="0" w:firstColumn="0" w:lastColumn="0" w:oddVBand="0" w:evenVBand="0" w:oddHBand="1" w:evenHBand="0" w:firstRowFirstColumn="0" w:firstRowLastColumn="0" w:lastRowFirstColumn="0" w:lastRowLastColumn="0"/>
            </w:pPr>
            <w:r>
              <w:t>Growth</w:t>
            </w:r>
          </w:p>
        </w:tc>
        <w:tc>
          <w:tcPr>
            <w:tcW w:w="1843" w:type="dxa"/>
          </w:tcPr>
          <w:p w:rsidR="003272AF" w:rsidRDefault="003272AF" w:rsidP="000A6A11">
            <w:pPr>
              <w:cnfStyle w:val="000000100000" w:firstRow="0" w:lastRow="0" w:firstColumn="0" w:lastColumn="0" w:oddVBand="0" w:evenVBand="0" w:oddHBand="1" w:evenHBand="0" w:firstRowFirstColumn="0" w:firstRowLastColumn="0" w:lastRowFirstColumn="0" w:lastRowLastColumn="0"/>
            </w:pPr>
            <w:r>
              <w:t>V</w:t>
            </w:r>
            <w:r>
              <w:t>iew</w:t>
            </w:r>
          </w:p>
        </w:tc>
        <w:tc>
          <w:tcPr>
            <w:tcW w:w="1701" w:type="dxa"/>
          </w:tcPr>
          <w:p w:rsidR="003272AF" w:rsidRDefault="003272AF" w:rsidP="000A6A11">
            <w:pPr>
              <w:cnfStyle w:val="000000100000" w:firstRow="0" w:lastRow="0" w:firstColumn="0" w:lastColumn="0" w:oddVBand="0" w:evenVBand="0" w:oddHBand="1" w:evenHBand="0" w:firstRowFirstColumn="0" w:firstRowLastColumn="0" w:lastRowFirstColumn="0" w:lastRowLastColumn="0"/>
            </w:pPr>
            <w:r>
              <w:t>-</w:t>
            </w:r>
          </w:p>
        </w:tc>
        <w:tc>
          <w:tcPr>
            <w:tcW w:w="1492" w:type="dxa"/>
          </w:tcPr>
          <w:p w:rsidR="003272AF" w:rsidRDefault="003272AF" w:rsidP="000A6A11">
            <w:pPr>
              <w:cnfStyle w:val="000000100000" w:firstRow="0" w:lastRow="0" w:firstColumn="0" w:lastColumn="0" w:oddVBand="0" w:evenVBand="0" w:oddHBand="1" w:evenHBand="0" w:firstRowFirstColumn="0" w:firstRowLastColumn="0" w:lastRowFirstColumn="0" w:lastRowLastColumn="0"/>
            </w:pPr>
            <w:r>
              <w:t>-</w:t>
            </w:r>
          </w:p>
        </w:tc>
      </w:tr>
    </w:tbl>
    <w:p w:rsidR="003272AF" w:rsidRDefault="003272AF" w:rsidP="003272AF">
      <w:pPr>
        <w:pStyle w:val="Heading2"/>
      </w:pPr>
      <w:r>
        <w:rPr>
          <w:rFonts w:ascii="Apple Color Emoji" w:hAnsi="Apple Color Emoji" w:cs="Apple Color Emoji"/>
        </w:rPr>
        <w:t>🔁</w:t>
      </w:r>
      <w:r>
        <w:t xml:space="preserve"> Layering and Its Benefits</w:t>
      </w:r>
    </w:p>
    <w:p w:rsidR="003272AF" w:rsidRDefault="003272AF" w:rsidP="003272AF">
      <w:r>
        <w:t xml:space="preserve">This </w:t>
      </w:r>
      <w:proofErr w:type="spellStart"/>
      <w:r>
        <w:t>dbt</w:t>
      </w:r>
      <w:proofErr w:type="spellEnd"/>
      <w:r>
        <w:t xml:space="preserve"> project follows the Medallion Architecture:</w:t>
      </w:r>
    </w:p>
    <w:p w:rsidR="003272AF" w:rsidRDefault="003272AF" w:rsidP="003272AF">
      <w:pPr>
        <w:pStyle w:val="ListParagraph"/>
        <w:numPr>
          <w:ilvl w:val="0"/>
          <w:numId w:val="10"/>
        </w:numPr>
      </w:pPr>
      <w:r>
        <w:t>Staging Layer</w:t>
      </w:r>
    </w:p>
    <w:p w:rsidR="003272AF" w:rsidRDefault="003272AF" w:rsidP="003272AF">
      <w:pPr>
        <w:pStyle w:val="ListParagraph"/>
        <w:numPr>
          <w:ilvl w:val="1"/>
          <w:numId w:val="10"/>
        </w:numPr>
      </w:pPr>
      <w:r>
        <w:t>Purpose: Clean raw source data</w:t>
      </w:r>
    </w:p>
    <w:p w:rsidR="003272AF" w:rsidRDefault="003272AF" w:rsidP="003272AF">
      <w:pPr>
        <w:pStyle w:val="ListParagraph"/>
        <w:numPr>
          <w:ilvl w:val="1"/>
          <w:numId w:val="10"/>
        </w:numPr>
      </w:pPr>
      <w:r>
        <w:t xml:space="preserve">Tables: </w:t>
      </w:r>
      <w:proofErr w:type="spellStart"/>
      <w:r>
        <w:t>stg_raw_events</w:t>
      </w:r>
      <w:proofErr w:type="spellEnd"/>
      <w:r>
        <w:t xml:space="preserve">, </w:t>
      </w:r>
      <w:proofErr w:type="spellStart"/>
      <w:r>
        <w:t>stg_events</w:t>
      </w:r>
      <w:proofErr w:type="spellEnd"/>
    </w:p>
    <w:p w:rsidR="003272AF" w:rsidRDefault="003272AF" w:rsidP="003272AF">
      <w:pPr>
        <w:pStyle w:val="ListParagraph"/>
        <w:numPr>
          <w:ilvl w:val="1"/>
          <w:numId w:val="10"/>
        </w:numPr>
      </w:pPr>
      <w:r>
        <w:t>Characteristics: Simple SELECT + CAST, no business logic</w:t>
      </w:r>
    </w:p>
    <w:p w:rsidR="003272AF" w:rsidRDefault="003272AF" w:rsidP="003272AF">
      <w:pPr>
        <w:pStyle w:val="ListParagraph"/>
        <w:numPr>
          <w:ilvl w:val="1"/>
          <w:numId w:val="10"/>
        </w:numPr>
      </w:pPr>
      <w:r>
        <w:t xml:space="preserve">Why Tables? </w:t>
      </w:r>
      <w:proofErr w:type="spellStart"/>
      <w:r>
        <w:t>DuckDB</w:t>
      </w:r>
      <w:proofErr w:type="spellEnd"/>
      <w:r>
        <w:t xml:space="preserve"> benefits from persisted Parquet tables for fast reads.</w:t>
      </w:r>
    </w:p>
    <w:p w:rsidR="003272AF" w:rsidRDefault="003272AF" w:rsidP="003272AF">
      <w:pPr>
        <w:pStyle w:val="ListParagraph"/>
        <w:numPr>
          <w:ilvl w:val="0"/>
          <w:numId w:val="10"/>
        </w:numPr>
      </w:pPr>
      <w:r>
        <w:t>Intermediate (Core) Layer</w:t>
      </w:r>
    </w:p>
    <w:p w:rsidR="003272AF" w:rsidRDefault="003272AF" w:rsidP="003272AF">
      <w:pPr>
        <w:pStyle w:val="ListParagraph"/>
        <w:numPr>
          <w:ilvl w:val="1"/>
          <w:numId w:val="10"/>
        </w:numPr>
      </w:pPr>
      <w:r>
        <w:t>Purpose: Central logic and transformations (fact/dim)</w:t>
      </w:r>
    </w:p>
    <w:p w:rsidR="003272AF" w:rsidRDefault="003272AF" w:rsidP="003272AF">
      <w:pPr>
        <w:pStyle w:val="ListParagraph"/>
        <w:numPr>
          <w:ilvl w:val="1"/>
          <w:numId w:val="10"/>
        </w:numPr>
      </w:pPr>
      <w:r>
        <w:t xml:space="preserve">Tables: </w:t>
      </w:r>
      <w:proofErr w:type="spellStart"/>
      <w:r>
        <w:t>dim_users</w:t>
      </w:r>
      <w:proofErr w:type="spellEnd"/>
      <w:r>
        <w:t xml:space="preserve">, </w:t>
      </w:r>
      <w:proofErr w:type="spellStart"/>
      <w:r>
        <w:t>fct_events</w:t>
      </w:r>
      <w:proofErr w:type="spellEnd"/>
      <w:r>
        <w:t xml:space="preserve">, </w:t>
      </w:r>
      <w:proofErr w:type="spellStart"/>
      <w:r>
        <w:t>user_lifecycle</w:t>
      </w:r>
      <w:proofErr w:type="spellEnd"/>
      <w:r>
        <w:t>_*</w:t>
      </w:r>
    </w:p>
    <w:p w:rsidR="003272AF" w:rsidRDefault="003272AF" w:rsidP="003272AF">
      <w:pPr>
        <w:pStyle w:val="ListParagraph"/>
        <w:numPr>
          <w:ilvl w:val="1"/>
          <w:numId w:val="10"/>
        </w:numPr>
      </w:pPr>
      <w:r>
        <w:t>Why Incremental? For scalability and pipeline efficiency</w:t>
      </w:r>
    </w:p>
    <w:p w:rsidR="003272AF" w:rsidRDefault="003272AF" w:rsidP="003272AF">
      <w:pPr>
        <w:pStyle w:val="ListParagraph"/>
        <w:numPr>
          <w:ilvl w:val="1"/>
          <w:numId w:val="10"/>
        </w:numPr>
      </w:pPr>
      <w:r>
        <w:t xml:space="preserve">Why </w:t>
      </w:r>
      <w:proofErr w:type="spellStart"/>
      <w:r>
        <w:t>delete+insert</w:t>
      </w:r>
      <w:proofErr w:type="spellEnd"/>
      <w:r>
        <w:t xml:space="preserve">? Ensures </w:t>
      </w:r>
      <w:proofErr w:type="spellStart"/>
      <w:r>
        <w:t>upserts</w:t>
      </w:r>
      <w:proofErr w:type="spellEnd"/>
      <w:r>
        <w:t xml:space="preserve"> during </w:t>
      </w:r>
      <w:proofErr w:type="spellStart"/>
      <w:r>
        <w:t>recomputation</w:t>
      </w:r>
    </w:p>
    <w:p w:rsidR="003272AF" w:rsidRDefault="003272AF" w:rsidP="003272AF">
      <w:pPr>
        <w:pStyle w:val="ListParagraph"/>
        <w:numPr>
          <w:ilvl w:val="0"/>
          <w:numId w:val="10"/>
        </w:numPr>
      </w:pPr>
      <w:proofErr w:type="spellEnd"/>
      <w:r>
        <w:t>Growth Layer</w:t>
      </w:r>
    </w:p>
    <w:p w:rsidR="003272AF" w:rsidRDefault="003272AF" w:rsidP="003272AF">
      <w:pPr>
        <w:pStyle w:val="ListParagraph"/>
        <w:numPr>
          <w:ilvl w:val="1"/>
          <w:numId w:val="10"/>
        </w:numPr>
      </w:pPr>
      <w:r>
        <w:t>Purpose: Analytical outputs and aggregations</w:t>
      </w:r>
    </w:p>
    <w:p w:rsidR="003272AF" w:rsidRDefault="003272AF" w:rsidP="003272AF">
      <w:pPr>
        <w:pStyle w:val="ListParagraph"/>
        <w:numPr>
          <w:ilvl w:val="1"/>
          <w:numId w:val="10"/>
        </w:numPr>
      </w:pPr>
      <w:r>
        <w:t xml:space="preserve">Views: </w:t>
      </w:r>
      <w:proofErr w:type="spellStart"/>
      <w:r>
        <w:t>growth_metrics</w:t>
      </w:r>
      <w:proofErr w:type="spellEnd"/>
      <w:r>
        <w:t xml:space="preserve">_*, </w:t>
      </w:r>
      <w:proofErr w:type="spellStart"/>
      <w:r>
        <w:t>retention_triangle</w:t>
      </w:r>
      <w:proofErr w:type="spellEnd"/>
      <w:r>
        <w:t>_*</w:t>
      </w:r>
    </w:p>
    <w:p w:rsidR="003272AF" w:rsidRDefault="003272AF" w:rsidP="003272AF">
      <w:pPr>
        <w:pStyle w:val="ListParagraph"/>
        <w:numPr>
          <w:ilvl w:val="1"/>
          <w:numId w:val="10"/>
        </w:numPr>
      </w:pPr>
      <w:r>
        <w:t>Why Views? These depend on constantly changing input and should reflect live business metrics</w:t>
      </w:r>
    </w:p>
    <w:p w:rsidR="003272AF" w:rsidRDefault="003272AF" w:rsidP="003272AF">
      <w:pPr>
        <w:pStyle w:val="Heading2"/>
        <w:rPr>
          <w:rFonts w:ascii="Apple Color Emoji" w:hAnsi="Apple Color Emoji" w:cs="Apple Color Emoji"/>
        </w:rPr>
      </w:pPr>
    </w:p>
    <w:p w:rsidR="003272AF" w:rsidRDefault="003272AF" w:rsidP="003272AF">
      <w:pPr>
        <w:pStyle w:val="Heading2"/>
      </w:pPr>
      <w:r>
        <w:rPr>
          <w:rFonts w:ascii="Apple Color Emoji" w:hAnsi="Apple Color Emoji" w:cs="Apple Color Emoji"/>
        </w:rPr>
        <w:t>📈</w:t>
      </w:r>
      <w:r>
        <w:t xml:space="preserve"> Future Enhancements and Scaling Roadmap</w:t>
      </w:r>
    </w:p>
    <w:tbl>
      <w:tblPr>
        <w:tblStyle w:val="TableGrid"/>
        <w:tblW w:w="0" w:type="auto"/>
        <w:tblLook w:val="04A0" w:firstRow="1" w:lastRow="0" w:firstColumn="1" w:lastColumn="0" w:noHBand="0" w:noVBand="1"/>
      </w:tblPr>
      <w:tblGrid>
        <w:gridCol w:w="2006"/>
        <w:gridCol w:w="2150"/>
        <w:gridCol w:w="4700"/>
      </w:tblGrid>
      <w:tr w:rsidR="003272AF" w:rsidTr="003272AF">
        <w:tc>
          <w:tcPr>
            <w:tcW w:w="0" w:type="auto"/>
            <w:hideMark/>
          </w:tcPr>
          <w:p w:rsidR="003272AF" w:rsidRDefault="003272AF">
            <w:pPr>
              <w:jc w:val="center"/>
              <w:rPr>
                <w:b/>
                <w:bCs/>
              </w:rPr>
            </w:pPr>
            <w:r>
              <w:rPr>
                <w:rStyle w:val="Strong"/>
              </w:rPr>
              <w:t>Upgrade Area</w:t>
            </w:r>
          </w:p>
        </w:tc>
        <w:tc>
          <w:tcPr>
            <w:tcW w:w="0" w:type="auto"/>
            <w:hideMark/>
          </w:tcPr>
          <w:p w:rsidR="003272AF" w:rsidRDefault="003272AF">
            <w:pPr>
              <w:jc w:val="center"/>
              <w:rPr>
                <w:b/>
                <w:bCs/>
              </w:rPr>
            </w:pPr>
            <w:r>
              <w:rPr>
                <w:rStyle w:val="Strong"/>
              </w:rPr>
              <w:t>Suggested Tools</w:t>
            </w:r>
          </w:p>
        </w:tc>
        <w:tc>
          <w:tcPr>
            <w:tcW w:w="0" w:type="auto"/>
            <w:hideMark/>
          </w:tcPr>
          <w:p w:rsidR="003272AF" w:rsidRDefault="003272AF">
            <w:pPr>
              <w:jc w:val="center"/>
              <w:rPr>
                <w:b/>
                <w:bCs/>
              </w:rPr>
            </w:pPr>
            <w:r>
              <w:rPr>
                <w:rStyle w:val="Strong"/>
              </w:rPr>
              <w:t>Benefit</w:t>
            </w:r>
          </w:p>
        </w:tc>
      </w:tr>
      <w:tr w:rsidR="003272AF" w:rsidTr="003272AF">
        <w:tc>
          <w:tcPr>
            <w:tcW w:w="0" w:type="auto"/>
            <w:hideMark/>
          </w:tcPr>
          <w:p w:rsidR="003272AF" w:rsidRDefault="003272AF">
            <w:r>
              <w:rPr>
                <w:rStyle w:val="Strong"/>
              </w:rPr>
              <w:t>Database / Lakehouse</w:t>
            </w:r>
          </w:p>
        </w:tc>
        <w:tc>
          <w:tcPr>
            <w:tcW w:w="0" w:type="auto"/>
            <w:hideMark/>
          </w:tcPr>
          <w:p w:rsidR="003272AF" w:rsidRDefault="003272AF">
            <w:proofErr w:type="spellStart"/>
            <w:r>
              <w:t>BigQuery</w:t>
            </w:r>
            <w:proofErr w:type="spellEnd"/>
            <w:r>
              <w:t>, Snowflake, Databricks</w:t>
            </w:r>
          </w:p>
        </w:tc>
        <w:tc>
          <w:tcPr>
            <w:tcW w:w="0" w:type="auto"/>
            <w:hideMark/>
          </w:tcPr>
          <w:p w:rsidR="003272AF" w:rsidRDefault="003272AF">
            <w:r>
              <w:t>Scales to handle large datasets, high concurrency, and complex analytics</w:t>
            </w:r>
          </w:p>
        </w:tc>
      </w:tr>
      <w:tr w:rsidR="003272AF" w:rsidTr="003272AF">
        <w:tc>
          <w:tcPr>
            <w:tcW w:w="0" w:type="auto"/>
            <w:hideMark/>
          </w:tcPr>
          <w:p w:rsidR="003272AF" w:rsidRDefault="003272AF">
            <w:r>
              <w:rPr>
                <w:rStyle w:val="Strong"/>
              </w:rPr>
              <w:t>Data Orchestration</w:t>
            </w:r>
          </w:p>
        </w:tc>
        <w:tc>
          <w:tcPr>
            <w:tcW w:w="0" w:type="auto"/>
            <w:hideMark/>
          </w:tcPr>
          <w:p w:rsidR="003272AF" w:rsidRDefault="003272AF">
            <w:r>
              <w:t xml:space="preserve">Airflow, </w:t>
            </w:r>
            <w:proofErr w:type="spellStart"/>
            <w:r>
              <w:t>dbt</w:t>
            </w:r>
            <w:proofErr w:type="spellEnd"/>
            <w:r>
              <w:t xml:space="preserve"> Cloud, </w:t>
            </w:r>
            <w:proofErr w:type="spellStart"/>
            <w:r>
              <w:t>Dagster</w:t>
            </w:r>
            <w:proofErr w:type="spellEnd"/>
          </w:p>
        </w:tc>
        <w:tc>
          <w:tcPr>
            <w:tcW w:w="0" w:type="auto"/>
            <w:hideMark/>
          </w:tcPr>
          <w:p w:rsidR="003272AF" w:rsidRDefault="003272AF">
            <w:r>
              <w:t xml:space="preserve">Automates </w:t>
            </w:r>
            <w:proofErr w:type="spellStart"/>
            <w:r>
              <w:t>dbt</w:t>
            </w:r>
            <w:proofErr w:type="spellEnd"/>
            <w:r>
              <w:t xml:space="preserve"> runs, testing, dependency management, and alerting</w:t>
            </w:r>
          </w:p>
        </w:tc>
      </w:tr>
      <w:tr w:rsidR="003272AF" w:rsidTr="003272AF">
        <w:tc>
          <w:tcPr>
            <w:tcW w:w="0" w:type="auto"/>
            <w:hideMark/>
          </w:tcPr>
          <w:p w:rsidR="003272AF" w:rsidRDefault="003272AF">
            <w:r>
              <w:rPr>
                <w:rStyle w:val="Strong"/>
              </w:rPr>
              <w:t>Dashboarding</w:t>
            </w:r>
          </w:p>
        </w:tc>
        <w:tc>
          <w:tcPr>
            <w:tcW w:w="0" w:type="auto"/>
            <w:hideMark/>
          </w:tcPr>
          <w:p w:rsidR="003272AF" w:rsidRDefault="003272AF">
            <w:r>
              <w:t xml:space="preserve">Looker, Tableau, </w:t>
            </w:r>
            <w:proofErr w:type="spellStart"/>
            <w:r>
              <w:t>Metabase</w:t>
            </w:r>
            <w:proofErr w:type="spellEnd"/>
          </w:p>
        </w:tc>
        <w:tc>
          <w:tcPr>
            <w:tcW w:w="0" w:type="auto"/>
            <w:hideMark/>
          </w:tcPr>
          <w:p w:rsidR="003272AF" w:rsidRDefault="003272AF">
            <w:r>
              <w:t>Enables production-ready dashboards with fine-grained role-based access control (RBAC)</w:t>
            </w:r>
          </w:p>
        </w:tc>
      </w:tr>
      <w:tr w:rsidR="003272AF" w:rsidTr="003272AF">
        <w:tc>
          <w:tcPr>
            <w:tcW w:w="0" w:type="auto"/>
            <w:hideMark/>
          </w:tcPr>
          <w:p w:rsidR="003272AF" w:rsidRDefault="003272AF">
            <w:r>
              <w:rPr>
                <w:rStyle w:val="Strong"/>
              </w:rPr>
              <w:t>Streaming Ingestion</w:t>
            </w:r>
          </w:p>
        </w:tc>
        <w:tc>
          <w:tcPr>
            <w:tcW w:w="0" w:type="auto"/>
            <w:hideMark/>
          </w:tcPr>
          <w:p w:rsidR="003272AF" w:rsidRDefault="003272AF">
            <w:r>
              <w:t>Kafka, Pub/Sub</w:t>
            </w:r>
          </w:p>
        </w:tc>
        <w:tc>
          <w:tcPr>
            <w:tcW w:w="0" w:type="auto"/>
            <w:hideMark/>
          </w:tcPr>
          <w:p w:rsidR="003272AF" w:rsidRDefault="003272AF">
            <w:r>
              <w:t>Supports near real-time data processing and dashboard updates</w:t>
            </w:r>
          </w:p>
        </w:tc>
      </w:tr>
    </w:tbl>
    <w:p w:rsidR="003272AF" w:rsidRDefault="003272AF" w:rsidP="003272AF">
      <w:pPr>
        <w:pStyle w:val="Heading3"/>
      </w:pPr>
    </w:p>
    <w:p w:rsidR="003272AF" w:rsidRPr="003272AF" w:rsidRDefault="003272AF" w:rsidP="003272AF">
      <w:pPr>
        <w:pStyle w:val="Heading3"/>
      </w:pPr>
      <w:r>
        <w:t>Additional Enhancements</w:t>
      </w:r>
    </w:p>
    <w:p w:rsidR="003272AF" w:rsidRDefault="003272AF" w:rsidP="003272AF">
      <w:pPr>
        <w:pStyle w:val="ListParagraph"/>
        <w:numPr>
          <w:ilvl w:val="0"/>
          <w:numId w:val="12"/>
        </w:numPr>
      </w:pPr>
      <w:r>
        <w:t xml:space="preserve">Add </w:t>
      </w:r>
      <w:r w:rsidRPr="003272AF">
        <w:rPr>
          <w:b/>
          <w:bCs/>
        </w:rPr>
        <w:t>granular UTM tracking and referrer path analysis</w:t>
      </w:r>
      <w:r>
        <w:t xml:space="preserve"> for better user acquisition insights</w:t>
      </w:r>
    </w:p>
    <w:p w:rsidR="003272AF" w:rsidRDefault="003272AF" w:rsidP="003272AF">
      <w:pPr>
        <w:pStyle w:val="ListParagraph"/>
        <w:numPr>
          <w:ilvl w:val="0"/>
          <w:numId w:val="12"/>
        </w:numPr>
      </w:pPr>
      <w:r>
        <w:t xml:space="preserve">Integrate </w:t>
      </w:r>
      <w:r w:rsidRPr="003272AF">
        <w:rPr>
          <w:b/>
          <w:bCs/>
        </w:rPr>
        <w:t>real-time ingestion</w:t>
      </w:r>
      <w:r>
        <w:t xml:space="preserve"> pipelines using Kafka or Pub/Sub</w:t>
      </w:r>
    </w:p>
    <w:p w:rsidR="003272AF" w:rsidRDefault="003272AF" w:rsidP="003272AF">
      <w:pPr>
        <w:pStyle w:val="ListParagraph"/>
        <w:numPr>
          <w:ilvl w:val="0"/>
          <w:numId w:val="12"/>
        </w:numPr>
      </w:pPr>
      <w:r>
        <w:t xml:space="preserve">Implement </w:t>
      </w:r>
      <w:r w:rsidRPr="003272AF">
        <w:rPr>
          <w:b/>
          <w:bCs/>
        </w:rPr>
        <w:t>role-based access and authentication</w:t>
      </w:r>
      <w:r>
        <w:t xml:space="preserve"> in the </w:t>
      </w:r>
      <w:proofErr w:type="spellStart"/>
      <w:r>
        <w:t>Streamlit</w:t>
      </w:r>
      <w:proofErr w:type="spellEnd"/>
      <w:r>
        <w:t xml:space="preserve"> app using </w:t>
      </w:r>
      <w:proofErr w:type="spellStart"/>
      <w:r w:rsidRPr="003272AF">
        <w:t>streamlit</w:t>
      </w:r>
      <w:proofErr w:type="spellEnd"/>
      <w:r w:rsidRPr="003272AF">
        <w:t>-authenticator</w:t>
      </w:r>
    </w:p>
    <w:p w:rsidR="003272AF" w:rsidRPr="003272AF" w:rsidRDefault="003272AF" w:rsidP="003272AF">
      <w:pPr>
        <w:pStyle w:val="ListParagraph"/>
        <w:numPr>
          <w:ilvl w:val="0"/>
          <w:numId w:val="12"/>
        </w:numPr>
      </w:pPr>
      <w:r>
        <w:t xml:space="preserve">Enable </w:t>
      </w:r>
      <w:r w:rsidRPr="003272AF">
        <w:rPr>
          <w:b/>
          <w:bCs/>
        </w:rPr>
        <w:t>benchmarking across user cohorts or campaigns</w:t>
      </w:r>
    </w:p>
    <w:p w:rsidR="003272AF" w:rsidRDefault="003272AF" w:rsidP="003272AF">
      <w:pPr>
        <w:pStyle w:val="ListParagraph"/>
        <w:numPr>
          <w:ilvl w:val="0"/>
          <w:numId w:val="12"/>
        </w:numPr>
      </w:pPr>
      <w:r>
        <w:t xml:space="preserve">Enhance the LLM interface with </w:t>
      </w:r>
      <w:r w:rsidRPr="003272AF">
        <w:rPr>
          <w:b/>
          <w:bCs/>
        </w:rPr>
        <w:t>chat history and intelligent prompt suggestions</w:t>
      </w:r>
    </w:p>
    <w:p w:rsidR="00E007EB" w:rsidRDefault="00E007EB" w:rsidP="003272AF">
      <w:pPr>
        <w:pStyle w:val="Heading1"/>
      </w:pPr>
    </w:p>
    <w:sectPr w:rsidR="00E007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778D79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C63428"/>
    <w:multiLevelType w:val="hybridMultilevel"/>
    <w:tmpl w:val="1FC42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6F12039"/>
    <w:multiLevelType w:val="multilevel"/>
    <w:tmpl w:val="E948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9F67BA"/>
    <w:multiLevelType w:val="hybridMultilevel"/>
    <w:tmpl w:val="61B4BAD0"/>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07876616">
    <w:abstractNumId w:val="8"/>
  </w:num>
  <w:num w:numId="2" w16cid:durableId="1300572470">
    <w:abstractNumId w:val="6"/>
  </w:num>
  <w:num w:numId="3" w16cid:durableId="696933955">
    <w:abstractNumId w:val="5"/>
  </w:num>
  <w:num w:numId="4" w16cid:durableId="581259911">
    <w:abstractNumId w:val="4"/>
  </w:num>
  <w:num w:numId="5" w16cid:durableId="1648050963">
    <w:abstractNumId w:val="7"/>
  </w:num>
  <w:num w:numId="6" w16cid:durableId="1903326156">
    <w:abstractNumId w:val="3"/>
  </w:num>
  <w:num w:numId="7" w16cid:durableId="651107520">
    <w:abstractNumId w:val="2"/>
  </w:num>
  <w:num w:numId="8" w16cid:durableId="1473790992">
    <w:abstractNumId w:val="1"/>
  </w:num>
  <w:num w:numId="9" w16cid:durableId="2102018515">
    <w:abstractNumId w:val="0"/>
  </w:num>
  <w:num w:numId="10" w16cid:durableId="1692994770">
    <w:abstractNumId w:val="11"/>
  </w:num>
  <w:num w:numId="11" w16cid:durableId="874269845">
    <w:abstractNumId w:val="10"/>
  </w:num>
  <w:num w:numId="12" w16cid:durableId="1183091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2AF"/>
    <w:rsid w:val="00AA1D8D"/>
    <w:rsid w:val="00B27662"/>
    <w:rsid w:val="00B47730"/>
    <w:rsid w:val="00CB0664"/>
    <w:rsid w:val="00E007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5CF1B"/>
  <w14:defaultImageDpi w14:val="300"/>
  <w15:docId w15:val="{8D22C921-BB5F-4845-A723-0688259F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27662"/>
    <w:rPr>
      <w:color w:val="0000FF" w:themeColor="hyperlink"/>
      <w:u w:val="single"/>
    </w:rPr>
  </w:style>
  <w:style w:type="character" w:styleId="UnresolvedMention">
    <w:name w:val="Unresolved Mention"/>
    <w:basedOn w:val="DefaultParagraphFont"/>
    <w:uiPriority w:val="99"/>
    <w:semiHidden/>
    <w:unhideWhenUsed/>
    <w:rsid w:val="00B27662"/>
    <w:rPr>
      <w:color w:val="605E5C"/>
      <w:shd w:val="clear" w:color="auto" w:fill="E1DFDD"/>
    </w:rPr>
  </w:style>
  <w:style w:type="character" w:styleId="FollowedHyperlink">
    <w:name w:val="FollowedHyperlink"/>
    <w:basedOn w:val="DefaultParagraphFont"/>
    <w:uiPriority w:val="99"/>
    <w:semiHidden/>
    <w:unhideWhenUsed/>
    <w:rsid w:val="00B27662"/>
    <w:rPr>
      <w:color w:val="800080" w:themeColor="followedHyperlink"/>
      <w:u w:val="single"/>
    </w:rPr>
  </w:style>
  <w:style w:type="table" w:styleId="PlainTable1">
    <w:name w:val="Plain Table 1"/>
    <w:basedOn w:val="TableNormal"/>
    <w:uiPriority w:val="99"/>
    <w:rsid w:val="003272A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3272AF"/>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styleId="HTMLCode">
    <w:name w:val="HTML Code"/>
    <w:basedOn w:val="DefaultParagraphFont"/>
    <w:uiPriority w:val="99"/>
    <w:semiHidden/>
    <w:unhideWhenUsed/>
    <w:rsid w:val="003272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14788">
      <w:bodyDiv w:val="1"/>
      <w:marLeft w:val="0"/>
      <w:marRight w:val="0"/>
      <w:marTop w:val="0"/>
      <w:marBottom w:val="0"/>
      <w:divBdr>
        <w:top w:val="none" w:sz="0" w:space="0" w:color="auto"/>
        <w:left w:val="none" w:sz="0" w:space="0" w:color="auto"/>
        <w:bottom w:val="none" w:sz="0" w:space="0" w:color="auto"/>
        <w:right w:val="none" w:sz="0" w:space="0" w:color="auto"/>
      </w:divBdr>
      <w:divsChild>
        <w:div w:id="1155995568">
          <w:marLeft w:val="0"/>
          <w:marRight w:val="0"/>
          <w:marTop w:val="0"/>
          <w:marBottom w:val="0"/>
          <w:divBdr>
            <w:top w:val="none" w:sz="0" w:space="0" w:color="auto"/>
            <w:left w:val="none" w:sz="0" w:space="0" w:color="auto"/>
            <w:bottom w:val="none" w:sz="0" w:space="0" w:color="auto"/>
            <w:right w:val="none" w:sz="0" w:space="0" w:color="auto"/>
          </w:divBdr>
          <w:divsChild>
            <w:div w:id="111988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ANCHIT-GARG/heymax-analytics/blob/main/README.m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835</Words>
  <Characters>4762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Sanchit GARG</cp:lastModifiedBy>
  <cp:revision>4</cp:revision>
  <dcterms:created xsi:type="dcterms:W3CDTF">2013-12-23T23:15:00Z</dcterms:created>
  <dcterms:modified xsi:type="dcterms:W3CDTF">2025-06-21T18:12:00Z</dcterms:modified>
  <cp:category/>
</cp:coreProperties>
</file>