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83" w:rsidRDefault="0026341F">
      <w:pPr>
        <w:rPr>
          <w:rFonts w:asciiTheme="majorHAnsi" w:eastAsiaTheme="majorEastAsia" w:hAnsiTheme="majorHAnsi" w:cstheme="majorBidi"/>
          <w:b/>
          <w:bCs/>
          <w:color w:val="365F91" w:themeColor="accent1" w:themeShade="BF"/>
          <w:sz w:val="28"/>
          <w:szCs w:val="28"/>
        </w:rPr>
      </w:pPr>
      <w:r>
        <w:t>&lt;Insert title page here!&gt;</w:t>
      </w:r>
      <w:r w:rsidR="00820183">
        <w:br w:type="page"/>
      </w:r>
    </w:p>
    <w:p w:rsidR="00573DB5" w:rsidRDefault="00573DB5" w:rsidP="00AE166F">
      <w:pPr>
        <w:pStyle w:val="Heading1"/>
        <w:spacing w:before="200" w:after="240"/>
      </w:pPr>
      <w:r>
        <w:lastRenderedPageBreak/>
        <w:t>Introduction</w:t>
      </w:r>
    </w:p>
    <w:p w:rsidR="00A626C8" w:rsidRDefault="00D774B7" w:rsidP="00A626C8">
      <w:r>
        <w:t>The Expected Value Bayesian Estimation process was developed to address several concerns in calibrating a model to match targets:</w:t>
      </w:r>
    </w:p>
    <w:p w:rsidR="00D774B7" w:rsidRDefault="00D774B7" w:rsidP="00C63AAE">
      <w:pPr>
        <w:pStyle w:val="Heading2"/>
        <w:spacing w:after="240"/>
      </w:pPr>
      <w:r>
        <w:t>Problem 1</w:t>
      </w:r>
    </w:p>
    <w:p w:rsidR="00D774B7" w:rsidRDefault="00D774B7" w:rsidP="00D774B7">
      <w:r>
        <w:t xml:space="preserve">When running a microsimulation model, the model uses the random number generator to select particular options from probability distributions.  This is done so that the individual agents in the model have specific behaviour that can be tabulated and investigated, and to support more realistic probability distributions.  This results in different model outputs from identical runs with the same inputs.  When the model is compared with target data, it could be lower on one run and higher on another run, and perhaps much different on a third run because of an extreme random number.  This makes it difficult to determine whether the model is accurate or not. </w:t>
      </w:r>
    </w:p>
    <w:p w:rsidR="00D774B7" w:rsidRDefault="00D774B7" w:rsidP="00D774B7">
      <w:r>
        <w:t xml:space="preserve">This problem is addressed in the new process by pre-specifying the target values, and calculating the Expected Value of each agent contributing to each target as the probability is processed. </w:t>
      </w:r>
      <w:r w:rsidR="006115CF">
        <w:t xml:space="preserve"> The Expected Value of the model output is compared to the target, and this Expected Value is the same for repeated identical runs.</w:t>
      </w:r>
      <w:r>
        <w:t xml:space="preserve"> It is necessary to pre</w:t>
      </w:r>
      <w:r w:rsidR="003B574E">
        <w:t>-s</w:t>
      </w:r>
      <w:r>
        <w:t>pecify the targets, since microsimulation models have a near infinite number of possible targets.</w:t>
      </w:r>
      <w:r w:rsidR="006115CF">
        <w:t xml:space="preserve"> </w:t>
      </w:r>
    </w:p>
    <w:p w:rsidR="006115CF" w:rsidRDefault="006115CF" w:rsidP="00C63AAE">
      <w:pPr>
        <w:pStyle w:val="Heading2"/>
        <w:spacing w:after="240"/>
      </w:pPr>
      <w:r>
        <w:t>Problem 2</w:t>
      </w:r>
    </w:p>
    <w:p w:rsidR="006115CF" w:rsidRDefault="006115CF" w:rsidP="006115CF">
      <w:r>
        <w:t>In a complex modelling system like SD the relationship between parameters and targets is not necessarily clear.  In general, there is o</w:t>
      </w:r>
      <w:r w:rsidR="00C5245A">
        <w:t>ne parameter that has the most e</w:t>
      </w:r>
      <w:r>
        <w:t xml:space="preserve">ffect on one target, so if the model does a poor job of matching that target the single parameter can be adjusted, and sometimes there is a simplified mathematical relationship that can guide the parameter adjustment.  However, the parameter likely affects many other targets, and changing the parameter to try to match one target can throw off the model in other targets.  In SD estimation, for instance, trying to increase the amount of one type of development will generally decrease the amount of other types of development and also increase the expected intensity (FAR) of development.  </w:t>
      </w:r>
    </w:p>
    <w:p w:rsidR="006115CF" w:rsidRPr="006115CF" w:rsidRDefault="006115CF" w:rsidP="006115CF">
      <w:r>
        <w:t>This problem is addressed in the new process by calculating a partial derivative matrix that describes the current relationships between each parameter and each target.  This matrix encapsulates the primary relationships and all of the secondary relationships in one mathematical structure, which can be manipulated to determine a set of consistent parameter changes that help the model better match a set of targets.</w:t>
      </w:r>
    </w:p>
    <w:p w:rsidR="006115CF" w:rsidRDefault="00C63AAE" w:rsidP="00C63AAE">
      <w:pPr>
        <w:pStyle w:val="Heading2"/>
        <w:spacing w:after="240"/>
      </w:pPr>
      <w:r>
        <w:t>Problem 3</w:t>
      </w:r>
    </w:p>
    <w:p w:rsidR="006115CF" w:rsidRDefault="006115CF" w:rsidP="006115CF">
      <w:r>
        <w:t xml:space="preserve">Modelling involves </w:t>
      </w:r>
      <w:r w:rsidR="00D0648A">
        <w:t>analyst experience and bringing in as much information as possible, sometimes more information than is available in the local data.  For instance, it is very common for a modelling analyst to insist that a parameter have a particular sign, or that two parameters have a specific ratio within a range (e.g. “The value-of-time should be between 10 and 30 dollars per hour”</w:t>
      </w:r>
      <w:r w:rsidR="001C67BF">
        <w:t xml:space="preserve">, or “high speed rail should have </w:t>
      </w:r>
      <w:r w:rsidR="001C67BF">
        <w:lastRenderedPageBreak/>
        <w:t>a similar ride-time parameter to conventional rail”</w:t>
      </w:r>
      <w:r w:rsidR="00D0648A">
        <w:t>).  Sometimes, if a model parameter cannot be established appropriately with available data, parameters are “borrowed” from another model (another city or region) or established by “engineering judgement”</w:t>
      </w:r>
      <w:r w:rsidR="001C67BF">
        <w:t xml:space="preserve">.   </w:t>
      </w:r>
    </w:p>
    <w:p w:rsidR="001C67BF" w:rsidRDefault="001C67BF" w:rsidP="006115CF">
      <w:r>
        <w:t xml:space="preserve">In estimation theory, this information from experts and previous work is called a “Bayesian Prior”.  There is "prior information” that should be considered in establishing the parameter values; the parameter values should not be established only with the available local data.  </w:t>
      </w:r>
    </w:p>
    <w:p w:rsidR="001C67BF" w:rsidRDefault="001C67BF" w:rsidP="006115CF">
      <w:r>
        <w:t>The PECAS SD module is based on real estate theory, which itself provides some particular assumptions about developer behaviour, like “developers shouldn’t care (much) whether they demolish a old-folks home or a school when they build a new highrise”, and “when comparing capital costs to operating costs, developers should have a future discount rate similar to the current prime interest rate”.  These assumptions from real-estate theory are also contributions to the “Bayesian Prior”.</w:t>
      </w:r>
    </w:p>
    <w:p w:rsidR="001C67BF" w:rsidRDefault="001C67BF" w:rsidP="006115CF">
      <w:r>
        <w:t xml:space="preserve">Sometimes this prior distribution is quite important because local data does not provide adequate information; traditionally this is discovered by attempting an estimation, </w:t>
      </w:r>
      <w:r w:rsidR="00ED5ACD">
        <w:t>and having it fail in some way, with failure to converge or inappropriate parameters (e.g. incorrect signs that violate the prior).  After the estimation fails a</w:t>
      </w:r>
      <w:r>
        <w:t xml:space="preserve">dditional assumptions </w:t>
      </w:r>
      <w:r w:rsidR="00ED5ACD">
        <w:t xml:space="preserve">are added </w:t>
      </w:r>
      <w:r>
        <w:t xml:space="preserve">until the estimation </w:t>
      </w:r>
      <w:r w:rsidR="00ED5ACD">
        <w:t xml:space="preserve"> process succeeds.</w:t>
      </w:r>
    </w:p>
    <w:p w:rsidR="00ED5ACD" w:rsidRDefault="00ED5ACD" w:rsidP="006115CF">
      <w:r>
        <w:t>This problem is addressed in the new process by incorporating the prior distribution of parameters as an input file.  The analyst can input values from theory, from experience, or from other models as a list of prior values, standard deviations reflecting the confidence in the prior values, and a correlation matrix describing the relationships between the prior values.  The process will determine parameters that best match the targets without deviating too much from the prior values, with “too much” being defined mathematically with the standard deviations and correlations.  Thus the prior information is incorporated into the mathematical automated parameter search process, rather than being incorporated in an ad-hoc manner by the analyst after the parameter search process fails to converge or fails to produce parameters that match expectations.</w:t>
      </w:r>
    </w:p>
    <w:p w:rsidR="00ED5ACD" w:rsidRDefault="00ED5ACD" w:rsidP="00C63AAE">
      <w:pPr>
        <w:pStyle w:val="Heading2"/>
        <w:spacing w:after="240"/>
      </w:pPr>
      <w:r>
        <w:t>System Overview</w:t>
      </w:r>
    </w:p>
    <w:p w:rsidR="00ED5ACD" w:rsidRPr="00ED5ACD" w:rsidRDefault="00D670E1" w:rsidP="00ED5ACD">
      <w:r>
        <w:t>The Expected Value Bayesian Estimation process has been implemented for the PECAS SD Model.  It is a software extension that allows the SD model to process the same set of parcels it would normally process and in the same order, but instead of simulating development it calculates the matrix of partial derivatives describing the relationship between parameters  and Expected Values from the model that will be compared to targets.  It does this repeatedly, using a search process to adjust the parameters in a way that best matches both the targets and the prior information.  The inputs to the process are the full set of inputs to the SD model, as well as the prior distribution for the parameters and the target values and the confidence in the target values (also expressed as a matrix, so that target values have their own standard deviation as well as a correlation matrix that can express confidence in relationships between targets.)  The outputs to the process are a new set of parameters and a report of the goodness-of-fit to each target.</w:t>
      </w:r>
    </w:p>
    <w:p w:rsidR="00AE166F" w:rsidRDefault="00AE166F" w:rsidP="00AE166F">
      <w:pPr>
        <w:pStyle w:val="Heading1"/>
        <w:spacing w:before="200" w:after="240"/>
      </w:pPr>
      <w:r>
        <w:lastRenderedPageBreak/>
        <w:t>The SD model</w:t>
      </w:r>
    </w:p>
    <w:p w:rsidR="000C1906" w:rsidRDefault="000C1906" w:rsidP="000C1906">
      <w:pPr>
        <w:pStyle w:val="Heading2"/>
        <w:spacing w:after="240"/>
      </w:pPr>
      <w:r>
        <w:t>Model structure</w:t>
      </w:r>
    </w:p>
    <w:p w:rsidR="000C1906" w:rsidRDefault="000C1906" w:rsidP="000C1906">
      <w:r>
        <w:t>On each land parcel, a multilevel logit model is used to decide which action to apply to the parcel. The possible actions are:</w:t>
      </w:r>
    </w:p>
    <w:p w:rsidR="000C1906" w:rsidRDefault="000C1906" w:rsidP="000C1906">
      <w:pPr>
        <w:pStyle w:val="ListParagraph"/>
        <w:numPr>
          <w:ilvl w:val="0"/>
          <w:numId w:val="2"/>
        </w:numPr>
      </w:pPr>
      <w:r>
        <w:t>No change – floorspace is not modified, buildings age by one year, vacant parcels stay vacant.</w:t>
      </w:r>
    </w:p>
    <w:p w:rsidR="000C1906" w:rsidRDefault="000C1906" w:rsidP="000C1906">
      <w:pPr>
        <w:pStyle w:val="ListParagraph"/>
        <w:numPr>
          <w:ilvl w:val="0"/>
          <w:numId w:val="2"/>
        </w:numPr>
      </w:pPr>
      <w:r>
        <w:t>Demolish – the parcel becomes vacant. Parcels that are already vacant cannot be demolished.</w:t>
      </w:r>
    </w:p>
    <w:p w:rsidR="000C1906" w:rsidRDefault="000C1906" w:rsidP="000C1906">
      <w:pPr>
        <w:pStyle w:val="ListParagraph"/>
        <w:numPr>
          <w:ilvl w:val="0"/>
          <w:numId w:val="2"/>
        </w:numPr>
      </w:pPr>
      <w:r>
        <w:t>Derelict – floorspace is not modified, but the building owner stops paying maintenance and collecting rent. Vacant parcels cannot be derelicted.</w:t>
      </w:r>
    </w:p>
    <w:p w:rsidR="000C1906" w:rsidRDefault="000C1906" w:rsidP="000C1906">
      <w:pPr>
        <w:pStyle w:val="ListParagraph"/>
        <w:numPr>
          <w:ilvl w:val="0"/>
          <w:numId w:val="2"/>
        </w:numPr>
      </w:pPr>
      <w:r>
        <w:t>Renovate – floorspace is not modified, but the building age is reset to the current year. Vacant parcels cannot be renovated.</w:t>
      </w:r>
    </w:p>
    <w:p w:rsidR="000C1906" w:rsidRDefault="000C1906" w:rsidP="000C1906">
      <w:pPr>
        <w:pStyle w:val="ListParagraph"/>
        <w:numPr>
          <w:ilvl w:val="0"/>
          <w:numId w:val="2"/>
        </w:numPr>
      </w:pPr>
      <w:r>
        <w:t>Add – extra floorspace (of the same type) is added to the existing floorspace. Vacant parcels cannot have space added.</w:t>
      </w:r>
    </w:p>
    <w:p w:rsidR="000C1906" w:rsidRDefault="000C1906" w:rsidP="000C1906">
      <w:pPr>
        <w:pStyle w:val="ListParagraph"/>
        <w:numPr>
          <w:ilvl w:val="0"/>
          <w:numId w:val="2"/>
        </w:numPr>
      </w:pPr>
      <w:r>
        <w:t>New – an entirely new building, of any type allowed by the zoning rules, is built on the parcel. If there is already space on the parcel (i.e. it is non-vacant), the existing space is demolished first.</w:t>
      </w:r>
    </w:p>
    <w:p w:rsidR="00705AC8" w:rsidRPr="00705AC8" w:rsidRDefault="000C1906" w:rsidP="000C1906">
      <w:r>
        <w:t>The multilevel logit model that organizes these alternatives has</w:t>
      </w:r>
      <w:r w:rsidR="00C63AAE">
        <w:t xml:space="preserve"> the structure shown in Figure 1</w:t>
      </w:r>
      <w:r>
        <w:t>. There is one “new space” alternative for every spacetype that the zoning rules allow to be built on the parcel.</w:t>
      </w:r>
    </w:p>
    <w:p w:rsidR="000C1906" w:rsidRDefault="0084611D" w:rsidP="000C1906">
      <w:r w:rsidRPr="0084611D">
        <w:rPr>
          <w:b/>
        </w:rPr>
      </w:r>
      <w:r w:rsidRPr="0084611D">
        <w:rPr>
          <w:b/>
        </w:rPr>
        <w:pict>
          <v:group id="_x0000_s1026" editas="canvas" style="width:468pt;height:422.25pt;mso-position-horizontal-relative:char;mso-position-vertical-relative:line" coordorigin="2527,5115" coordsize="7200,64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5115;width:7200;height:6497" o:preferrelative="f">
              <v:fill o:detectmouseclick="t"/>
              <v:path o:extrusionok="t" o:connecttype="none"/>
              <o:lock v:ext="edit" text="t"/>
            </v:shape>
            <v:oval id="_x0000_s1028" style="position:absolute;left:3785;top:5530;width:173;height:173" fillcolor="#c0504d [3205]" strokecolor="black [3213]" strokeweight=".25pt">
              <v:shadow on="t" type="perspective" color="#622423 [1605]" opacity=".5" offset="1pt" offset2="-1pt"/>
            </v:oval>
            <v:shapetype id="_x0000_t202" coordsize="21600,21600" o:spt="202" path="m,l,21600r21600,l21600,xe">
              <v:stroke joinstyle="miter"/>
              <v:path gradientshapeok="t" o:connecttype="rect"/>
            </v:shapetype>
            <v:shape id="_x0000_s1029" type="#_x0000_t202" style="position:absolute;left:3393;top:5230;width:1002;height:300" filled="f" stroked="f">
              <v:textbox>
                <w:txbxContent>
                  <w:p w:rsidR="005166A0" w:rsidRDefault="005166A0" w:rsidP="000C1906">
                    <w:r>
                      <w:t>Root node</w:t>
                    </w:r>
                  </w:p>
                </w:txbxContent>
              </v:textbox>
            </v:shape>
            <v:oval id="_x0000_s1030" style="position:absolute;left:4857;top:6609;width:173;height:172" fillcolor="#c0504d [3205]" strokecolor="black [3213]" strokeweight=".25pt">
              <v:shadow on="t" type="perspective" color="#622423 [1605]" opacity=".5" offset="1pt" offset2="-1pt"/>
            </v:oval>
            <v:shape id="_x0000_s1031" type="#_x0000_t202" style="position:absolute;left:4894;top:6309;width:1280;height:300" filled="f" stroked="f">
              <v:textbox>
                <w:txbxContent>
                  <w:p w:rsidR="005166A0" w:rsidRDefault="005166A0" w:rsidP="000C1906">
                    <w:r w:rsidRPr="00CF0F41">
                      <w:t>Change</w:t>
                    </w:r>
                    <w:r>
                      <w:t xml:space="preserve"> node</w:t>
                    </w:r>
                  </w:p>
                </w:txbxContent>
              </v:textbox>
            </v:shape>
            <v:oval id="_x0000_s1032" style="position:absolute;left:5930;top:7688;width:173;height:173" fillcolor="#c0504d [3205]" strokecolor="black [3213]" strokeweight=".25pt">
              <v:shadow on="t" type="perspective" color="#622423 [1605]" opacity=".5" offset="1pt" offset2="-1pt"/>
            </v:oval>
            <v:shape id="_x0000_s1033" type="#_x0000_t202" style="position:absolute;left:5930;top:7388;width:1393;height:300" filled="f" stroked="f">
              <v:textbox>
                <w:txbxContent>
                  <w:p w:rsidR="005166A0" w:rsidRDefault="005166A0" w:rsidP="000C1906">
                    <w:r w:rsidRPr="00CF0F41">
                      <w:t xml:space="preserve">Growth </w:t>
                    </w:r>
                    <w:r>
                      <w:t>node</w:t>
                    </w:r>
                  </w:p>
                </w:txbxContent>
              </v:textbox>
            </v:shape>
            <v:oval id="_x0000_s1034" style="position:absolute;left:3795;top:7691;width:174;height:171" fillcolor="#c0504d [3205]" strokecolor="black [3213]" strokeweight=".25pt">
              <v:shadow on="t" type="perspective" color="#622423 [1605]" opacity=".5" offset="1pt" offset2="-1pt"/>
            </v:oval>
            <v:shape id="_x0000_s1035" type="#_x0000_t202" style="position:absolute;left:2804;top:7417;width:1223;height:299" filled="f" stroked="f">
              <v:textbox>
                <w:txbxContent>
                  <w:p w:rsidR="005166A0" w:rsidRDefault="005166A0" w:rsidP="000C1906">
                    <w:r w:rsidRPr="00CF0F41">
                      <w:t>Decay</w:t>
                    </w:r>
                    <w:r>
                      <w:t xml:space="preserve"> node</w:t>
                    </w:r>
                  </w:p>
                </w:txbxContent>
              </v:textbox>
            </v:shape>
            <v:oval id="_x0000_s1036" style="position:absolute;left:7003;top:8767;width:172;height:172" fillcolor="#c0504d [3205]" strokecolor="black [3213]" strokeweight=".25pt">
              <v:shadow on="t" type="perspective" color="#622423 [1605]" opacity=".5" offset="1pt" offset2="-1pt"/>
            </v:oval>
            <v:shape id="_x0000_s1037" type="#_x0000_t202" style="position:absolute;left:7039;top:8492;width:1123;height:300" filled="f" stroked="f">
              <v:textbox>
                <w:txbxContent>
                  <w:p w:rsidR="005166A0" w:rsidRDefault="005166A0" w:rsidP="000C1906">
                    <w:r w:rsidRPr="00CF0F41">
                      <w:t>Build</w:t>
                    </w:r>
                    <w:r>
                      <w:t xml:space="preserve"> node</w:t>
                    </w:r>
                  </w:p>
                </w:txbxContent>
              </v:textbox>
            </v:shape>
            <v:oval id="_x0000_s1038" style="position:absolute;left:8075;top:9846;width:175;height:172" fillcolor="#c0504d [3205]" strokecolor="black [3213]" strokeweight=".25pt">
              <v:shadow on="t" type="perspective" color="#622423 [1605]" opacity=".5" offset="1pt" offset2="-1pt"/>
            </v:oval>
            <v:shape id="_x0000_s1039" type="#_x0000_t202" style="position:absolute;left:8125;top:9546;width:1510;height:300" filled="f" stroked="f">
              <v:textbox>
                <w:txbxContent>
                  <w:p w:rsidR="005166A0" w:rsidRDefault="005166A0" w:rsidP="000C1906">
                    <w:r>
                      <w:t>Build-</w:t>
                    </w:r>
                    <w:r w:rsidRPr="00CF0F41">
                      <w:t>new</w:t>
                    </w:r>
                    <w:r>
                      <w:t xml:space="preserve"> node</w:t>
                    </w:r>
                  </w:p>
                </w:txbxContent>
              </v:textbox>
            </v:shape>
            <v:shape id="_x0000_s1040" type="#_x0000_t202" style="position:absolute;left:2665;top:6442;width:1187;height:577">
              <v:textbox>
                <w:txbxContent>
                  <w:p w:rsidR="005166A0" w:rsidRDefault="005166A0" w:rsidP="000C1906">
                    <w:pPr>
                      <w:jc w:val="center"/>
                    </w:pPr>
                    <w:r>
                      <w:t>No-</w:t>
                    </w:r>
                    <w:r w:rsidRPr="00CF0F41">
                      <w:t>change</w:t>
                    </w:r>
                    <w:r>
                      <w:t xml:space="preserve"> alternative</w:t>
                    </w:r>
                  </w:p>
                </w:txbxContent>
              </v:textbox>
            </v:shape>
            <v:shape id="_x0000_s1041" type="#_x0000_t202" style="position:absolute;left:5307;top:8647;width:1189;height:577">
              <v:textbox>
                <w:txbxContent>
                  <w:p w:rsidR="005166A0" w:rsidRDefault="005166A0" w:rsidP="000C1906">
                    <w:pPr>
                      <w:jc w:val="center"/>
                    </w:pPr>
                    <w:r w:rsidRPr="00133A4C">
                      <w:t>Renovate</w:t>
                    </w:r>
                    <w:r>
                      <w:t xml:space="preserve"> alternative</w:t>
                    </w:r>
                  </w:p>
                </w:txbxContent>
              </v:textbox>
            </v:shape>
            <v:shape id="_x0000_s1042" type="#_x0000_t202" style="position:absolute;left:2665;top:8647;width:1189;height:577">
              <v:textbox>
                <w:txbxContent>
                  <w:p w:rsidR="005166A0" w:rsidRDefault="005166A0" w:rsidP="000C1906">
                    <w:pPr>
                      <w:jc w:val="center"/>
                    </w:pPr>
                    <w:r w:rsidRPr="00133A4C">
                      <w:t>Demolish</w:t>
                    </w:r>
                    <w:r>
                      <w:t xml:space="preserve"> alternative</w:t>
                    </w:r>
                  </w:p>
                </w:txbxContent>
              </v:textbox>
            </v:shape>
            <v:shape id="_x0000_s1043" type="#_x0000_t202" style="position:absolute;left:3969;top:8647;width:1189;height:577">
              <v:textbox>
                <w:txbxContent>
                  <w:p w:rsidR="005166A0" w:rsidRDefault="005166A0" w:rsidP="000C1906">
                    <w:pPr>
                      <w:jc w:val="center"/>
                    </w:pPr>
                    <w:r w:rsidRPr="00133A4C">
                      <w:t>Derelict</w:t>
                    </w:r>
                    <w:r>
                      <w:t xml:space="preserve"> alternative</w:t>
                    </w:r>
                  </w:p>
                </w:txbxContent>
              </v:textbox>
            </v:shape>
            <v:shape id="_x0000_s1044" type="#_x0000_t202" style="position:absolute;left:6174;top:9696;width:1189;height:577">
              <v:textbox style="mso-next-textbox:#_x0000_s1044">
                <w:txbxContent>
                  <w:p w:rsidR="005166A0" w:rsidRDefault="005166A0" w:rsidP="000C1906">
                    <w:pPr>
                      <w:jc w:val="center"/>
                    </w:pPr>
                    <w:r>
                      <w:t>Add-</w:t>
                    </w:r>
                    <w:r w:rsidRPr="00CF0F41">
                      <w:t xml:space="preserve">space </w:t>
                    </w:r>
                    <w:r>
                      <w:t>alternative</w:t>
                    </w:r>
                  </w:p>
                </w:txbxContent>
              </v:textbox>
            </v:shape>
            <v:shape id="_x0000_s1045" type="#_x0000_t202" style="position:absolute;left:6865;top:10954;width:727;height:346">
              <v:textbox>
                <w:txbxContent>
                  <w:p w:rsidR="005166A0" w:rsidRDefault="005166A0" w:rsidP="000C1906">
                    <w:pPr>
                      <w:jc w:val="center"/>
                    </w:pPr>
                    <w:r>
                      <w:t>Type 1</w:t>
                    </w:r>
                  </w:p>
                </w:txbxContent>
              </v:textbox>
            </v:shape>
            <v:shape id="_x0000_s1046" type="#_x0000_t202" style="position:absolute;left:7892;top:10954;width:728;height:346">
              <v:textbox>
                <w:txbxContent>
                  <w:p w:rsidR="005166A0" w:rsidRDefault="005166A0" w:rsidP="000C1906">
                    <w:pPr>
                      <w:jc w:val="center"/>
                    </w:pPr>
                    <w:r>
                      <w:t>Type 2</w:t>
                    </w:r>
                  </w:p>
                </w:txbxContent>
              </v:textbox>
            </v:shape>
            <v:shape id="_x0000_s1047" type="#_x0000_t202" style="position:absolute;left:8907;top:10954;width:728;height:346">
              <v:textbox>
                <w:txbxContent>
                  <w:p w:rsidR="005166A0" w:rsidRDefault="005166A0" w:rsidP="000C1906">
                    <w:pPr>
                      <w:jc w:val="center"/>
                    </w:pPr>
                    <w:r>
                      <w:t>etc.</w:t>
                    </w:r>
                  </w:p>
                </w:txbxContent>
              </v:textbox>
            </v:shape>
            <v:shape id="_x0000_s1048" type="#_x0000_t202" style="position:absolute;left:7281;top:11312;width:1990;height:300" filled="f" stroked="f">
              <v:textbox>
                <w:txbxContent>
                  <w:p w:rsidR="005166A0" w:rsidRDefault="005166A0" w:rsidP="000C1906">
                    <w:r>
                      <w:t>New-</w:t>
                    </w:r>
                    <w:r w:rsidRPr="00BA0497">
                      <w:t>space</w:t>
                    </w:r>
                    <w:r>
                      <w:t xml:space="preserve"> alternatives</w:t>
                    </w:r>
                  </w:p>
                </w:txbxContent>
              </v:textbox>
            </v:shape>
            <v:shapetype id="_x0000_t32" coordsize="21600,21600" o:spt="32" o:oned="t" path="m,l21600,21600e" filled="f">
              <v:path arrowok="t" fillok="f" o:connecttype="none"/>
              <o:lock v:ext="edit" shapetype="t"/>
            </v:shapetype>
            <v:shape id="_x0000_s1049" type="#_x0000_t32" style="position:absolute;left:3259;top:5677;width:551;height:765;flip:x" o:connectortype="straight">
              <v:stroke endarrow="block"/>
            </v:shape>
            <v:shape id="_x0000_s1050" type="#_x0000_t32" style="position:absolute;left:3932;top:5677;width:950;height:957" o:connectortype="straight">
              <v:stroke endarrow="block"/>
            </v:shape>
            <v:shape id="_x0000_s1051" type="#_x0000_t32" style="position:absolute;left:3944;top:6756;width:938;height:960;flip:x" o:connectortype="straight">
              <v:stroke endarrow="block"/>
            </v:shape>
            <v:shape id="_x0000_s1052" type="#_x0000_t32" style="position:absolute;left:3259;top:7837;width:561;height:810;flip:x" o:connectortype="straight">
              <v:stroke endarrow="block"/>
            </v:shape>
            <v:shape id="_x0000_s1053" type="#_x0000_t32" style="position:absolute;left:3944;top:7837;width:620;height:810" o:connectortype="straight">
              <v:stroke endarrow="block"/>
            </v:shape>
            <v:shape id="_x0000_s1054" type="#_x0000_t32" style="position:absolute;left:5005;top:6756;width:950;height:957" o:connectortype="straight">
              <v:stroke endarrow="block"/>
            </v:shape>
            <v:shape id="_x0000_s1055" type="#_x0000_t32" style="position:absolute;left:5902;top:7861;width:115;height:786;flip:x" o:connectortype="straight">
              <v:stroke endarrow="block"/>
            </v:shape>
            <v:shape id="_x0000_s1056" type="#_x0000_t32" style="position:absolute;left:6078;top:7835;width:951;height:957" o:connectortype="straight">
              <v:stroke endarrow="block"/>
            </v:shape>
            <v:shape id="_x0000_s1057" type="#_x0000_t32" style="position:absolute;left:7149;top:8914;width:951;height:957" o:connectortype="straight">
              <v:stroke endarrow="block"/>
            </v:shape>
            <v:shape id="_x0000_s1058" type="#_x0000_t32" style="position:absolute;left:6769;top:8914;width:260;height:782;flip:x" o:connectortype="straight">
              <v:stroke endarrow="block"/>
            </v:shape>
            <v:shape id="_x0000_s1059" type="#_x0000_t32" style="position:absolute;left:8162;top:10018;width:94;height:936" o:connectortype="straight">
              <v:stroke endarrow="block"/>
            </v:shape>
            <v:shape id="_x0000_s1060" type="#_x0000_t32" style="position:absolute;left:7229;top:9993;width:871;height:961;flip:x" o:connectortype="straight">
              <v:stroke endarrow="block"/>
            </v:shape>
            <v:shape id="_x0000_s1061" type="#_x0000_t32" style="position:absolute;left:8225;top:9993;width:1046;height:961" o:connectortype="straight">
              <v:stroke endarrow="block"/>
            </v:shape>
            <w10:wrap type="none"/>
            <w10:anchorlock/>
          </v:group>
        </w:pict>
      </w:r>
      <w:r w:rsidR="000C1906" w:rsidRPr="00FD1195">
        <w:t xml:space="preserve"> </w:t>
      </w:r>
    </w:p>
    <w:p w:rsidR="000C1906" w:rsidRDefault="00C63AAE" w:rsidP="000C1906">
      <w:pPr>
        <w:rPr>
          <w:b/>
        </w:rPr>
      </w:pPr>
      <w:r>
        <w:rPr>
          <w:b/>
        </w:rPr>
        <w:t>Figure 1</w:t>
      </w:r>
      <w:r w:rsidR="000C1906">
        <w:rPr>
          <w:b/>
        </w:rPr>
        <w:t>: SD development alternative model structure</w:t>
      </w:r>
    </w:p>
    <w:p w:rsidR="000C1906" w:rsidRDefault="000C1906" w:rsidP="000C1906">
      <w:pPr>
        <w:pStyle w:val="Heading2"/>
        <w:spacing w:after="240"/>
      </w:pPr>
      <w:r>
        <w:t>Density shaping function</w:t>
      </w:r>
    </w:p>
    <w:p w:rsidR="000C1906" w:rsidRDefault="000C1906" w:rsidP="000C1906">
      <w:r>
        <w:t>The alternatives that entail adding space to the parcel – the Add-</w:t>
      </w:r>
      <w:r w:rsidRPr="00133A4C">
        <w:t>space</w:t>
      </w:r>
      <w:r>
        <w:t xml:space="preserve"> alternative and all New-</w:t>
      </w:r>
      <w:r w:rsidRPr="00FD45AE">
        <w:t>space</w:t>
      </w:r>
      <w:r>
        <w:t xml:space="preserve"> alternatives – require a further decision: what quantity of space should be added? This decision is represented using a continuous logit model. The density shaping function gives the utility of adding space as a function of the amount of space. It is a piecewise linear function, with the function height and slope changing discontinuously at zero or more </w:t>
      </w:r>
      <w:r w:rsidRPr="00FA0B07">
        <w:rPr>
          <w:i/>
        </w:rPr>
        <w:t>step points</w:t>
      </w:r>
      <w:r>
        <w:t xml:space="preserve">; the minimum and maximum possible FAR are also considered step points, since at these values the utility discontinuously becomes negative infinity. The function is specified by the following parameters (where </w:t>
      </w:r>
      <m:oMath>
        <m:r>
          <w:rPr>
            <w:rFonts w:ascii="Cambria Math" w:hAnsi="Cambria Math"/>
          </w:rPr>
          <m:t>n</m:t>
        </m:r>
        <m:r>
          <w:rPr>
            <w:rFonts w:ascii="Cambria Math" w:eastAsiaTheme="minorEastAsia" w:hAnsi="Cambria Math"/>
          </w:rPr>
          <m:t>≥2</m:t>
        </m:r>
      </m:oMath>
      <w:r>
        <w:rPr>
          <w:rFonts w:eastAsiaTheme="minorEastAsia"/>
        </w:rPr>
        <w:t xml:space="preserve"> is the number of step points)</w:t>
      </w:r>
      <w:r>
        <w:t>:</w:t>
      </w:r>
    </w:p>
    <w:p w:rsidR="000C1906" w:rsidRPr="009071C1" w:rsidRDefault="0084611D" w:rsidP="000C1906">
      <w:pPr>
        <w:pStyle w:val="ListParagraph"/>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0C1906">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0C1906">
        <w:rPr>
          <w:rFonts w:eastAsiaTheme="minorEastAsia"/>
        </w:rPr>
        <w:t>: the locations of the step points, i.e. the FAR values at which the utility changes abruptly.</w:t>
      </w:r>
    </w:p>
    <w:p w:rsidR="000C1906" w:rsidRPr="00722EAD" w:rsidRDefault="0084611D" w:rsidP="000C1906">
      <w:pPr>
        <w:pStyle w:val="ListParagraph"/>
        <w:numPr>
          <w:ilvl w:val="0"/>
          <w:numId w:val="3"/>
        </w:numPr>
      </w:pP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0C1906">
        <w:rPr>
          <w:rFonts w:eastAsiaTheme="minorEastAsia"/>
        </w:rPr>
        <w:t>: the base level slope (utility per unit space), composed of variable costs and benefits such as construction cost and rent.</w:t>
      </w:r>
    </w:p>
    <w:p w:rsidR="000C1906" w:rsidRPr="00702842" w:rsidRDefault="0084611D" w:rsidP="000C1906">
      <w:pPr>
        <w:pStyle w:val="ListParagraph"/>
        <w:numPr>
          <w:ilvl w:val="0"/>
          <w:numId w:val="3"/>
        </w:numPr>
      </w:pP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0C1906">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oMath>
      <w:r w:rsidR="000C1906">
        <w:rPr>
          <w:rFonts w:eastAsiaTheme="minorEastAsia"/>
        </w:rPr>
        <w:t xml:space="preserve">: the adjustments to the slope for each interval; the slope of the interval between step points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sidR="000C190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0C1906">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0C1906">
        <w:rPr>
          <w:rFonts w:eastAsiaTheme="minorEastAsia"/>
        </w:rPr>
        <w:t>.</w:t>
      </w:r>
    </w:p>
    <w:p w:rsidR="000C1906" w:rsidRPr="00752761" w:rsidRDefault="0084611D" w:rsidP="000C1906">
      <w:pPr>
        <w:pStyle w:val="ListParagraph"/>
        <w:numPr>
          <w:ilvl w:val="0"/>
          <w:numId w:val="3"/>
        </w:num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0C1906">
        <w:rPr>
          <w:rFonts w:eastAsiaTheme="minorEastAsia"/>
        </w:rPr>
        <w:t>: the base level constant utility, composed of fixed costs and benefits such as development fees.</w:t>
      </w:r>
    </w:p>
    <w:p w:rsidR="000C1906" w:rsidRDefault="0084611D" w:rsidP="000C1906">
      <w:pPr>
        <w:pStyle w:val="ListParagraph"/>
        <w:numPr>
          <w:ilvl w:val="0"/>
          <w:numId w:val="3"/>
        </w:numP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C1906">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0C1906">
        <w:rPr>
          <w:rFonts w:eastAsiaTheme="minorEastAsia"/>
        </w:rPr>
        <w:t xml:space="preserve">: the sizes of the discontinuities at each step point; the difference between the utility immediately to the right of step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sidR="000C1906">
        <w:rPr>
          <w:rFonts w:eastAsiaTheme="minorEastAsia"/>
        </w:rPr>
        <w:t xml:space="preserve"> and that immediately to the left of it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0C1906">
        <w:rPr>
          <w:rFonts w:eastAsiaTheme="minorEastAsia"/>
        </w:rPr>
        <w:t xml:space="preserve">. The adjustment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C1906">
        <w:rPr>
          <w:rFonts w:eastAsiaTheme="minorEastAsia"/>
        </w:rPr>
        <w:t xml:space="preserve"> is applied at the minimum FAR (step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0C1906">
        <w:rPr>
          <w:rFonts w:eastAsiaTheme="minorEastAsia"/>
        </w:rPr>
        <w:t xml:space="preserve">), so the utility at this point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0C1906">
        <w:rPr>
          <w:rFonts w:eastAsiaTheme="minorEastAsia"/>
        </w:rPr>
        <w:t>.</w:t>
      </w:r>
    </w:p>
    <w:p w:rsidR="000C1906" w:rsidRDefault="00CC72E4" w:rsidP="000C1906">
      <w:r>
        <w:t>In the following example, these parameters take the values</w:t>
      </w:r>
    </w:p>
    <w:p w:rsidR="00F14165" w:rsidRDefault="00F14165" w:rsidP="000C1906">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=3,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=4,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=5</m:t>
          </m:r>
        </m:oMath>
      </m:oMathPara>
    </w:p>
    <w:p w:rsidR="0083514D" w:rsidRPr="0083514D" w:rsidRDefault="0083514D" w:rsidP="000C1906">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=3.5,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=-2.5,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=1.5,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=-4.5,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=-4</m:t>
          </m:r>
        </m:oMath>
      </m:oMathPara>
    </w:p>
    <w:p w:rsidR="0083514D" w:rsidRPr="00406EA6" w:rsidRDefault="0083514D" w:rsidP="000C19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=-4.5,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=-2</m:t>
          </m:r>
        </m:oMath>
      </m:oMathPara>
    </w:p>
    <w:p w:rsidR="00406EA6" w:rsidRDefault="00406EA6" w:rsidP="000C1906">
      <w:pPr>
        <w:rPr>
          <w:rFonts w:eastAsiaTheme="minorEastAsia"/>
        </w:rPr>
      </w:pPr>
      <w:r>
        <w:rPr>
          <w:rFonts w:eastAsiaTheme="minorEastAsia"/>
        </w:rPr>
        <w:t>The resulting density shaping function and the associated probability distribution</w:t>
      </w:r>
      <w:r w:rsidR="00E27C43">
        <w:rPr>
          <w:rFonts w:eastAsiaTheme="minorEastAsia"/>
        </w:rPr>
        <w:t xml:space="preserve"> are shown in F</w:t>
      </w:r>
      <w:r w:rsidR="00C63AAE">
        <w:rPr>
          <w:rFonts w:eastAsiaTheme="minorEastAsia"/>
        </w:rPr>
        <w:t>igure 2</w:t>
      </w:r>
      <w:r w:rsidR="005A250E">
        <w:rPr>
          <w:rFonts w:eastAsiaTheme="minorEastAsia"/>
        </w:rPr>
        <w:t>.</w:t>
      </w:r>
    </w:p>
    <w:p w:rsidR="00B95B30" w:rsidRDefault="00B95B30" w:rsidP="00B95B30">
      <w:pPr>
        <w:jc w:val="center"/>
        <w:rPr>
          <w:rFonts w:eastAsiaTheme="minorEastAsia"/>
        </w:rPr>
      </w:pPr>
      <w:r w:rsidRPr="00B95B30">
        <w:rPr>
          <w:rFonts w:eastAsiaTheme="minorEastAsia"/>
        </w:rPr>
        <w:drawing>
          <wp:inline distT="0" distB="0" distL="0" distR="0">
            <wp:extent cx="4572000" cy="31623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95B30" w:rsidRDefault="00B95B30" w:rsidP="00B95B30">
      <w:pPr>
        <w:jc w:val="center"/>
        <w:rPr>
          <w:rFonts w:eastAsiaTheme="minorEastAsia"/>
        </w:rPr>
      </w:pPr>
      <w:r w:rsidRPr="00B95B30">
        <w:rPr>
          <w:rFonts w:eastAsiaTheme="minorEastAsia"/>
        </w:rPr>
        <w:lastRenderedPageBreak/>
        <w:drawing>
          <wp:inline distT="0" distB="0" distL="0" distR="0">
            <wp:extent cx="5343526" cy="3238501"/>
            <wp:effectExtent l="19050" t="0" r="28574"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A250E" w:rsidRPr="005A250E" w:rsidRDefault="003C76E8" w:rsidP="000C1906">
      <w:pPr>
        <w:rPr>
          <w:rFonts w:eastAsiaTheme="minorEastAsia"/>
          <w:b/>
        </w:rPr>
      </w:pPr>
      <w:r>
        <w:rPr>
          <w:rFonts w:eastAsiaTheme="minorEastAsia"/>
          <w:b/>
        </w:rPr>
        <w:t>Figure 2</w:t>
      </w:r>
      <w:r w:rsidR="005A250E">
        <w:rPr>
          <w:rFonts w:eastAsiaTheme="minorEastAsia"/>
          <w:b/>
        </w:rPr>
        <w:t xml:space="preserve">: Density shaping </w:t>
      </w:r>
      <w:r w:rsidR="005975A6">
        <w:rPr>
          <w:rFonts w:eastAsiaTheme="minorEastAsia"/>
          <w:b/>
        </w:rPr>
        <w:t>function example</w:t>
      </w:r>
    </w:p>
    <w:p w:rsidR="00FD0EE7" w:rsidRDefault="00FD0EE7" w:rsidP="00FD0EE7">
      <w:pPr>
        <w:pStyle w:val="Heading1"/>
        <w:spacing w:before="200" w:after="240"/>
      </w:pPr>
      <w:r>
        <w:t>Using the calibrator</w:t>
      </w:r>
    </w:p>
    <w:p w:rsidR="000C1906" w:rsidRDefault="000C1906" w:rsidP="000C1906">
      <w:pPr>
        <w:pStyle w:val="Heading2"/>
        <w:spacing w:after="240"/>
      </w:pPr>
      <w:r>
        <w:t>The parameters</w:t>
      </w:r>
    </w:p>
    <w:p w:rsidR="000C1906" w:rsidRDefault="000C1906" w:rsidP="000C1906">
      <w:r>
        <w:t>There are currently 19 parameter types that can be included in the calibration. They fall into four categories: alternative constants, dispersion parameters, density shaping function parameters, and transition constants.</w:t>
      </w:r>
    </w:p>
    <w:p w:rsidR="000C1906" w:rsidRDefault="000C1906" w:rsidP="000C1906">
      <w:pPr>
        <w:rPr>
          <w:rFonts w:eastAsiaTheme="minorEastAsia"/>
        </w:rPr>
      </w:pPr>
      <w:r>
        <w:t xml:space="preserve">Each parameter type listed below represents several parameters, usually one parameter for each spacetype (including vacant or protected spacetypes). For example, the constant type </w:t>
      </w:r>
      <m:oMath>
        <m:sSub>
          <m:sSubPr>
            <m:ctrlPr>
              <w:rPr>
                <w:rFonts w:ascii="Cambria Math" w:hAnsi="Cambria Math"/>
                <w:i/>
              </w:rPr>
            </m:ctrlPr>
          </m:sSubPr>
          <m:e>
            <m:r>
              <w:rPr>
                <w:rFonts w:ascii="Cambria Math" w:hAnsi="Cambria Math"/>
              </w:rPr>
              <m:t>k</m:t>
            </m:r>
          </m:e>
          <m:sub>
            <m:r>
              <w:rPr>
                <w:rFonts w:ascii="Cambria Math" w:hAnsi="Cambria Math"/>
              </w:rPr>
              <m:t>NC</m:t>
            </m:r>
          </m:sub>
        </m:sSub>
      </m:oMath>
      <w:r>
        <w:rPr>
          <w:rFonts w:eastAsiaTheme="minorEastAsia"/>
        </w:rPr>
        <w:t>, the N</w:t>
      </w:r>
      <w:r w:rsidRPr="00427AD6">
        <w:rPr>
          <w:rFonts w:eastAsiaTheme="minorEastAsia"/>
        </w:rPr>
        <w:t>o-change</w:t>
      </w:r>
      <w:r>
        <w:rPr>
          <w:rFonts w:eastAsiaTheme="minorEastAsia"/>
        </w:rPr>
        <w:t xml:space="preserve"> constant, encapsulates the actual parameters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NC1</m:t>
            </m:r>
          </m:sub>
        </m:sSub>
      </m:oMath>
      <w:r>
        <w:rPr>
          <w:rFonts w:eastAsiaTheme="minorEastAsia"/>
        </w:rPr>
        <w:t xml:space="preserve"> for the No-</w:t>
      </w:r>
      <w:r w:rsidRPr="00427AD6">
        <w:rPr>
          <w:rFonts w:eastAsiaTheme="minorEastAsia"/>
        </w:rPr>
        <w:t>change</w:t>
      </w:r>
      <w:r>
        <w:rPr>
          <w:rFonts w:eastAsiaTheme="minorEastAsia"/>
        </w:rPr>
        <w:t xml:space="preserve"> constant on parcels of spacetype 1,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NC2</m:t>
            </m:r>
          </m:sub>
        </m:sSub>
      </m:oMath>
      <w:r>
        <w:rPr>
          <w:rFonts w:eastAsiaTheme="minorEastAsia"/>
        </w:rPr>
        <w:t xml:space="preserve"> for the constant on parcels of spacetype 2, etc. The corresponding names in the input files would be ncconst-1, ncconst-2, etc.</w:t>
      </w:r>
    </w:p>
    <w:p w:rsidR="000C1906" w:rsidRPr="00583938" w:rsidRDefault="009B4EFC" w:rsidP="000C1906">
      <w:pPr>
        <w:rPr>
          <w:b/>
        </w:rPr>
      </w:pPr>
      <w:r>
        <w:rPr>
          <w:rFonts w:eastAsiaTheme="minorEastAsia"/>
          <w:b/>
        </w:rPr>
        <w:t>Table 1</w:t>
      </w:r>
      <w:r w:rsidR="000C1906">
        <w:rPr>
          <w:rFonts w:eastAsiaTheme="minorEastAsia" w:cstheme="minorHAnsi"/>
          <w:b/>
        </w:rPr>
        <w:t>: Parameters that can be calibrated</w:t>
      </w:r>
    </w:p>
    <w:tbl>
      <w:tblPr>
        <w:tblStyle w:val="TableGrid"/>
        <w:tblW w:w="9606" w:type="dxa"/>
        <w:tblLook w:val="04A0"/>
      </w:tblPr>
      <w:tblGrid>
        <w:gridCol w:w="875"/>
        <w:gridCol w:w="2635"/>
        <w:gridCol w:w="6096"/>
      </w:tblGrid>
      <w:tr w:rsidR="000C1906" w:rsidTr="00DE61E9">
        <w:tc>
          <w:tcPr>
            <w:tcW w:w="875" w:type="dxa"/>
          </w:tcPr>
          <w:p w:rsidR="000C1906" w:rsidRDefault="000C1906" w:rsidP="00DE61E9">
            <w:r>
              <w:t>Symbol</w:t>
            </w:r>
          </w:p>
        </w:tc>
        <w:tc>
          <w:tcPr>
            <w:tcW w:w="2635" w:type="dxa"/>
          </w:tcPr>
          <w:p w:rsidR="000C1906" w:rsidRDefault="000C1906" w:rsidP="00DE61E9">
            <w:r>
              <w:t>Name</w:t>
            </w:r>
          </w:p>
        </w:tc>
        <w:tc>
          <w:tcPr>
            <w:tcW w:w="6096" w:type="dxa"/>
          </w:tcPr>
          <w:p w:rsidR="000C1906" w:rsidRDefault="000C1906" w:rsidP="00DE61E9">
            <w:r>
              <w:t>Description</w:t>
            </w:r>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k</m:t>
                    </m:r>
                  </m:e>
                  <m:sub>
                    <m:r>
                      <w:rPr>
                        <w:rFonts w:ascii="Cambria Math" w:hAnsi="Cambria Math"/>
                      </w:rPr>
                      <m:t>NCi</m:t>
                    </m:r>
                  </m:sub>
                </m:sSub>
              </m:oMath>
            </m:oMathPara>
          </w:p>
        </w:tc>
        <w:tc>
          <w:tcPr>
            <w:tcW w:w="2635" w:type="dxa"/>
          </w:tcPr>
          <w:p w:rsidR="000C1906" w:rsidRDefault="000C1906" w:rsidP="00DE61E9">
            <w:r>
              <w:t>ncconst-</w:t>
            </w:r>
            <m:oMath>
              <m:r>
                <w:rPr>
                  <w:rFonts w:ascii="Cambria Math" w:hAnsi="Cambria Math"/>
                </w:rPr>
                <m:t>i</m:t>
              </m:r>
            </m:oMath>
          </w:p>
        </w:tc>
        <w:tc>
          <w:tcPr>
            <w:tcW w:w="6096" w:type="dxa"/>
          </w:tcPr>
          <w:p w:rsidR="000C1906" w:rsidRDefault="000C1906" w:rsidP="00DE61E9">
            <w:r>
              <w:t>Constant utility for the No-</w:t>
            </w:r>
            <w:r w:rsidRPr="00427AD6">
              <w:t>change</w:t>
            </w:r>
            <w:r>
              <w:t xml:space="preserve"> alternative on parcels whose existing spacetype is </w:t>
            </w:r>
            <m:oMath>
              <m:r>
                <w:rPr>
                  <w:rFonts w:ascii="Cambria Math" w:hAnsi="Cambria Math"/>
                </w:rPr>
                <m:t>i</m:t>
              </m:r>
            </m:oMath>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k</m:t>
                    </m:r>
                  </m:e>
                  <m:sub>
                    <m:r>
                      <w:rPr>
                        <w:rFonts w:ascii="Cambria Math" w:hAnsi="Cambria Math"/>
                      </w:rPr>
                      <m:t>DMi</m:t>
                    </m:r>
                  </m:sub>
                </m:sSub>
              </m:oMath>
            </m:oMathPara>
          </w:p>
        </w:tc>
        <w:tc>
          <w:tcPr>
            <w:tcW w:w="2635" w:type="dxa"/>
          </w:tcPr>
          <w:p w:rsidR="000C1906" w:rsidRDefault="000C1906" w:rsidP="00DE61E9">
            <w:r>
              <w:t>democonst-</w:t>
            </w:r>
            <m:oMath>
              <m:r>
                <w:rPr>
                  <w:rFonts w:ascii="Cambria Math" w:hAnsi="Cambria Math"/>
                </w:rPr>
                <m:t>i</m:t>
              </m:r>
            </m:oMath>
          </w:p>
        </w:tc>
        <w:tc>
          <w:tcPr>
            <w:tcW w:w="6096" w:type="dxa"/>
          </w:tcPr>
          <w:p w:rsidR="000C1906" w:rsidRDefault="000C1906" w:rsidP="00DE61E9">
            <w:r>
              <w:t>Constant utility for the D</w:t>
            </w:r>
            <w:r w:rsidRPr="00427AD6">
              <w:t>emolish</w:t>
            </w:r>
            <w:r>
              <w:t xml:space="preserve"> alternative on spacetype </w:t>
            </w:r>
            <m:oMath>
              <m:r>
                <w:rPr>
                  <w:rFonts w:ascii="Cambria Math" w:hAnsi="Cambria Math"/>
                </w:rPr>
                <m:t>i</m:t>
              </m:r>
            </m:oMath>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k</m:t>
                    </m:r>
                  </m:e>
                  <m:sub>
                    <m:r>
                      <w:rPr>
                        <w:rFonts w:ascii="Cambria Math" w:hAnsi="Cambria Math"/>
                      </w:rPr>
                      <m:t>DRi</m:t>
                    </m:r>
                  </m:sub>
                </m:sSub>
              </m:oMath>
            </m:oMathPara>
          </w:p>
        </w:tc>
        <w:tc>
          <w:tcPr>
            <w:tcW w:w="2635" w:type="dxa"/>
          </w:tcPr>
          <w:p w:rsidR="000C1906" w:rsidRDefault="000C1906" w:rsidP="00DE61E9">
            <w:r>
              <w:t>drltconst-</w:t>
            </w:r>
            <m:oMath>
              <m:r>
                <w:rPr>
                  <w:rFonts w:ascii="Cambria Math" w:hAnsi="Cambria Math"/>
                </w:rPr>
                <m:t>i</m:t>
              </m:r>
            </m:oMath>
          </w:p>
        </w:tc>
        <w:tc>
          <w:tcPr>
            <w:tcW w:w="6096" w:type="dxa"/>
          </w:tcPr>
          <w:p w:rsidR="000C1906" w:rsidRDefault="000C1906" w:rsidP="00DE61E9">
            <w:r>
              <w:t>Constant utility for the D</w:t>
            </w:r>
            <w:r w:rsidRPr="00427AD6">
              <w:t>erelict</w:t>
            </w:r>
            <w:r>
              <w:t xml:space="preserve"> alternative on spacetype </w:t>
            </w:r>
            <m:oMath>
              <m:r>
                <w:rPr>
                  <w:rFonts w:ascii="Cambria Math" w:hAnsi="Cambria Math"/>
                </w:rPr>
                <m:t>i</m:t>
              </m:r>
            </m:oMath>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k</m:t>
                    </m:r>
                  </m:e>
                  <m:sub>
                    <m:r>
                      <w:rPr>
                        <w:rFonts w:ascii="Cambria Math" w:hAnsi="Cambria Math"/>
                      </w:rPr>
                      <m:t>Ri</m:t>
                    </m:r>
                  </m:sub>
                </m:sSub>
              </m:oMath>
            </m:oMathPara>
          </w:p>
        </w:tc>
        <w:tc>
          <w:tcPr>
            <w:tcW w:w="2635" w:type="dxa"/>
          </w:tcPr>
          <w:p w:rsidR="000C1906" w:rsidRDefault="000C1906" w:rsidP="00DE61E9">
            <w:r>
              <w:t>renoconst-</w:t>
            </w:r>
            <m:oMath>
              <m:r>
                <w:rPr>
                  <w:rFonts w:ascii="Cambria Math" w:hAnsi="Cambria Math"/>
                </w:rPr>
                <m:t>i</m:t>
              </m:r>
            </m:oMath>
          </w:p>
        </w:tc>
        <w:tc>
          <w:tcPr>
            <w:tcW w:w="6096" w:type="dxa"/>
          </w:tcPr>
          <w:p w:rsidR="000C1906" w:rsidRPr="00C01398" w:rsidRDefault="000C1906" w:rsidP="00DE61E9">
            <w:r>
              <w:t>Constant utility for the R</w:t>
            </w:r>
            <w:r w:rsidRPr="0048048F">
              <w:t>enovate</w:t>
            </w:r>
            <w:r>
              <w:t xml:space="preserve"> alternative on </w:t>
            </w:r>
            <w:r>
              <w:rPr>
                <w:i/>
              </w:rPr>
              <w:t>non-derelict</w:t>
            </w:r>
            <w:r>
              <w:t xml:space="preserve"> parcels whose existing spacetype is </w:t>
            </w:r>
            <m:oMath>
              <m:r>
                <w:rPr>
                  <w:rFonts w:ascii="Cambria Math" w:hAnsi="Cambria Math"/>
                </w:rPr>
                <m:t>i</m:t>
              </m:r>
            </m:oMath>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k</m:t>
                    </m:r>
                  </m:e>
                  <m:sub>
                    <m:r>
                      <w:rPr>
                        <w:rFonts w:ascii="Cambria Math" w:hAnsi="Cambria Math"/>
                      </w:rPr>
                      <m:t>RDi</m:t>
                    </m:r>
                  </m:sub>
                </m:sSub>
              </m:oMath>
            </m:oMathPara>
          </w:p>
        </w:tc>
        <w:tc>
          <w:tcPr>
            <w:tcW w:w="2635" w:type="dxa"/>
          </w:tcPr>
          <w:p w:rsidR="000C1906" w:rsidRDefault="000C1906" w:rsidP="00DE61E9">
            <w:r>
              <w:t>rendconst-</w:t>
            </w:r>
            <m:oMath>
              <m:r>
                <w:rPr>
                  <w:rFonts w:ascii="Cambria Math" w:hAnsi="Cambria Math"/>
                </w:rPr>
                <m:t>i</m:t>
              </m:r>
            </m:oMath>
          </w:p>
        </w:tc>
        <w:tc>
          <w:tcPr>
            <w:tcW w:w="6096" w:type="dxa"/>
          </w:tcPr>
          <w:p w:rsidR="000C1906" w:rsidRPr="00C01398" w:rsidRDefault="000C1906" w:rsidP="00DE61E9">
            <w:r>
              <w:t>Constant utility for the R</w:t>
            </w:r>
            <w:r w:rsidRPr="005A1C1A">
              <w:t>enovate</w:t>
            </w:r>
            <w:r>
              <w:t xml:space="preserve"> alternative on </w:t>
            </w:r>
            <w:r>
              <w:rPr>
                <w:i/>
              </w:rPr>
              <w:t>derelict</w:t>
            </w:r>
            <w:r>
              <w:t xml:space="preserve"> parcels whose existing spacetype is </w:t>
            </w:r>
            <m:oMath>
              <m:r>
                <w:rPr>
                  <w:rFonts w:ascii="Cambria Math" w:hAnsi="Cambria Math"/>
                </w:rPr>
                <m:t>i</m:t>
              </m:r>
            </m:oMath>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k</m:t>
                    </m:r>
                  </m:e>
                  <m:sub>
                    <m:r>
                      <w:rPr>
                        <w:rFonts w:ascii="Cambria Math" w:hAnsi="Cambria Math"/>
                      </w:rPr>
                      <m:t>Ai</m:t>
                    </m:r>
                  </m:sub>
                </m:sSub>
              </m:oMath>
            </m:oMathPara>
          </w:p>
        </w:tc>
        <w:tc>
          <w:tcPr>
            <w:tcW w:w="2635" w:type="dxa"/>
          </w:tcPr>
          <w:p w:rsidR="000C1906" w:rsidRDefault="000C1906" w:rsidP="00DE61E9">
            <w:r>
              <w:t>addconst-</w:t>
            </w:r>
            <m:oMath>
              <m:r>
                <w:rPr>
                  <w:rFonts w:ascii="Cambria Math" w:hAnsi="Cambria Math"/>
                </w:rPr>
                <m:t>i</m:t>
              </m:r>
            </m:oMath>
          </w:p>
        </w:tc>
        <w:tc>
          <w:tcPr>
            <w:tcW w:w="6096" w:type="dxa"/>
          </w:tcPr>
          <w:p w:rsidR="000C1906" w:rsidRDefault="000C1906" w:rsidP="00DE61E9">
            <w:r>
              <w:t>Constant utility for the Add-</w:t>
            </w:r>
            <w:r w:rsidRPr="00AB71C1">
              <w:t>space</w:t>
            </w:r>
            <w:r>
              <w:t xml:space="preserve"> alternative on spacetype </w:t>
            </w:r>
            <m:oMath>
              <m:r>
                <w:rPr>
                  <w:rFonts w:ascii="Cambria Math" w:hAnsi="Cambria Math"/>
                </w:rPr>
                <m:t>i</m:t>
              </m:r>
            </m:oMath>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k</m:t>
                    </m:r>
                  </m:e>
                  <m:sub>
                    <m:r>
                      <w:rPr>
                        <w:rFonts w:ascii="Cambria Math" w:hAnsi="Cambria Math"/>
                      </w:rPr>
                      <m:t>Ni</m:t>
                    </m:r>
                  </m:sub>
                </m:sSub>
              </m:oMath>
            </m:oMathPara>
          </w:p>
        </w:tc>
        <w:tc>
          <w:tcPr>
            <w:tcW w:w="2635" w:type="dxa"/>
          </w:tcPr>
          <w:p w:rsidR="000C1906" w:rsidRDefault="000C1906" w:rsidP="00DE61E9">
            <w:r>
              <w:t>newconst-</w:t>
            </w:r>
            <m:oMath>
              <m:r>
                <w:rPr>
                  <w:rFonts w:ascii="Cambria Math" w:hAnsi="Cambria Math"/>
                </w:rPr>
                <m:t>i</m:t>
              </m:r>
            </m:oMath>
          </w:p>
        </w:tc>
        <w:tc>
          <w:tcPr>
            <w:tcW w:w="6096" w:type="dxa"/>
          </w:tcPr>
          <w:p w:rsidR="000C1906" w:rsidRDefault="000C1906" w:rsidP="00DE61E9">
            <w:r>
              <w:t>Constant utility for the Build-</w:t>
            </w:r>
            <w:r w:rsidRPr="009F6843">
              <w:t>new</w:t>
            </w:r>
            <w:r>
              <w:t xml:space="preserve"> node on parcels whose existing spacetype is </w:t>
            </w:r>
            <m:oMath>
              <m:r>
                <w:rPr>
                  <w:rFonts w:ascii="Cambria Math" w:hAnsi="Cambria Math"/>
                </w:rPr>
                <m:t>i</m:t>
              </m:r>
            </m:oMath>
            <w:r>
              <w:rPr>
                <w:rFonts w:eastAsiaTheme="minorEastAsia"/>
              </w:rPr>
              <w:t>; added to the composite utility of all the New-</w:t>
            </w:r>
            <w:r w:rsidRPr="007D2BDB">
              <w:rPr>
                <w:rFonts w:eastAsiaTheme="minorEastAsia"/>
              </w:rPr>
              <w:t>space</w:t>
            </w:r>
            <w:r>
              <w:rPr>
                <w:rFonts w:eastAsiaTheme="minorEastAsia"/>
              </w:rPr>
              <w:t xml:space="preserve"> alternatives rather than each individual alternative</w:t>
            </w:r>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Ri</m:t>
                    </m:r>
                  </m:sub>
                </m:sSub>
              </m:oMath>
            </m:oMathPara>
          </w:p>
        </w:tc>
        <w:tc>
          <w:tcPr>
            <w:tcW w:w="2635" w:type="dxa"/>
          </w:tcPr>
          <w:p w:rsidR="000C1906" w:rsidRDefault="000C1906" w:rsidP="00DE61E9">
            <w:r>
              <w:t>topdisp-</w:t>
            </w:r>
            <m:oMath>
              <m:r>
                <w:rPr>
                  <w:rFonts w:ascii="Cambria Math" w:hAnsi="Cambria Math"/>
                </w:rPr>
                <m:t>i</m:t>
              </m:r>
            </m:oMath>
          </w:p>
        </w:tc>
        <w:tc>
          <w:tcPr>
            <w:tcW w:w="6096" w:type="dxa"/>
          </w:tcPr>
          <w:p w:rsidR="000C1906" w:rsidRDefault="000C1906" w:rsidP="00DE61E9">
            <w:r>
              <w:t xml:space="preserve">Top level dispersion parameter on spacetype </w:t>
            </w:r>
            <m:oMath>
              <m:r>
                <w:rPr>
                  <w:rFonts w:ascii="Cambria Math" w:hAnsi="Cambria Math"/>
                </w:rPr>
                <m:t>i</m:t>
              </m:r>
            </m:oMath>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Ci</m:t>
                    </m:r>
                  </m:sub>
                </m:sSub>
              </m:oMath>
            </m:oMathPara>
          </w:p>
        </w:tc>
        <w:tc>
          <w:tcPr>
            <w:tcW w:w="2635" w:type="dxa"/>
          </w:tcPr>
          <w:p w:rsidR="000C1906" w:rsidRDefault="000C1906" w:rsidP="00DE61E9">
            <w:r>
              <w:t>chdisp-</w:t>
            </w:r>
            <m:oMath>
              <m:r>
                <w:rPr>
                  <w:rFonts w:ascii="Cambria Math" w:hAnsi="Cambria Math"/>
                </w:rPr>
                <m:t>i</m:t>
              </m:r>
            </m:oMath>
          </w:p>
        </w:tc>
        <w:tc>
          <w:tcPr>
            <w:tcW w:w="6096" w:type="dxa"/>
          </w:tcPr>
          <w:p w:rsidR="000C1906" w:rsidRDefault="000C1906" w:rsidP="00DE61E9">
            <w:r>
              <w:t xml:space="preserve">Dispersion parameter at the Change node on spacetype </w:t>
            </w:r>
            <m:oMath>
              <m:r>
                <w:rPr>
                  <w:rFonts w:ascii="Cambria Math" w:hAnsi="Cambria Math"/>
                </w:rPr>
                <m:t>i</m:t>
              </m:r>
            </m:oMath>
          </w:p>
        </w:tc>
      </w:tr>
      <w:tr w:rsidR="000C1906" w:rsidTr="00DE61E9">
        <w:tc>
          <w:tcPr>
            <w:tcW w:w="875" w:type="dxa"/>
          </w:tcPr>
          <w:p w:rsidR="000C1906" w:rsidRDefault="000C1906" w:rsidP="00DE61E9">
            <w:pPr>
              <w:rPr>
                <w:rFonts w:ascii="Calibri" w:eastAsia="Calibri" w:hAnsi="Calibri" w:cs="Times New Roman"/>
              </w:rPr>
            </w:pPr>
            <m:oMathPara>
              <m:oMath>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Di</m:t>
                    </m:r>
                  </m:sub>
                </m:sSub>
              </m:oMath>
            </m:oMathPara>
          </w:p>
        </w:tc>
        <w:tc>
          <w:tcPr>
            <w:tcW w:w="2635" w:type="dxa"/>
          </w:tcPr>
          <w:p w:rsidR="000C1906" w:rsidRDefault="000C1906" w:rsidP="00DE61E9">
            <w:r>
              <w:t>dddisp-</w:t>
            </w:r>
            <m:oMath>
              <m:r>
                <w:rPr>
                  <w:rFonts w:ascii="Cambria Math" w:hAnsi="Cambria Math"/>
                </w:rPr>
                <m:t>i</m:t>
              </m:r>
            </m:oMath>
          </w:p>
        </w:tc>
        <w:tc>
          <w:tcPr>
            <w:tcW w:w="6096" w:type="dxa"/>
          </w:tcPr>
          <w:p w:rsidR="000C1906" w:rsidRDefault="000C1906" w:rsidP="00DE61E9">
            <w:r>
              <w:t>Dispersion parameter at the D</w:t>
            </w:r>
            <w:r w:rsidRPr="00A0746E">
              <w:t xml:space="preserve">ecay </w:t>
            </w:r>
            <w:r>
              <w:t>node (between the D</w:t>
            </w:r>
            <w:r w:rsidRPr="008D5134">
              <w:t>emolish</w:t>
            </w:r>
            <w:r>
              <w:t xml:space="preserve"> and D</w:t>
            </w:r>
            <w:r w:rsidRPr="008D5134">
              <w:t>erelict</w:t>
            </w:r>
            <w:r>
              <w:t xml:space="preserve"> alternatives) on spacetype </w:t>
            </w:r>
            <m:oMath>
              <m:r>
                <w:rPr>
                  <w:rFonts w:ascii="Cambria Math" w:hAnsi="Cambria Math"/>
                </w:rPr>
                <m:t>i</m:t>
              </m:r>
            </m:oMath>
          </w:p>
        </w:tc>
      </w:tr>
      <w:tr w:rsidR="000C1906" w:rsidTr="00DE61E9">
        <w:tc>
          <w:tcPr>
            <w:tcW w:w="875" w:type="dxa"/>
          </w:tcPr>
          <w:p w:rsidR="000C1906" w:rsidRPr="007775F7"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Gi</m:t>
                    </m:r>
                  </m:sub>
                </m:sSub>
              </m:oMath>
            </m:oMathPara>
          </w:p>
        </w:tc>
        <w:tc>
          <w:tcPr>
            <w:tcW w:w="2635" w:type="dxa"/>
          </w:tcPr>
          <w:p w:rsidR="000C1906" w:rsidRDefault="000C1906" w:rsidP="00DE61E9">
            <w:r>
              <w:t>randisp-</w:t>
            </w:r>
            <m:oMath>
              <m:r>
                <w:rPr>
                  <w:rFonts w:ascii="Cambria Math" w:hAnsi="Cambria Math"/>
                </w:rPr>
                <m:t>i</m:t>
              </m:r>
            </m:oMath>
          </w:p>
        </w:tc>
        <w:tc>
          <w:tcPr>
            <w:tcW w:w="6096" w:type="dxa"/>
          </w:tcPr>
          <w:p w:rsidR="000C1906" w:rsidRDefault="000C1906" w:rsidP="00DE61E9">
            <w:r>
              <w:t>Dispersion parameter at the G</w:t>
            </w:r>
            <w:r w:rsidRPr="008D5134">
              <w:t xml:space="preserve">rowth </w:t>
            </w:r>
            <w:r>
              <w:t xml:space="preserve">node (between the Renovate, Add-space, and New-space alternatives) on spacetype </w:t>
            </w:r>
            <m:oMath>
              <m:r>
                <w:rPr>
                  <w:rFonts w:ascii="Cambria Math" w:hAnsi="Cambria Math"/>
                </w:rPr>
                <m:t>i</m:t>
              </m:r>
            </m:oMath>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Bi</m:t>
                    </m:r>
                  </m:sub>
                </m:sSub>
              </m:oMath>
            </m:oMathPara>
          </w:p>
        </w:tc>
        <w:tc>
          <w:tcPr>
            <w:tcW w:w="2635" w:type="dxa"/>
          </w:tcPr>
          <w:p w:rsidR="000C1906" w:rsidRDefault="000C1906" w:rsidP="00DE61E9">
            <w:r>
              <w:t>andisp-</w:t>
            </w:r>
            <m:oMath>
              <m:r>
                <w:rPr>
                  <w:rFonts w:ascii="Cambria Math" w:hAnsi="Cambria Math"/>
                </w:rPr>
                <m:t>i</m:t>
              </m:r>
            </m:oMath>
          </w:p>
        </w:tc>
        <w:tc>
          <w:tcPr>
            <w:tcW w:w="6096" w:type="dxa"/>
          </w:tcPr>
          <w:p w:rsidR="000C1906" w:rsidRDefault="000C1906" w:rsidP="00DE61E9">
            <w:r>
              <w:t xml:space="preserve">Dispersion parameter at the Build node (between the Add-space and New-space alternatives) on spacetype </w:t>
            </w:r>
            <m:oMath>
              <m:r>
                <w:rPr>
                  <w:rFonts w:ascii="Cambria Math" w:hAnsi="Cambria Math"/>
                </w:rPr>
                <m:t>i</m:t>
              </m:r>
            </m:oMath>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Ni</m:t>
                    </m:r>
                  </m:sub>
                </m:sSub>
              </m:oMath>
            </m:oMathPara>
          </w:p>
        </w:tc>
        <w:tc>
          <w:tcPr>
            <w:tcW w:w="2635" w:type="dxa"/>
          </w:tcPr>
          <w:p w:rsidR="000C1906" w:rsidRDefault="000C1906" w:rsidP="00DE61E9">
            <w:r>
              <w:t>typdisp-</w:t>
            </w:r>
            <m:oMath>
              <m:r>
                <w:rPr>
                  <w:rFonts w:ascii="Cambria Math" w:hAnsi="Cambria Math"/>
                </w:rPr>
                <m:t>i</m:t>
              </m:r>
            </m:oMath>
          </w:p>
        </w:tc>
        <w:tc>
          <w:tcPr>
            <w:tcW w:w="6096" w:type="dxa"/>
          </w:tcPr>
          <w:p w:rsidR="000C1906" w:rsidRDefault="000C1906" w:rsidP="00DE61E9">
            <w:r>
              <w:t xml:space="preserve">Dispersion parameter at the Build-new node (between the alternatives for building different spacetypes) on spacetype </w:t>
            </w:r>
            <m:oMath>
              <m:r>
                <w:rPr>
                  <w:rFonts w:ascii="Cambria Math" w:hAnsi="Cambria Math"/>
                </w:rPr>
                <m:t>i</m:t>
              </m:r>
            </m:oMath>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Ii</m:t>
                    </m:r>
                  </m:sub>
                </m:sSub>
              </m:oMath>
            </m:oMathPara>
          </w:p>
        </w:tc>
        <w:tc>
          <w:tcPr>
            <w:tcW w:w="2635" w:type="dxa"/>
          </w:tcPr>
          <w:p w:rsidR="000C1906" w:rsidRDefault="000C1906" w:rsidP="00DE61E9">
            <w:r>
              <w:t>intdisp-</w:t>
            </w:r>
            <m:oMath>
              <m:r>
                <w:rPr>
                  <w:rFonts w:ascii="Cambria Math" w:hAnsi="Cambria Math"/>
                </w:rPr>
                <m:t>i</m:t>
              </m:r>
            </m:oMath>
          </w:p>
        </w:tc>
        <w:tc>
          <w:tcPr>
            <w:tcW w:w="6096" w:type="dxa"/>
          </w:tcPr>
          <w:p w:rsidR="000C1906" w:rsidRDefault="000C1906" w:rsidP="00DE61E9">
            <w:r>
              <w:t>Dispersion parameter for the continuous logit models that determine the quantity of space added when the Add-space or Build-new alternative is chosen.</w:t>
            </w:r>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1i</m:t>
                    </m:r>
                  </m:sub>
                </m:sSub>
              </m:oMath>
            </m:oMathPara>
          </w:p>
        </w:tc>
        <w:tc>
          <w:tcPr>
            <w:tcW w:w="2635" w:type="dxa"/>
          </w:tcPr>
          <w:p w:rsidR="000C1906" w:rsidRDefault="000C1906" w:rsidP="00DE61E9">
            <w:r>
              <w:t>step-</w:t>
            </w:r>
            <m:oMath>
              <m:r>
                <w:rPr>
                  <w:rFonts w:ascii="Cambria Math" w:hAnsi="Cambria Math"/>
                </w:rPr>
                <m:t>i</m:t>
              </m:r>
            </m:oMath>
          </w:p>
        </w:tc>
        <w:tc>
          <w:tcPr>
            <w:tcW w:w="6096" w:type="dxa"/>
          </w:tcPr>
          <w:p w:rsidR="000C1906" w:rsidRDefault="000C1906" w:rsidP="00DE61E9">
            <w:r>
              <w:t xml:space="preserve">The step point in the density shaping function for new space of type </w:t>
            </w:r>
            <m:oMath>
              <m:r>
                <w:rPr>
                  <w:rFonts w:ascii="Cambria Math" w:hAnsi="Cambria Math"/>
                </w:rPr>
                <m:t>i</m:t>
              </m:r>
            </m:oMath>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1i</m:t>
                    </m:r>
                  </m:sub>
                </m:sSub>
              </m:oMath>
            </m:oMathPara>
          </w:p>
        </w:tc>
        <w:tc>
          <w:tcPr>
            <w:tcW w:w="2635" w:type="dxa"/>
          </w:tcPr>
          <w:p w:rsidR="000C1906" w:rsidRDefault="000C1906" w:rsidP="00DE61E9">
            <w:r>
              <w:t>below-</w:t>
            </w:r>
            <m:oMath>
              <m:r>
                <w:rPr>
                  <w:rFonts w:ascii="Cambria Math" w:hAnsi="Cambria Math"/>
                </w:rPr>
                <m:t>i</m:t>
              </m:r>
            </m:oMath>
          </w:p>
        </w:tc>
        <w:tc>
          <w:tcPr>
            <w:tcW w:w="6096" w:type="dxa"/>
          </w:tcPr>
          <w:p w:rsidR="000C1906" w:rsidRDefault="000C1906" w:rsidP="00DE61E9">
            <w:r>
              <w:t xml:space="preserve">The adjustment to the slope for FARs </w:t>
            </w:r>
            <w:r w:rsidRPr="00DA67A2">
              <w:rPr>
                <w:i/>
              </w:rPr>
              <w:t>below</w:t>
            </w:r>
            <w:r>
              <w:t xml:space="preserve"> the step point, in the density shaping function for new space of type </w:t>
            </w:r>
            <m:oMath>
              <m:r>
                <w:rPr>
                  <w:rFonts w:ascii="Cambria Math" w:hAnsi="Cambria Math"/>
                </w:rPr>
                <m:t>i</m:t>
              </m:r>
            </m:oMath>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2i</m:t>
                    </m:r>
                  </m:sub>
                </m:sSub>
              </m:oMath>
            </m:oMathPara>
          </w:p>
        </w:tc>
        <w:tc>
          <w:tcPr>
            <w:tcW w:w="2635" w:type="dxa"/>
          </w:tcPr>
          <w:p w:rsidR="000C1906" w:rsidRDefault="000C1906" w:rsidP="00DE61E9">
            <w:r>
              <w:t>above-</w:t>
            </w:r>
            <m:oMath>
              <m:r>
                <w:rPr>
                  <w:rFonts w:ascii="Cambria Math" w:hAnsi="Cambria Math"/>
                </w:rPr>
                <m:t>i</m:t>
              </m:r>
            </m:oMath>
          </w:p>
        </w:tc>
        <w:tc>
          <w:tcPr>
            <w:tcW w:w="6096" w:type="dxa"/>
          </w:tcPr>
          <w:p w:rsidR="000C1906" w:rsidRPr="00DA67A2" w:rsidRDefault="000C1906" w:rsidP="00DE61E9">
            <w:r>
              <w:t xml:space="preserve">The adjustment to the slope for FARs </w:t>
            </w:r>
            <w:r>
              <w:rPr>
                <w:i/>
              </w:rPr>
              <w:t>above</w:t>
            </w:r>
            <w:r>
              <w:t xml:space="preserve"> the step point, in the density shaping function for new space of type </w:t>
            </w:r>
            <m:oMath>
              <m:r>
                <w:rPr>
                  <w:rFonts w:ascii="Cambria Math" w:hAnsi="Cambria Math"/>
                </w:rPr>
                <m:t>i</m:t>
              </m:r>
            </m:oMath>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2i</m:t>
                    </m:r>
                  </m:sub>
                </m:sSub>
              </m:oMath>
            </m:oMathPara>
          </w:p>
        </w:tc>
        <w:tc>
          <w:tcPr>
            <w:tcW w:w="2635" w:type="dxa"/>
          </w:tcPr>
          <w:p w:rsidR="000C1906" w:rsidRDefault="000C1906" w:rsidP="00DE61E9">
            <w:r>
              <w:t>stepamt-</w:t>
            </w:r>
            <m:oMath>
              <m:r>
                <w:rPr>
                  <w:rFonts w:ascii="Cambria Math" w:hAnsi="Cambria Math"/>
                </w:rPr>
                <m:t>i</m:t>
              </m:r>
            </m:oMath>
          </w:p>
        </w:tc>
        <w:tc>
          <w:tcPr>
            <w:tcW w:w="6096" w:type="dxa"/>
          </w:tcPr>
          <w:p w:rsidR="000C1906" w:rsidRDefault="000C1906" w:rsidP="00DE61E9">
            <w:r>
              <w:t xml:space="preserve">The size of the step point in the density shaping function for new space of type </w:t>
            </w:r>
            <m:oMath>
              <m:r>
                <w:rPr>
                  <w:rFonts w:ascii="Cambria Math" w:hAnsi="Cambria Math"/>
                </w:rPr>
                <m:t>i</m:t>
              </m:r>
            </m:oMath>
          </w:p>
        </w:tc>
      </w:tr>
      <w:tr w:rsidR="000C1906" w:rsidTr="00DE61E9">
        <w:tc>
          <w:tcPr>
            <w:tcW w:w="875" w:type="dxa"/>
          </w:tcPr>
          <w:p w:rsidR="000C1906" w:rsidRDefault="0084611D" w:rsidP="00DE61E9">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i,j</m:t>
                    </m:r>
                  </m:sub>
                </m:sSub>
              </m:oMath>
            </m:oMathPara>
          </w:p>
        </w:tc>
        <w:tc>
          <w:tcPr>
            <w:tcW w:w="2635" w:type="dxa"/>
          </w:tcPr>
          <w:p w:rsidR="000C1906" w:rsidRDefault="000C1906" w:rsidP="00DE61E9">
            <w:r>
              <w:t>trans-</w:t>
            </w:r>
            <m:oMath>
              <m:r>
                <w:rPr>
                  <w:rFonts w:ascii="Cambria Math" w:hAnsi="Cambria Math"/>
                </w:rPr>
                <m:t>i</m:t>
              </m:r>
            </m:oMath>
            <w:r>
              <w:rPr>
                <w:rFonts w:eastAsiaTheme="minorEastAsia"/>
              </w:rPr>
              <w:t>-</w:t>
            </w:r>
            <m:oMath>
              <m:r>
                <w:rPr>
                  <w:rFonts w:ascii="Cambria Math" w:eastAsiaTheme="minorEastAsia" w:hAnsi="Cambria Math"/>
                </w:rPr>
                <m:t>j</m:t>
              </m:r>
            </m:oMath>
          </w:p>
        </w:tc>
        <w:tc>
          <w:tcPr>
            <w:tcW w:w="6096" w:type="dxa"/>
          </w:tcPr>
          <w:p w:rsidR="000C1906" w:rsidRDefault="000C1906" w:rsidP="00DE61E9">
            <w:r>
              <w:t xml:space="preserve">Transition constant for the New-space alternative to build space of type </w:t>
            </w:r>
            <m:oMath>
              <m:r>
                <w:rPr>
                  <w:rFonts w:ascii="Cambria Math" w:hAnsi="Cambria Math"/>
                </w:rPr>
                <m:t>j</m:t>
              </m:r>
            </m:oMath>
            <w:r>
              <w:rPr>
                <w:rFonts w:eastAsiaTheme="minorEastAsia"/>
              </w:rPr>
              <w:t xml:space="preserve"> on a parcel that currently contains space of type </w:t>
            </w:r>
            <m:oMath>
              <m:r>
                <w:rPr>
                  <w:rFonts w:ascii="Cambria Math" w:eastAsiaTheme="minorEastAsia" w:hAnsi="Cambria Math"/>
                </w:rPr>
                <m:t>i</m:t>
              </m:r>
            </m:oMath>
          </w:p>
        </w:tc>
      </w:tr>
    </w:tbl>
    <w:p w:rsidR="000C1906" w:rsidRPr="009D452D" w:rsidRDefault="000C1906" w:rsidP="000C1906"/>
    <w:p w:rsidR="000C1906" w:rsidRDefault="000C1906" w:rsidP="000C1906">
      <w:pPr>
        <w:pStyle w:val="Heading2"/>
        <w:spacing w:after="240"/>
      </w:pPr>
      <w:r>
        <w:t>The targets</w:t>
      </w:r>
    </w:p>
    <w:p w:rsidR="000C1906" w:rsidRDefault="000C1906" w:rsidP="000C1906">
      <w:r>
        <w:t xml:space="preserve">There are </w:t>
      </w:r>
      <w:r w:rsidR="00F76D64">
        <w:t xml:space="preserve">currently </w:t>
      </w:r>
      <w:r>
        <w:t xml:space="preserve">four types of targets that the model can be calibrated to. These are summarized in </w:t>
      </w:r>
      <w:r w:rsidR="00E27C43">
        <w:t>Table</w:t>
      </w:r>
      <w:r w:rsidR="009B4EFC">
        <w:t xml:space="preserve"> 2</w:t>
      </w:r>
      <w:r>
        <w:t>. As with the parameters, each target type encapsulates one target for each spacetype, or in some cases one target for each combination of spacetype and zone number.</w:t>
      </w:r>
    </w:p>
    <w:p w:rsidR="000C1906" w:rsidRDefault="009B4EFC" w:rsidP="000C1906">
      <w:r>
        <w:rPr>
          <w:rFonts w:eastAsiaTheme="minorEastAsia"/>
          <w:b/>
        </w:rPr>
        <w:t>Table 2</w:t>
      </w:r>
      <w:r w:rsidR="000C1906">
        <w:rPr>
          <w:rFonts w:eastAsiaTheme="minorEastAsia" w:cstheme="minorHAnsi"/>
          <w:b/>
        </w:rPr>
        <w:t>: Calibration targets</w:t>
      </w:r>
    </w:p>
    <w:tbl>
      <w:tblPr>
        <w:tblStyle w:val="TableGrid"/>
        <w:tblW w:w="9606" w:type="dxa"/>
        <w:tblLook w:val="04A0"/>
      </w:tblPr>
      <w:tblGrid>
        <w:gridCol w:w="875"/>
        <w:gridCol w:w="2635"/>
        <w:gridCol w:w="6096"/>
      </w:tblGrid>
      <w:tr w:rsidR="000C1906" w:rsidTr="00DE61E9">
        <w:tc>
          <w:tcPr>
            <w:tcW w:w="875" w:type="dxa"/>
          </w:tcPr>
          <w:p w:rsidR="000C1906" w:rsidRDefault="000C1906" w:rsidP="00DE61E9">
            <w:r>
              <w:t>Symbol</w:t>
            </w:r>
          </w:p>
        </w:tc>
        <w:tc>
          <w:tcPr>
            <w:tcW w:w="2635" w:type="dxa"/>
          </w:tcPr>
          <w:p w:rsidR="000C1906" w:rsidRDefault="000C1906" w:rsidP="00DE61E9">
            <w:r>
              <w:t>Name</w:t>
            </w:r>
          </w:p>
        </w:tc>
        <w:tc>
          <w:tcPr>
            <w:tcW w:w="6096" w:type="dxa"/>
          </w:tcPr>
          <w:p w:rsidR="000C1906" w:rsidRDefault="000C1906" w:rsidP="00DE61E9">
            <w:r>
              <w:t>Description</w:t>
            </w:r>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t</m:t>
                    </m:r>
                  </m:e>
                  <m:sub>
                    <m:r>
                      <w:rPr>
                        <w:rFonts w:ascii="Cambria Math" w:hAnsi="Cambria Math"/>
                      </w:rPr>
                      <m:t>iz</m:t>
                    </m:r>
                  </m:sub>
                </m:sSub>
              </m:oMath>
            </m:oMathPara>
          </w:p>
        </w:tc>
        <w:tc>
          <w:tcPr>
            <w:tcW w:w="2635" w:type="dxa"/>
          </w:tcPr>
          <w:p w:rsidR="000C1906" w:rsidRPr="00141C03" w:rsidRDefault="000C1906" w:rsidP="00DE61E9">
            <w:pPr>
              <w:rPr>
                <w:rFonts w:eastAsiaTheme="minorEastAsia"/>
              </w:rPr>
            </w:pPr>
            <w:r>
              <w:t>taztarg-</w:t>
            </w:r>
            <m:oMath>
              <m:r>
                <w:rPr>
                  <w:rFonts w:ascii="Cambria Math" w:hAnsi="Cambria Math"/>
                </w:rPr>
                <m:t>i</m:t>
              </m:r>
            </m:oMath>
            <w:r>
              <w:rPr>
                <w:rFonts w:eastAsiaTheme="minorEastAsia"/>
              </w:rPr>
              <w:t>-</w:t>
            </w:r>
            <m:oMath>
              <m:r>
                <w:rPr>
                  <w:rFonts w:ascii="Cambria Math" w:eastAsiaTheme="minorEastAsia" w:hAnsi="Cambria Math"/>
                </w:rPr>
                <m:t>z</m:t>
              </m:r>
            </m:oMath>
          </w:p>
        </w:tc>
        <w:tc>
          <w:tcPr>
            <w:tcW w:w="6096" w:type="dxa"/>
          </w:tcPr>
          <w:p w:rsidR="000C1906" w:rsidRDefault="000C1906" w:rsidP="00DE61E9">
            <w:r>
              <w:t xml:space="preserve">Total amount of space of type </w:t>
            </w:r>
            <m:oMath>
              <m:r>
                <w:rPr>
                  <w:rFonts w:ascii="Cambria Math" w:hAnsi="Cambria Math"/>
                </w:rPr>
                <m:t>i</m:t>
              </m:r>
            </m:oMath>
            <w:r>
              <w:t xml:space="preserve"> added or built new in TAZ </w:t>
            </w:r>
            <m:oMath>
              <m:r>
                <w:rPr>
                  <w:rFonts w:ascii="Cambria Math" w:hAnsi="Cambria Math"/>
                </w:rPr>
                <m:t>z</m:t>
              </m:r>
            </m:oMath>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l</m:t>
                    </m:r>
                  </m:e>
                  <m:sub>
                    <m:r>
                      <w:rPr>
                        <w:rFonts w:ascii="Cambria Math" w:hAnsi="Cambria Math"/>
                      </w:rPr>
                      <m:t>iz</m:t>
                    </m:r>
                  </m:sub>
                </m:sSub>
              </m:oMath>
            </m:oMathPara>
          </w:p>
        </w:tc>
        <w:tc>
          <w:tcPr>
            <w:tcW w:w="2635" w:type="dxa"/>
          </w:tcPr>
          <w:p w:rsidR="000C1906" w:rsidRDefault="000C1906" w:rsidP="00DE61E9">
            <w:r>
              <w:t>luztarg-</w:t>
            </w:r>
            <m:oMath>
              <m:r>
                <w:rPr>
                  <w:rFonts w:ascii="Cambria Math" w:hAnsi="Cambria Math"/>
                </w:rPr>
                <m:t>i</m:t>
              </m:r>
            </m:oMath>
            <w:r>
              <w:rPr>
                <w:rFonts w:eastAsiaTheme="minorEastAsia"/>
              </w:rPr>
              <w:t>-</w:t>
            </w:r>
            <m:oMath>
              <m:r>
                <w:rPr>
                  <w:rFonts w:ascii="Cambria Math" w:eastAsiaTheme="minorEastAsia" w:hAnsi="Cambria Math"/>
                </w:rPr>
                <m:t>z</m:t>
              </m:r>
            </m:oMath>
          </w:p>
        </w:tc>
        <w:tc>
          <w:tcPr>
            <w:tcW w:w="6096" w:type="dxa"/>
          </w:tcPr>
          <w:p w:rsidR="000C1906" w:rsidRDefault="000C1906" w:rsidP="00DE61E9">
            <w:r>
              <w:t xml:space="preserve">Total amount of space of type </w:t>
            </w:r>
            <m:oMath>
              <m:r>
                <w:rPr>
                  <w:rFonts w:ascii="Cambria Math" w:hAnsi="Cambria Math"/>
                </w:rPr>
                <m:t>i</m:t>
              </m:r>
            </m:oMath>
            <w:r>
              <w:t xml:space="preserve"> added or built new in LUZ </w:t>
            </w:r>
            <m:oMath>
              <m:r>
                <w:rPr>
                  <w:rFonts w:ascii="Cambria Math" w:hAnsi="Cambria Math"/>
                </w:rPr>
                <m:t>z</m:t>
              </m:r>
            </m:oMath>
          </w:p>
        </w:tc>
      </w:tr>
      <w:tr w:rsidR="000C1906"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2635" w:type="dxa"/>
          </w:tcPr>
          <w:p w:rsidR="000C1906" w:rsidRDefault="000C1906" w:rsidP="00DE61E9">
            <w:r>
              <w:t>redevel-</w:t>
            </w:r>
            <m:oMath>
              <m:r>
                <w:rPr>
                  <w:rFonts w:ascii="Cambria Math" w:hAnsi="Cambria Math"/>
                </w:rPr>
                <m:t>i</m:t>
              </m:r>
            </m:oMath>
          </w:p>
        </w:tc>
        <w:tc>
          <w:tcPr>
            <w:tcW w:w="6096" w:type="dxa"/>
          </w:tcPr>
          <w:p w:rsidR="000C1906" w:rsidRPr="00141C03" w:rsidRDefault="000C1906" w:rsidP="00DE61E9">
            <w:r>
              <w:t xml:space="preserve">Total amount of space of type </w:t>
            </w:r>
            <m:oMath>
              <m:r>
                <w:rPr>
                  <w:rFonts w:ascii="Cambria Math" w:hAnsi="Cambria Math"/>
                </w:rPr>
                <m:t>i</m:t>
              </m:r>
            </m:oMath>
            <w:r>
              <w:t xml:space="preserve"> added to </w:t>
            </w:r>
            <w:r>
              <w:rPr>
                <w:i/>
              </w:rPr>
              <w:t>non-vacant</w:t>
            </w:r>
            <w:r>
              <w:t xml:space="preserve"> parcels in the entire region, either by adding space to existing buildings or by demolishing the old building and constructing a new one</w:t>
            </w:r>
          </w:p>
        </w:tc>
      </w:tr>
      <w:tr w:rsidR="000C1906" w:rsidRPr="00C01398" w:rsidTr="00DE61E9">
        <w:tc>
          <w:tcPr>
            <w:tcW w:w="875" w:type="dxa"/>
          </w:tcPr>
          <w:p w:rsidR="000C1906" w:rsidRDefault="0084611D" w:rsidP="00DE61E9">
            <m:oMathPara>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c>
        <w:tc>
          <w:tcPr>
            <w:tcW w:w="2635" w:type="dxa"/>
          </w:tcPr>
          <w:p w:rsidR="000C1906" w:rsidRDefault="000C1906" w:rsidP="00DE61E9">
            <w:r>
              <w:t>fartarg-</w:t>
            </w:r>
            <m:oMath>
              <m:r>
                <w:rPr>
                  <w:rFonts w:ascii="Cambria Math" w:hAnsi="Cambria Math"/>
                </w:rPr>
                <m:t>i</m:t>
              </m:r>
            </m:oMath>
          </w:p>
        </w:tc>
        <w:tc>
          <w:tcPr>
            <w:tcW w:w="6096" w:type="dxa"/>
          </w:tcPr>
          <w:p w:rsidR="000C1906" w:rsidRPr="00C01398" w:rsidRDefault="000C1906" w:rsidP="00DE61E9">
            <w:r>
              <w:t xml:space="preserve">Average FAR of new development of spacetype </w:t>
            </w:r>
            <m:oMath>
              <m:r>
                <w:rPr>
                  <w:rFonts w:ascii="Cambria Math" w:hAnsi="Cambria Math"/>
                </w:rPr>
                <m:t>i</m:t>
              </m:r>
            </m:oMath>
            <w:r>
              <w:rPr>
                <w:rFonts w:eastAsiaTheme="minorEastAsia"/>
              </w:rPr>
              <w:t xml:space="preserve"> in the entire region</w:t>
            </w:r>
            <w:r w:rsidR="00BC0C1A">
              <w:rPr>
                <w:rFonts w:eastAsiaTheme="minorEastAsia"/>
              </w:rPr>
              <w:t>. Note that this average gives equal weight to each parcel, regardless of the size of that parcel.</w:t>
            </w:r>
          </w:p>
        </w:tc>
      </w:tr>
    </w:tbl>
    <w:p w:rsidR="000C1906" w:rsidRDefault="000C1906" w:rsidP="000C1906"/>
    <w:p w:rsidR="000C1906" w:rsidRDefault="000C1906" w:rsidP="000C1906">
      <w:pPr>
        <w:pStyle w:val="Heading2"/>
        <w:spacing w:after="240"/>
      </w:pPr>
      <w:r>
        <w:t>Properties file</w:t>
      </w:r>
    </w:p>
    <w:p w:rsidR="000C1906" w:rsidRDefault="000C1906" w:rsidP="000C1906">
      <w:r>
        <w:t>For the calibrator to run, a file called “sd.properties” must be present in a directory within the classpath. It must contain the following properties (though if a default value is listed, that property may be omitte</w:t>
      </w:r>
      <w:r w:rsidR="00B704BE">
        <w:t>d if the default value is acceptable</w:t>
      </w:r>
      <w:r>
        <w:t>):</w:t>
      </w:r>
    </w:p>
    <w:p w:rsidR="000C1906" w:rsidRPr="008874D5" w:rsidRDefault="000C1906" w:rsidP="000C1906">
      <w:pPr>
        <w:pStyle w:val="ListParagraph"/>
        <w:numPr>
          <w:ilvl w:val="0"/>
          <w:numId w:val="5"/>
        </w:numPr>
      </w:pPr>
      <w:r w:rsidRPr="003D55A6">
        <w:rPr>
          <w:rFonts w:ascii="Courier New" w:hAnsi="Courier New" w:cs="Courier New"/>
        </w:rPr>
        <w:t>LandJDBCDriver</w:t>
      </w:r>
      <w:r w:rsidR="00EF6CFD" w:rsidRPr="00EF6CFD">
        <w:t>:</w:t>
      </w:r>
      <w:r w:rsidR="008874D5" w:rsidRPr="008874D5">
        <w:t xml:space="preserve"> </w:t>
      </w:r>
      <w:r w:rsidR="004C05AC">
        <w:t>This property is not used by the calibrator, but it must be present and its value must be a valid class name.</w:t>
      </w:r>
    </w:p>
    <w:p w:rsidR="000C1906" w:rsidRDefault="000C1906" w:rsidP="000C1906">
      <w:pPr>
        <w:pStyle w:val="ListParagraph"/>
        <w:numPr>
          <w:ilvl w:val="0"/>
          <w:numId w:val="5"/>
        </w:numPr>
        <w:rPr>
          <w:rFonts w:ascii="Courier New" w:hAnsi="Courier New" w:cs="Courier New"/>
        </w:rPr>
      </w:pPr>
      <w:r>
        <w:rPr>
          <w:rFonts w:ascii="Courier New" w:hAnsi="Courier New" w:cs="Courier New"/>
        </w:rPr>
        <w:t>InputJDBCDriver</w:t>
      </w:r>
      <w:r w:rsidR="00EF6CFD" w:rsidRPr="00EF6CFD">
        <w:t>:</w:t>
      </w:r>
      <w:r w:rsidR="004C05AC">
        <w:t xml:space="preserve"> This property is not used by the calibrator, but it must be present and its value must be a valid class name.</w:t>
      </w:r>
    </w:p>
    <w:p w:rsidR="000C1906" w:rsidRDefault="00801B1F" w:rsidP="000C1906">
      <w:pPr>
        <w:pStyle w:val="ListParagraph"/>
        <w:numPr>
          <w:ilvl w:val="0"/>
          <w:numId w:val="5"/>
        </w:numPr>
        <w:rPr>
          <w:rFonts w:ascii="Courier New" w:hAnsi="Courier New" w:cs="Courier New"/>
        </w:rPr>
      </w:pPr>
      <w:r>
        <w:rPr>
          <w:rFonts w:ascii="Courier New" w:hAnsi="Courier New" w:cs="Courier New"/>
        </w:rPr>
        <w:t>LandDatabase</w:t>
      </w:r>
      <w:r w:rsidR="0076330A" w:rsidRPr="005639C3">
        <w:t>: The URL for the database containing the parcel data.</w:t>
      </w:r>
    </w:p>
    <w:p w:rsidR="00801B1F" w:rsidRDefault="00801B1F" w:rsidP="000C1906">
      <w:pPr>
        <w:pStyle w:val="ListParagraph"/>
        <w:numPr>
          <w:ilvl w:val="0"/>
          <w:numId w:val="5"/>
        </w:numPr>
        <w:rPr>
          <w:rFonts w:ascii="Courier New" w:hAnsi="Courier New" w:cs="Courier New"/>
        </w:rPr>
      </w:pPr>
      <w:r>
        <w:rPr>
          <w:rFonts w:ascii="Courier New" w:hAnsi="Courier New" w:cs="Courier New"/>
        </w:rPr>
        <w:t>InputDatabase</w:t>
      </w:r>
      <w:r w:rsidR="002C50CB" w:rsidRPr="00CB0DD6">
        <w:t xml:space="preserve">: </w:t>
      </w:r>
      <w:r w:rsidR="00E8298D">
        <w:t xml:space="preserve">This property is not used by the calibrator, but it must be present. Use the same value as </w:t>
      </w:r>
      <w:r w:rsidR="00E8298D" w:rsidRPr="00E8298D">
        <w:rPr>
          <w:rFonts w:ascii="Courier New" w:hAnsi="Courier New" w:cs="Courier New"/>
        </w:rPr>
        <w:t>LandDatabase</w:t>
      </w:r>
      <w:r w:rsidR="00E8298D">
        <w:t>.</w:t>
      </w:r>
    </w:p>
    <w:p w:rsidR="00801B1F" w:rsidRPr="005639C3" w:rsidRDefault="00801B1F" w:rsidP="000C1906">
      <w:pPr>
        <w:pStyle w:val="ListParagraph"/>
        <w:numPr>
          <w:ilvl w:val="0"/>
          <w:numId w:val="5"/>
        </w:numPr>
      </w:pPr>
      <w:r>
        <w:rPr>
          <w:rFonts w:ascii="Courier New" w:hAnsi="Courier New" w:cs="Courier New"/>
        </w:rPr>
        <w:t>LandDatabaseUser</w:t>
      </w:r>
      <w:r w:rsidR="0076330A" w:rsidRPr="005639C3">
        <w:t>: The username for the database containing the parcel data.</w:t>
      </w:r>
    </w:p>
    <w:p w:rsidR="00801B1F" w:rsidRDefault="00801B1F" w:rsidP="000C1906">
      <w:pPr>
        <w:pStyle w:val="ListParagraph"/>
        <w:numPr>
          <w:ilvl w:val="0"/>
          <w:numId w:val="5"/>
        </w:numPr>
        <w:rPr>
          <w:rFonts w:ascii="Courier New" w:hAnsi="Courier New" w:cs="Courier New"/>
        </w:rPr>
      </w:pPr>
      <w:r>
        <w:rPr>
          <w:rFonts w:ascii="Courier New" w:hAnsi="Courier New" w:cs="Courier New"/>
        </w:rPr>
        <w:t>InputDatabaseUser</w:t>
      </w:r>
      <w:r w:rsidR="00CB0DD6" w:rsidRPr="00270E6C">
        <w:t xml:space="preserve">: </w:t>
      </w:r>
      <w:r w:rsidR="00E8298D">
        <w:t xml:space="preserve">This property is not used by the calibrator, but it must be present. Use the same value as </w:t>
      </w:r>
      <w:r w:rsidR="00E8298D" w:rsidRPr="00E8298D">
        <w:rPr>
          <w:rFonts w:ascii="Courier New" w:hAnsi="Courier New" w:cs="Courier New"/>
        </w:rPr>
        <w:t>LandDatabaseUser</w:t>
      </w:r>
      <w:r w:rsidR="00E8298D">
        <w:t>.</w:t>
      </w:r>
    </w:p>
    <w:p w:rsidR="00801B1F" w:rsidRPr="005639C3" w:rsidRDefault="00801B1F" w:rsidP="000C1906">
      <w:pPr>
        <w:pStyle w:val="ListParagraph"/>
        <w:numPr>
          <w:ilvl w:val="0"/>
          <w:numId w:val="5"/>
        </w:numPr>
      </w:pPr>
      <w:r>
        <w:rPr>
          <w:rFonts w:ascii="Courier New" w:hAnsi="Courier New" w:cs="Courier New"/>
        </w:rPr>
        <w:t>LandDatabasePassword</w:t>
      </w:r>
      <w:r w:rsidR="0076330A" w:rsidRPr="005639C3">
        <w:t>: The password for the database containing the parcel data.</w:t>
      </w:r>
    </w:p>
    <w:p w:rsidR="00801B1F" w:rsidRDefault="00801B1F" w:rsidP="000C1906">
      <w:pPr>
        <w:pStyle w:val="ListParagraph"/>
        <w:numPr>
          <w:ilvl w:val="0"/>
          <w:numId w:val="5"/>
        </w:numPr>
        <w:rPr>
          <w:rFonts w:ascii="Courier New" w:hAnsi="Courier New" w:cs="Courier New"/>
        </w:rPr>
      </w:pPr>
      <w:r>
        <w:rPr>
          <w:rFonts w:ascii="Courier New" w:hAnsi="Courier New" w:cs="Courier New"/>
        </w:rPr>
        <w:t>InputDatabasePassword</w:t>
      </w:r>
      <w:r w:rsidR="00270E6C" w:rsidRPr="00270E6C">
        <w:t xml:space="preserve">: </w:t>
      </w:r>
      <w:r w:rsidR="00E8298D">
        <w:t xml:space="preserve">This  property is not used by the calibrator, but it must be present. Use the same value as </w:t>
      </w:r>
      <w:r w:rsidR="00E8298D" w:rsidRPr="00E8298D">
        <w:rPr>
          <w:rFonts w:ascii="Courier New" w:hAnsi="Courier New" w:cs="Courier New"/>
        </w:rPr>
        <w:t>LandDatabasePassword</w:t>
      </w:r>
      <w:r w:rsidR="00E8298D">
        <w:t>.</w:t>
      </w:r>
    </w:p>
    <w:p w:rsidR="00801B1F" w:rsidRDefault="00215328" w:rsidP="000C1906">
      <w:pPr>
        <w:pStyle w:val="ListParagraph"/>
        <w:numPr>
          <w:ilvl w:val="0"/>
          <w:numId w:val="5"/>
        </w:numPr>
        <w:rPr>
          <w:rFonts w:ascii="Courier New" w:hAnsi="Courier New" w:cs="Courier New"/>
        </w:rPr>
      </w:pPr>
      <w:r>
        <w:rPr>
          <w:rFonts w:ascii="Courier New" w:hAnsi="Courier New" w:cs="Courier New"/>
        </w:rPr>
        <w:t>UseSQLInputs</w:t>
      </w:r>
      <w:r w:rsidR="006C54A4" w:rsidRPr="00904EF0">
        <w:t xml:space="preserve">: </w:t>
      </w:r>
      <w:r w:rsidR="00AF59DD">
        <w:t>This property is not used by the calibrator, but it must be present and its value must be set to true or false.</w:t>
      </w:r>
    </w:p>
    <w:p w:rsidR="00215328" w:rsidRDefault="00215328" w:rsidP="000C1906">
      <w:pPr>
        <w:pStyle w:val="ListParagraph"/>
        <w:numPr>
          <w:ilvl w:val="0"/>
          <w:numId w:val="5"/>
        </w:numPr>
        <w:rPr>
          <w:rFonts w:ascii="Courier New" w:hAnsi="Courier New" w:cs="Courier New"/>
        </w:rPr>
      </w:pPr>
      <w:r>
        <w:rPr>
          <w:rFonts w:ascii="Courier New" w:hAnsi="Courier New" w:cs="Courier New"/>
        </w:rPr>
        <w:t>UseSQLParcels</w:t>
      </w:r>
      <w:r w:rsidR="00904EF0" w:rsidRPr="00904EF0">
        <w:t xml:space="preserve">: </w:t>
      </w:r>
      <w:r w:rsidR="00233C7C">
        <w:t>This property is not used by the calibrator, but it must be present and its value must be set to true or false.</w:t>
      </w:r>
    </w:p>
    <w:p w:rsidR="00B704BE" w:rsidRDefault="00B704BE" w:rsidP="00C85EB9">
      <w:pPr>
        <w:pStyle w:val="ListParagraph"/>
        <w:numPr>
          <w:ilvl w:val="0"/>
          <w:numId w:val="5"/>
        </w:numPr>
        <w:rPr>
          <w:rFonts w:ascii="Courier New" w:hAnsi="Courier New" w:cs="Courier New"/>
        </w:rPr>
      </w:pPr>
      <w:r>
        <w:rPr>
          <w:rFonts w:ascii="Courier New" w:hAnsi="Courier New" w:cs="Courier New"/>
        </w:rPr>
        <w:t>QueueSize</w:t>
      </w:r>
      <w:r w:rsidR="00F85DC9">
        <w:rPr>
          <w:rFonts w:ascii="Courier New" w:hAnsi="Courier New" w:cs="Courier New"/>
        </w:rPr>
        <w:t>(=5)</w:t>
      </w:r>
      <w:r w:rsidR="00F85DC9" w:rsidRPr="00F85DC9">
        <w:t>: The number of TAZs (o</w:t>
      </w:r>
      <w:r w:rsidR="00401443">
        <w:t>r random parcel batches</w:t>
      </w:r>
      <w:r w:rsidR="00F85DC9">
        <w:t xml:space="preserve">) </w:t>
      </w:r>
      <w:r w:rsidR="009C1788">
        <w:t>that can fit in the parcel queue, which connects the threads that read the parcel database to the main calculation thread.</w:t>
      </w:r>
    </w:p>
    <w:p w:rsidR="00B704BE" w:rsidRDefault="00B704BE" w:rsidP="000C1906">
      <w:pPr>
        <w:pStyle w:val="ListParagraph"/>
        <w:numPr>
          <w:ilvl w:val="0"/>
          <w:numId w:val="5"/>
        </w:numPr>
        <w:rPr>
          <w:rFonts w:ascii="Courier New" w:hAnsi="Courier New" w:cs="Courier New"/>
        </w:rPr>
      </w:pPr>
      <w:r>
        <w:rPr>
          <w:rFonts w:ascii="Courier New" w:hAnsi="Courier New" w:cs="Courier New"/>
        </w:rPr>
        <w:t>IgnoreErrors</w:t>
      </w:r>
      <w:r w:rsidR="00372CDB">
        <w:rPr>
          <w:rFonts w:ascii="Courier New" w:hAnsi="Courier New" w:cs="Courier New"/>
        </w:rPr>
        <w:t>(=false)</w:t>
      </w:r>
      <w:r w:rsidR="00372CDB" w:rsidRPr="00372CDB">
        <w:t>: Whether to ignore overflow errors in the logit model. If true, the calibrator will crash on overflow errors; if false, it will log the error, assume no development on the parcel, and continue. Set</w:t>
      </w:r>
      <w:r w:rsidR="003963AE">
        <w:t xml:space="preserve"> this</w:t>
      </w:r>
      <w:r w:rsidR="00372CDB" w:rsidRPr="00372CDB">
        <w:t xml:space="preserve"> to true if there are hard-to-avoid overflow errors on a small minority of </w:t>
      </w:r>
      <w:r w:rsidR="00372CDB">
        <w:t xml:space="preserve">the </w:t>
      </w:r>
      <w:r w:rsidR="00372CDB" w:rsidRPr="00372CDB">
        <w:t>parcels.</w:t>
      </w:r>
    </w:p>
    <w:p w:rsidR="00B704BE" w:rsidRDefault="00B704BE" w:rsidP="000C1906">
      <w:pPr>
        <w:pStyle w:val="ListParagraph"/>
        <w:numPr>
          <w:ilvl w:val="0"/>
          <w:numId w:val="5"/>
        </w:numPr>
        <w:rPr>
          <w:rFonts w:ascii="Courier New" w:hAnsi="Courier New" w:cs="Courier New"/>
        </w:rPr>
      </w:pPr>
      <w:r>
        <w:rPr>
          <w:rFonts w:ascii="Courier New" w:hAnsi="Courier New" w:cs="Courier New"/>
        </w:rPr>
        <w:t>CapacityConstrained</w:t>
      </w:r>
      <w:r w:rsidR="00401443">
        <w:t>: &lt;</w:t>
      </w:r>
      <w:r w:rsidR="00CD6BED">
        <w:t>John and Abdel please explain this</w:t>
      </w:r>
      <w:r w:rsidR="00456B80" w:rsidRPr="00456B80">
        <w:t>&gt;</w:t>
      </w:r>
    </w:p>
    <w:p w:rsidR="00B704BE" w:rsidRPr="00F148B1" w:rsidRDefault="00B704BE" w:rsidP="000C1906">
      <w:pPr>
        <w:pStyle w:val="ListParagraph"/>
        <w:numPr>
          <w:ilvl w:val="0"/>
          <w:numId w:val="5"/>
        </w:numPr>
      </w:pPr>
      <w:r>
        <w:rPr>
          <w:rFonts w:ascii="Courier New" w:hAnsi="Courier New" w:cs="Courier New"/>
        </w:rPr>
        <w:t>NumberOfBatches</w:t>
      </w:r>
      <w:r w:rsidR="00401443">
        <w:rPr>
          <w:rFonts w:ascii="Courier New" w:hAnsi="Courier New" w:cs="Courier New"/>
        </w:rPr>
        <w:t>(=250)</w:t>
      </w:r>
      <w:r w:rsidR="00401443" w:rsidRPr="00F148B1">
        <w:t>: If reading parcels randomly, the number of batches of random parcels that the parcel inventory should be divided into. If reading parcels by TAZ, the value is ignored.</w:t>
      </w:r>
    </w:p>
    <w:p w:rsidR="00B704BE" w:rsidRDefault="00B704BE" w:rsidP="000C1906">
      <w:pPr>
        <w:pStyle w:val="ListParagraph"/>
        <w:numPr>
          <w:ilvl w:val="0"/>
          <w:numId w:val="5"/>
        </w:numPr>
        <w:rPr>
          <w:rFonts w:ascii="Courier New" w:hAnsi="Courier New" w:cs="Courier New"/>
        </w:rPr>
      </w:pPr>
      <w:r>
        <w:rPr>
          <w:rFonts w:ascii="Courier New" w:hAnsi="Courier New" w:cs="Courier New"/>
        </w:rPr>
        <w:t>FetchParcelsByTaz</w:t>
      </w:r>
      <w:r w:rsidR="00F148B1">
        <w:rPr>
          <w:rFonts w:ascii="Courier New" w:hAnsi="Courier New" w:cs="Courier New"/>
        </w:rPr>
        <w:t>(=false</w:t>
      </w:r>
      <w:r w:rsidR="00F148B1" w:rsidRPr="00F148B1">
        <w:rPr>
          <w:rFonts w:ascii="Courier New" w:hAnsi="Courier New" w:cs="Courier New"/>
        </w:rPr>
        <w:t>)</w:t>
      </w:r>
      <w:r w:rsidR="00F148B1" w:rsidRPr="00F148B1">
        <w:t>: If true, the database readers will step through the list of TAZs, returning all the parcels in a TAZ as a unit. If false, the database readers will assign the parcels randomly to batches, which are returned as a unit.</w:t>
      </w:r>
    </w:p>
    <w:p w:rsidR="00B704BE" w:rsidRDefault="00B704BE" w:rsidP="000C1906">
      <w:pPr>
        <w:pStyle w:val="ListParagraph"/>
        <w:numPr>
          <w:ilvl w:val="0"/>
          <w:numId w:val="5"/>
        </w:numPr>
        <w:rPr>
          <w:rFonts w:ascii="Courier New" w:hAnsi="Courier New" w:cs="Courier New"/>
        </w:rPr>
      </w:pPr>
      <w:r>
        <w:rPr>
          <w:rFonts w:ascii="Courier New" w:hAnsi="Courier New" w:cs="Courier New"/>
        </w:rPr>
        <w:t>MinParcelSize</w:t>
      </w:r>
      <w:r w:rsidR="007B2649">
        <w:rPr>
          <w:rFonts w:ascii="Courier New" w:hAnsi="Courier New" w:cs="Courier New"/>
        </w:rPr>
        <w:t>(=400.0)</w:t>
      </w:r>
      <w:r w:rsidR="007B2649" w:rsidRPr="007B2649">
        <w:t xml:space="preserve">: The size </w:t>
      </w:r>
      <w:r w:rsidR="00F152BC">
        <w:t>in square feet</w:t>
      </w:r>
      <w:r w:rsidR="007B2649" w:rsidRPr="007B2649">
        <w:t xml:space="preserve"> of the smallest parcel that the calibrator should consider – smaller parcels are ignored and assumed to have no development.</w:t>
      </w:r>
    </w:p>
    <w:p w:rsidR="00B704BE" w:rsidRDefault="00B704BE" w:rsidP="000C1906">
      <w:pPr>
        <w:pStyle w:val="ListParagraph"/>
        <w:numPr>
          <w:ilvl w:val="0"/>
          <w:numId w:val="5"/>
        </w:numPr>
        <w:rPr>
          <w:rFonts w:ascii="Courier New" w:hAnsi="Courier New" w:cs="Courier New"/>
        </w:rPr>
      </w:pPr>
      <w:r>
        <w:rPr>
          <w:rFonts w:ascii="Courier New" w:hAnsi="Courier New" w:cs="Courier New"/>
        </w:rPr>
        <w:lastRenderedPageBreak/>
        <w:t>MaxParcelSize</w:t>
      </w:r>
      <w:r w:rsidR="00D563F8">
        <w:rPr>
          <w:rFonts w:ascii="Courier New" w:hAnsi="Courier New" w:cs="Courier New"/>
        </w:rPr>
        <w:t>(=Infinity)</w:t>
      </w:r>
      <w:r w:rsidR="00D563F8" w:rsidRPr="00BA4A59">
        <w:t>: The size in square feet of the largest parcel that should be processed as a whole – larger parcels will be undergo pseudo-parceling. A value of Infinity disallows pseudo-parceling entirely.</w:t>
      </w:r>
    </w:p>
    <w:p w:rsidR="00B704BE" w:rsidRDefault="00B704BE" w:rsidP="009C2167">
      <w:pPr>
        <w:pStyle w:val="ListParagraph"/>
        <w:numPr>
          <w:ilvl w:val="0"/>
          <w:numId w:val="5"/>
        </w:numPr>
        <w:rPr>
          <w:rFonts w:ascii="Courier New" w:hAnsi="Courier New" w:cs="Courier New"/>
        </w:rPr>
      </w:pPr>
      <w:r>
        <w:rPr>
          <w:rFonts w:ascii="Courier New" w:hAnsi="Courier New" w:cs="Courier New"/>
        </w:rPr>
        <w:t>AmortizationFactor</w:t>
      </w:r>
      <w:r w:rsidR="00D51A6D">
        <w:rPr>
          <w:rFonts w:ascii="Courier New" w:hAnsi="Courier New" w:cs="Courier New"/>
        </w:rPr>
        <w:t>(=</w:t>
      </w:r>
      <w:r w:rsidR="00D51A6D" w:rsidRPr="006461F6">
        <w:rPr>
          <w:rFonts w:ascii="Courier New" w:hAnsi="Courier New" w:cs="Courier New"/>
        </w:rPr>
        <w:t>0.0823746504516875)</w:t>
      </w:r>
      <w:r w:rsidR="00D51A6D" w:rsidRPr="00D51A6D">
        <w:t xml:space="preserve">: The factor used to convert one-time costs into effective annual costs, based on the </w:t>
      </w:r>
      <w:r w:rsidR="001E74DF">
        <w:t xml:space="preserve">time value of money (e.g. the </w:t>
      </w:r>
      <w:r w:rsidR="00D51A6D" w:rsidRPr="00D51A6D">
        <w:t>interest rate for a typical mortgage</w:t>
      </w:r>
      <w:r w:rsidR="00B17534">
        <w:t>)</w:t>
      </w:r>
      <w:r w:rsidR="00D51A6D" w:rsidRPr="00D51A6D">
        <w:t>.</w:t>
      </w:r>
    </w:p>
    <w:p w:rsidR="00C90543" w:rsidRDefault="00C90543" w:rsidP="000C1906">
      <w:pPr>
        <w:pStyle w:val="ListParagraph"/>
        <w:numPr>
          <w:ilvl w:val="0"/>
          <w:numId w:val="5"/>
        </w:numPr>
        <w:rPr>
          <w:rFonts w:ascii="Courier New" w:hAnsi="Courier New" w:cs="Courier New"/>
        </w:rPr>
      </w:pPr>
      <w:r>
        <w:rPr>
          <w:rFonts w:ascii="Courier New" w:hAnsi="Courier New" w:cs="Courier New"/>
        </w:rPr>
        <w:t>UseYearSubdirectories</w:t>
      </w:r>
      <w:r w:rsidR="00D45542">
        <w:rPr>
          <w:rFonts w:ascii="Courier New" w:hAnsi="Courier New" w:cs="Courier New"/>
        </w:rPr>
        <w:t>(=true)</w:t>
      </w:r>
      <w:r w:rsidR="00D45542" w:rsidRPr="00D45542">
        <w:t>: If true, the calibrator adds the current year to the AA results directory.</w:t>
      </w:r>
    </w:p>
    <w:p w:rsidR="00C90543" w:rsidRDefault="00C90543" w:rsidP="000C1906">
      <w:pPr>
        <w:pStyle w:val="ListParagraph"/>
        <w:numPr>
          <w:ilvl w:val="0"/>
          <w:numId w:val="5"/>
        </w:numPr>
        <w:rPr>
          <w:rFonts w:ascii="Courier New" w:hAnsi="Courier New" w:cs="Courier New"/>
        </w:rPr>
      </w:pPr>
      <w:r>
        <w:rPr>
          <w:rFonts w:ascii="Courier New" w:hAnsi="Courier New" w:cs="Courier New"/>
        </w:rPr>
        <w:t>LandInventoryClass</w:t>
      </w:r>
      <w:r w:rsidR="00D45542">
        <w:rPr>
          <w:rFonts w:ascii="Courier New" w:hAnsi="Courier New" w:cs="Courier New"/>
        </w:rPr>
        <w:t>(=</w:t>
      </w:r>
      <w:r w:rsidR="00D45542">
        <w:rPr>
          <w:rFonts w:ascii="Courier New" w:hAnsi="Courier New" w:cs="Courier New"/>
          <w:color w:val="000000"/>
          <w:sz w:val="20"/>
          <w:szCs w:val="20"/>
        </w:rPr>
        <w:t>com.hbaspecto.pecas.land.PostgreSQLLandInventory)</w:t>
      </w:r>
      <w:r w:rsidR="00D45542" w:rsidRPr="00D45542">
        <w:t>: The land inventory class that should be used to read the parcel data.</w:t>
      </w:r>
      <w:r w:rsidR="00D45542">
        <w:t xml:space="preserve"> Currently either PostgreSQLLandInventory for a PostgreSQL database or MSSQLServerLandInentory for a Microsoft SQL Server database.</w:t>
      </w:r>
    </w:p>
    <w:p w:rsidR="00C90543" w:rsidRDefault="00C90543" w:rsidP="000C1906">
      <w:pPr>
        <w:pStyle w:val="ListParagraph"/>
        <w:numPr>
          <w:ilvl w:val="0"/>
          <w:numId w:val="5"/>
        </w:numPr>
        <w:rPr>
          <w:rFonts w:ascii="Courier New" w:hAnsi="Courier New" w:cs="Courier New"/>
        </w:rPr>
      </w:pPr>
      <w:r>
        <w:rPr>
          <w:rFonts w:ascii="Courier New" w:hAnsi="Courier New" w:cs="Courier New"/>
        </w:rPr>
        <w:t>AAResultsDirectory</w:t>
      </w:r>
      <w:r w:rsidR="00856BBC" w:rsidRPr="00856BBC">
        <w:t>: The directory in which the Exchange Results table will be found.</w:t>
      </w:r>
    </w:p>
    <w:p w:rsidR="00C90543" w:rsidRDefault="00C90543" w:rsidP="00533442">
      <w:pPr>
        <w:pStyle w:val="ListParagraph"/>
        <w:numPr>
          <w:ilvl w:val="0"/>
          <w:numId w:val="5"/>
        </w:numPr>
        <w:rPr>
          <w:rFonts w:ascii="Courier New" w:hAnsi="Courier New" w:cs="Courier New"/>
        </w:rPr>
      </w:pPr>
      <w:r>
        <w:rPr>
          <w:rFonts w:ascii="Courier New" w:hAnsi="Courier New" w:cs="Courier New"/>
        </w:rPr>
        <w:t>LogFilePath</w:t>
      </w:r>
      <w:r w:rsidR="00724429" w:rsidRPr="00724429">
        <w:t xml:space="preserve">: </w:t>
      </w:r>
      <w:r w:rsidR="00702136">
        <w:t>Must be included but the value is ignored. This path is used in SD for logging development events, but the calibrator does not need it since it does no</w:t>
      </w:r>
      <w:r w:rsidR="008015A8">
        <w:t>t actually simulate any</w:t>
      </w:r>
      <w:r w:rsidR="00702136">
        <w:t xml:space="preserve"> development.</w:t>
      </w:r>
    </w:p>
    <w:p w:rsidR="00C90543" w:rsidRDefault="00C90543" w:rsidP="000C1906">
      <w:pPr>
        <w:pStyle w:val="ListParagraph"/>
        <w:numPr>
          <w:ilvl w:val="0"/>
          <w:numId w:val="5"/>
        </w:numPr>
        <w:rPr>
          <w:rFonts w:ascii="Courier New" w:hAnsi="Courier New" w:cs="Courier New"/>
        </w:rPr>
      </w:pPr>
      <w:r>
        <w:rPr>
          <w:rFonts w:ascii="Courier New" w:hAnsi="Courier New" w:cs="Courier New"/>
        </w:rPr>
        <w:t>EstimationMaxIterations</w:t>
      </w:r>
      <w:r w:rsidR="00064977">
        <w:rPr>
          <w:rFonts w:ascii="Courier New" w:hAnsi="Courier New" w:cs="Courier New"/>
        </w:rPr>
        <w:t>(=1)</w:t>
      </w:r>
      <w:r w:rsidR="00064977" w:rsidRPr="00527AA2">
        <w:t xml:space="preserve">: The maximum number of iterations that the calibrator will do before it stops and reports its </w:t>
      </w:r>
      <w:r w:rsidR="00527AA2" w:rsidRPr="00527AA2">
        <w:t>solution.</w:t>
      </w:r>
    </w:p>
    <w:p w:rsidR="00C90543" w:rsidRDefault="00C90543" w:rsidP="000C1906">
      <w:pPr>
        <w:pStyle w:val="ListParagraph"/>
        <w:numPr>
          <w:ilvl w:val="0"/>
          <w:numId w:val="5"/>
        </w:numPr>
        <w:rPr>
          <w:rFonts w:ascii="Courier New" w:hAnsi="Courier New" w:cs="Courier New"/>
        </w:rPr>
      </w:pPr>
      <w:r>
        <w:rPr>
          <w:rFonts w:ascii="Courier New" w:hAnsi="Courier New" w:cs="Courier New"/>
        </w:rPr>
        <w:t>EstimationConvergence</w:t>
      </w:r>
      <w:r w:rsidR="00527AA2">
        <w:rPr>
          <w:rFonts w:ascii="Courier New" w:hAnsi="Courier New" w:cs="Courier New"/>
        </w:rPr>
        <w:t>(=1.0E-4)</w:t>
      </w:r>
      <w:r w:rsidR="00527AA2" w:rsidRPr="00527AA2">
        <w:t xml:space="preserve">: The convergence criterion – if </w:t>
      </w:r>
      <w:r w:rsidR="002D6590">
        <w:t>every parameter</w:t>
      </w:r>
      <w:r w:rsidR="00527AA2" w:rsidRPr="00527AA2">
        <w:t xml:space="preserve"> change</w:t>
      </w:r>
      <w:r w:rsidR="002D6590">
        <w:t>s</w:t>
      </w:r>
      <w:r w:rsidR="00527AA2" w:rsidRPr="00527AA2">
        <w:t xml:space="preserve"> by less than this value </w:t>
      </w:r>
      <w:r w:rsidR="003D48F5">
        <w:t>o</w:t>
      </w:r>
      <w:r w:rsidR="00527AA2" w:rsidRPr="00527AA2">
        <w:t>n three successive iterations, the calibrator will stop and report its solution.</w:t>
      </w:r>
    </w:p>
    <w:p w:rsidR="00C90543" w:rsidRDefault="00C90543" w:rsidP="000C1906">
      <w:pPr>
        <w:pStyle w:val="ListParagraph"/>
        <w:numPr>
          <w:ilvl w:val="0"/>
          <w:numId w:val="5"/>
        </w:numPr>
        <w:rPr>
          <w:rFonts w:ascii="Courier New" w:hAnsi="Courier New" w:cs="Courier New"/>
        </w:rPr>
      </w:pPr>
      <w:r>
        <w:rPr>
          <w:rFonts w:ascii="Courier New" w:hAnsi="Courier New" w:cs="Courier New"/>
        </w:rPr>
        <w:t>EstimationParameterFile</w:t>
      </w:r>
      <w:r w:rsidR="00527AA2" w:rsidRPr="00527AA2">
        <w:t>: The name and directory of the parameter file.</w:t>
      </w:r>
    </w:p>
    <w:p w:rsidR="00C90543" w:rsidRDefault="00C90543" w:rsidP="000C1906">
      <w:pPr>
        <w:pStyle w:val="ListParagraph"/>
        <w:numPr>
          <w:ilvl w:val="0"/>
          <w:numId w:val="5"/>
        </w:numPr>
        <w:rPr>
          <w:rFonts w:ascii="Courier New" w:hAnsi="Courier New" w:cs="Courier New"/>
        </w:rPr>
      </w:pPr>
      <w:r>
        <w:rPr>
          <w:rFonts w:ascii="Courier New" w:hAnsi="Courier New" w:cs="Courier New"/>
        </w:rPr>
        <w:t>EstimationTargetFile</w:t>
      </w:r>
      <w:r w:rsidR="00527AA2" w:rsidRPr="00527AA2">
        <w:t>: The name and directory of the target file.</w:t>
      </w:r>
    </w:p>
    <w:p w:rsidR="00C90543" w:rsidRDefault="00C90543" w:rsidP="000C1906">
      <w:pPr>
        <w:pStyle w:val="ListParagraph"/>
        <w:numPr>
          <w:ilvl w:val="0"/>
          <w:numId w:val="5"/>
        </w:numPr>
        <w:rPr>
          <w:rFonts w:ascii="Courier New" w:hAnsi="Courier New" w:cs="Courier New"/>
        </w:rPr>
      </w:pPr>
      <w:r>
        <w:rPr>
          <w:rFonts w:ascii="Courier New" w:hAnsi="Courier New" w:cs="Courier New"/>
        </w:rPr>
        <w:t>EstimationParameterVarianceAsDiagonal</w:t>
      </w:r>
      <w:r w:rsidR="00017B12">
        <w:rPr>
          <w:rFonts w:ascii="Courier New" w:hAnsi="Courier New" w:cs="Courier New"/>
        </w:rPr>
        <w:t>(=false</w:t>
      </w:r>
      <w:r w:rsidR="00017B12" w:rsidRPr="00017B12">
        <w:rPr>
          <w:rFonts w:ascii="Courier New" w:hAnsi="Courier New" w:cs="Courier New"/>
        </w:rPr>
        <w:t>)</w:t>
      </w:r>
      <w:r w:rsidR="00017B12" w:rsidRPr="00017B12">
        <w:t>: True if the parameter file should be read in the diagonal-only format, false if it should be read in the full-matrix format.</w:t>
      </w:r>
    </w:p>
    <w:p w:rsidR="00C90543" w:rsidRPr="000F1C97" w:rsidRDefault="00C90543" w:rsidP="000C1906">
      <w:pPr>
        <w:pStyle w:val="ListParagraph"/>
        <w:numPr>
          <w:ilvl w:val="0"/>
          <w:numId w:val="5"/>
        </w:numPr>
        <w:rPr>
          <w:rFonts w:ascii="Courier New" w:hAnsi="Courier New" w:cs="Courier New"/>
        </w:rPr>
      </w:pPr>
      <w:r w:rsidRPr="000F1C97">
        <w:rPr>
          <w:rFonts w:ascii="Courier New" w:hAnsi="Courier New" w:cs="Courier New"/>
        </w:rPr>
        <w:t>EstimationTargetVarianceAsDiagonal</w:t>
      </w:r>
      <w:r w:rsidR="00EA21A7">
        <w:rPr>
          <w:rFonts w:ascii="Courier New" w:hAnsi="Courier New" w:cs="Courier New"/>
        </w:rPr>
        <w:t>(=false)</w:t>
      </w:r>
      <w:r w:rsidR="00EA21A7" w:rsidRPr="00EA21A7">
        <w:t>: True if the target file should be read in the diagonal-only format, false if it should be read in the full-matrix format.</w:t>
      </w:r>
    </w:p>
    <w:p w:rsidR="000C1906" w:rsidRDefault="000C1906" w:rsidP="000C1906">
      <w:pPr>
        <w:pStyle w:val="Heading2"/>
        <w:spacing w:after="240"/>
      </w:pPr>
      <w:r>
        <w:t>Inputs</w:t>
      </w:r>
    </w:p>
    <w:p w:rsidR="000C1906" w:rsidRDefault="000C1906" w:rsidP="000C1906">
      <w:r>
        <w:t>In addition to the properties file and the SD database, two CSV files are needed for the calibration. These input files contain the following information:</w:t>
      </w:r>
    </w:p>
    <w:p w:rsidR="000C1906" w:rsidRDefault="000C1906" w:rsidP="000C1906">
      <w:pPr>
        <w:pStyle w:val="ListParagraph"/>
        <w:numPr>
          <w:ilvl w:val="0"/>
          <w:numId w:val="4"/>
        </w:numPr>
      </w:pPr>
      <w:r>
        <w:t xml:space="preserve">The list of parameters to calibrate. Parameters not listed will be held at their original values. The current values of the parameters in the database are used as the mean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m:t>
            </m:r>
          </m:sub>
        </m:sSub>
      </m:oMath>
      <w:r>
        <w:rPr>
          <w:rFonts w:eastAsiaTheme="minorEastAsia"/>
        </w:rPr>
        <w:t xml:space="preserve"> of the prior distribution.</w:t>
      </w:r>
    </w:p>
    <w:p w:rsidR="000C1906" w:rsidRPr="002813DA" w:rsidRDefault="000C1906" w:rsidP="000C1906">
      <w:pPr>
        <w:pStyle w:val="ListParagraph"/>
        <w:numPr>
          <w:ilvl w:val="0"/>
          <w:numId w:val="4"/>
        </w:numPr>
      </w:pPr>
      <w:r>
        <w:t xml:space="preserve">The prior variance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m:rPr>
                <m:sty m:val="p"/>
              </m:rPr>
              <w:rPr>
                <w:rFonts w:ascii="Cambria Math" w:hAnsi="Cambria Math"/>
              </w:rPr>
              <m:t>Θ</m:t>
            </m:r>
            <m:ctrlPr>
              <w:rPr>
                <w:rFonts w:ascii="Cambria Math" w:hAnsi="Cambria Math"/>
              </w:rPr>
            </m:ctrlPr>
          </m:sub>
        </m:sSub>
      </m:oMath>
      <w:r w:rsidR="00D52AC1">
        <w:rPr>
          <w:rFonts w:eastAsiaTheme="minorEastAsia"/>
        </w:rPr>
        <w:t xml:space="preserve"> of the parameters</w:t>
      </w:r>
      <w:r w:rsidR="00BC386C">
        <w:rPr>
          <w:rFonts w:eastAsiaTheme="minorEastAsia"/>
        </w:rPr>
        <w:t>.</w:t>
      </w:r>
    </w:p>
    <w:p w:rsidR="000C1906" w:rsidRDefault="000C1906" w:rsidP="000C1906">
      <w:pPr>
        <w:pStyle w:val="ListParagraph"/>
        <w:numPr>
          <w:ilvl w:val="0"/>
          <w:numId w:val="4"/>
        </w:numPr>
      </w:pPr>
      <w:r>
        <w:t>The list of targets to try to shift towards their observed values. Targets not listed will be ignored when calculating the objective function.</w:t>
      </w:r>
    </w:p>
    <w:p w:rsidR="000C1906" w:rsidRPr="00062789" w:rsidRDefault="000C1906" w:rsidP="000C1906">
      <w:pPr>
        <w:pStyle w:val="ListParagraph"/>
        <w:numPr>
          <w:ilvl w:val="0"/>
          <w:numId w:val="4"/>
        </w:numPr>
      </w:pPr>
      <w:r>
        <w:t xml:space="preserve">The observed values </w:t>
      </w:r>
      <m:oMath>
        <m:r>
          <w:rPr>
            <w:rFonts w:ascii="Cambria Math" w:hAnsi="Cambria Math"/>
          </w:rPr>
          <m:t>T</m:t>
        </m:r>
      </m:oMath>
      <w:r>
        <w:rPr>
          <w:rFonts w:eastAsiaTheme="minorEastAsia"/>
        </w:rPr>
        <w:t xml:space="preserve"> of these targets.</w:t>
      </w:r>
    </w:p>
    <w:p w:rsidR="003B71E1" w:rsidRDefault="000C1906" w:rsidP="003B71E1">
      <w:pPr>
        <w:pStyle w:val="ListParagraph"/>
        <w:numPr>
          <w:ilvl w:val="0"/>
          <w:numId w:val="4"/>
        </w:numPr>
      </w:pPr>
      <w:r>
        <w:rPr>
          <w:rFonts w:eastAsiaTheme="minorEastAsia"/>
        </w:rPr>
        <w:t xml:space="preserve">The variance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Sub>
      </m:oMath>
      <w:r w:rsidR="00D52AC1">
        <w:rPr>
          <w:rFonts w:eastAsiaTheme="minorEastAsia"/>
        </w:rPr>
        <w:t xml:space="preserve"> of the target values</w:t>
      </w:r>
      <w:r w:rsidR="00BC386C">
        <w:rPr>
          <w:rFonts w:eastAsiaTheme="minorEastAsia"/>
        </w:rPr>
        <w:t>.</w:t>
      </w:r>
    </w:p>
    <w:p w:rsidR="004B1AFB" w:rsidRDefault="004B1AFB" w:rsidP="004B1AFB">
      <w:pPr>
        <w:pStyle w:val="Heading2"/>
        <w:spacing w:after="240"/>
      </w:pPr>
      <w:r>
        <w:lastRenderedPageBreak/>
        <w:t>The variance matrices</w:t>
      </w:r>
    </w:p>
    <w:p w:rsidR="003B71E1" w:rsidRDefault="004B1AFB" w:rsidP="004B1AFB">
      <w:r>
        <w:t xml:space="preserve">As raw variance matrices can be unintuitive and cumbersome to work with, each input file format specifies a matrix whose diagonal elements are the </w:t>
      </w:r>
      <w:r>
        <w:rPr>
          <w:i/>
        </w:rPr>
        <w:t>standard deviations</w:t>
      </w:r>
      <w:r>
        <w:t xml:space="preserve"> of the values, and whose off-diagonal elements are the </w:t>
      </w:r>
      <w:r>
        <w:rPr>
          <w:i/>
        </w:rPr>
        <w:t>correlation coefficients</w:t>
      </w:r>
      <w:r>
        <w:t xml:space="preserve"> between the values; we shall refer to such a matrix as </w:t>
      </w:r>
      <w:r w:rsidR="00187095">
        <w:t xml:space="preserve">a </w:t>
      </w:r>
      <w:r w:rsidR="00187095">
        <w:rPr>
          <w:i/>
        </w:rPr>
        <w:t>deviation-correlation</w:t>
      </w:r>
      <w:r w:rsidR="00187095">
        <w:t xml:space="preserve"> matrix.</w:t>
      </w:r>
    </w:p>
    <w:p w:rsidR="004B1AFB" w:rsidRDefault="00D87075" w:rsidP="004B1AFB">
      <w:pPr>
        <w:rPr>
          <w:rFonts w:eastAsiaTheme="minorEastAsia"/>
        </w:rPr>
      </w:pPr>
      <w:r>
        <w:t>There is a simple relationship between the variance matrix and the deviation-correlation matrix:</w:t>
      </w:r>
      <w:r w:rsidR="004B1AFB">
        <w:t xml:space="preserve"> </w:t>
      </w:r>
      <w:r>
        <w:t>i</w:t>
      </w:r>
      <w:r w:rsidR="004B1AFB">
        <w:t xml:space="preserve">f the standard deviation of parameter </w:t>
      </w:r>
      <m:oMath>
        <m:r>
          <w:rPr>
            <w:rFonts w:ascii="Cambria Math" w:hAnsi="Cambria Math"/>
          </w:rPr>
          <m:t>α</m:t>
        </m:r>
      </m:oMath>
      <w:r w:rsidR="004B1AFB">
        <w:rPr>
          <w:rFonts w:eastAsiaTheme="minorEastAsia"/>
        </w:rPr>
        <w:t xml:space="preserve"> is denoted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oMath>
      <w:r w:rsidR="004B1AFB">
        <w:rPr>
          <w:rFonts w:eastAsiaTheme="minorEastAsia"/>
        </w:rPr>
        <w:t xml:space="preserve">, and if the correlation coefficient of parameters </w:t>
      </w:r>
      <m:oMath>
        <m:r>
          <w:rPr>
            <w:rFonts w:ascii="Cambria Math" w:eastAsiaTheme="minorEastAsia" w:hAnsi="Cambria Math"/>
          </w:rPr>
          <m:t>α</m:t>
        </m:r>
      </m:oMath>
      <w:r w:rsidR="004B1AFB">
        <w:rPr>
          <w:rFonts w:eastAsiaTheme="minorEastAsia"/>
        </w:rPr>
        <w:t xml:space="preserve"> and </w:t>
      </w:r>
      <m:oMath>
        <m:r>
          <w:rPr>
            <w:rFonts w:ascii="Cambria Math" w:eastAsiaTheme="minorEastAsia" w:hAnsi="Cambria Math"/>
          </w:rPr>
          <m:t>β</m:t>
        </m:r>
      </m:oMath>
      <w:r w:rsidR="004B1AFB">
        <w:rPr>
          <w:rFonts w:eastAsiaTheme="minorEastAsia"/>
        </w:rPr>
        <w:t xml:space="preserve"> is denoted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αβ</m:t>
            </m:r>
          </m:sub>
        </m:sSub>
      </m:oMath>
      <w:r w:rsidR="004B1AFB">
        <w:rPr>
          <w:rFonts w:eastAsiaTheme="minorEastAsia"/>
        </w:rPr>
        <w:t>, then the diagonal of the variance matrix is found as</w:t>
      </w:r>
    </w:p>
    <w:p w:rsidR="004B1AFB" w:rsidRDefault="0084611D" w:rsidP="004B1AFB">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αα</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oMath>
      </m:oMathPara>
    </w:p>
    <w:p w:rsidR="004B1AFB" w:rsidRPr="005360DD" w:rsidRDefault="004B1AFB" w:rsidP="004B1AFB">
      <w:pPr>
        <w:rPr>
          <w:rFonts w:eastAsiaTheme="minorEastAsia"/>
        </w:rPr>
      </w:pPr>
      <w:r>
        <w:rPr>
          <w:rFonts w:eastAsiaTheme="minorEastAsia"/>
        </w:rPr>
        <w:t>and the off-diagonal entries are found as</w:t>
      </w:r>
    </w:p>
    <w:p w:rsidR="004B1AFB" w:rsidRPr="005360DD" w:rsidRDefault="0084611D" w:rsidP="004B1AFB">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αβ</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αβ</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α</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m:t>
              </m:r>
            </m:sub>
          </m:sSub>
        </m:oMath>
      </m:oMathPara>
    </w:p>
    <w:p w:rsidR="00335EEB" w:rsidRDefault="00335EEB" w:rsidP="004B1AFB">
      <w:r>
        <w:t xml:space="preserve">One benefit of this format is that it is similar to the format used by ALOGIT; the entire off-diagonal portion of the deviation-correlation matrix for the parameters can be copied directly from ALOGIT’s output. </w:t>
      </w:r>
      <w:r w:rsidR="00652CEB">
        <w:t>Both the parameter matrix and the target matrix can be constructed based on the desired behaviour of the calibrator.</w:t>
      </w:r>
    </w:p>
    <w:p w:rsidR="00307F61" w:rsidRDefault="00B97B2E" w:rsidP="00307F61">
      <w:r>
        <w:t xml:space="preserve">In the simplest case, the deviation-correlation matrix is a diagonal matrix (i.e. all of the correlations are zero); this means that all of the parameters or targets vary independently. The standard deviations in such a matrix can be thought of as “weights” on each parameter or target. </w:t>
      </w:r>
      <w:r w:rsidR="004B1AFB">
        <w:t xml:space="preserve">If a parameter’s </w:t>
      </w:r>
      <w:r>
        <w:t>standard deviation</w:t>
      </w:r>
      <w:r w:rsidR="004B1AFB">
        <w:t xml:space="preserve"> is low, the calibrator will put more emphasis on keeping t</w:t>
      </w:r>
      <w:r>
        <w:t xml:space="preserve">hat parameter close to its mean than </w:t>
      </w:r>
      <w:r w:rsidR="0084116F">
        <w:t xml:space="preserve">other parameters with higher standard deviations. Similarly, </w:t>
      </w:r>
      <w:r w:rsidR="00D50875">
        <w:t xml:space="preserve">if a target’s standard deviation is low, the calibrator will put more emphasis on shifting that target’s </w:t>
      </w:r>
      <w:r w:rsidR="00993810">
        <w:t>modeled</w:t>
      </w:r>
      <w:r w:rsidR="00D50875">
        <w:t xml:space="preserve"> value to its observed value. The standard deviations also affect the balance between the targets and parameters; if the calibrator is not approaching the targets closely enough, decreasing the standard deviation of all the targets will shift focus fro</w:t>
      </w:r>
      <w:r w:rsidR="00205D1D">
        <w:t>m the parameters to the targets.</w:t>
      </w:r>
    </w:p>
    <w:p w:rsidR="000C1906" w:rsidRPr="00887B41" w:rsidRDefault="00171C2C" w:rsidP="00307F61">
      <w:r>
        <w:t xml:space="preserve">The correlation coefficients can be used to impose any </w:t>
      </w:r>
      <w:r>
        <w:rPr>
          <w:i/>
        </w:rPr>
        <w:t>linear</w:t>
      </w:r>
      <w:r>
        <w:t xml:space="preserve"> relationship on t</w:t>
      </w:r>
      <w:r w:rsidR="00DE61E9">
        <w:t xml:space="preserve">wo of the parameters or targets. The ratio between the standard deviations of the variables is the </w:t>
      </w:r>
      <w:r w:rsidR="00DE61E9">
        <w:rPr>
          <w:i/>
        </w:rPr>
        <w:t>magnitude</w:t>
      </w:r>
      <w:r w:rsidR="00DE61E9">
        <w:t xml:space="preserve"> of the slope of the line, while the sign of the correlation coefficient indicates the </w:t>
      </w:r>
      <w:r w:rsidR="00DE61E9" w:rsidRPr="00DE61E9">
        <w:rPr>
          <w:i/>
        </w:rPr>
        <w:t>sign</w:t>
      </w:r>
      <w:r w:rsidR="00DE61E9">
        <w:t xml:space="preserve"> of the slope. The</w:t>
      </w:r>
      <w:r w:rsidR="00487F61">
        <w:t xml:space="preserve"> magnitude of the</w:t>
      </w:r>
      <w:r w:rsidR="00DE61E9">
        <w:t xml:space="preserve"> correlation coefficient indicates the </w:t>
      </w:r>
      <w:r w:rsidR="00DE61E9">
        <w:rPr>
          <w:i/>
        </w:rPr>
        <w:t>strength</w:t>
      </w:r>
      <w:r w:rsidR="00DE61E9">
        <w:t xml:space="preserve"> of the relationship (i.e. how much weight the calibration puts on holding the variables close to their linear relationship); </w:t>
      </w:r>
      <w:r w:rsidR="00064C60">
        <w:t xml:space="preserve">0 means there is no correlation, while values close to </w:t>
      </w:r>
      <w:r w:rsidR="00064C60">
        <w:rPr>
          <w:rFonts w:cstheme="minorHAnsi"/>
        </w:rPr>
        <w:t>±</w:t>
      </w:r>
      <w:r w:rsidR="00064C60">
        <w:t>1</w:t>
      </w:r>
      <w:r w:rsidR="00C873DF">
        <w:t xml:space="preserve"> indicate a strong correlation. Note </w:t>
      </w:r>
      <w:r w:rsidR="000C3C28">
        <w:t>that p</w:t>
      </w:r>
      <w:r w:rsidR="00C873DF">
        <w:t>ositive and negative 1 themselves are illegal values a</w:t>
      </w:r>
      <w:r w:rsidR="00887B41">
        <w:t xml:space="preserve">nd will be reported as an error, since a normal distribution cannot represent a </w:t>
      </w:r>
      <w:r w:rsidR="00887B41">
        <w:rPr>
          <w:i/>
        </w:rPr>
        <w:t>perfect</w:t>
      </w:r>
      <w:r w:rsidR="00887B41">
        <w:t xml:space="preserve"> correlation.</w:t>
      </w:r>
    </w:p>
    <w:p w:rsidR="00DE61E9" w:rsidRDefault="00DE61E9" w:rsidP="00307F61">
      <w:r>
        <w:t xml:space="preserve">For example, </w:t>
      </w:r>
      <w:r w:rsidR="0006049E">
        <w:t xml:space="preserve">suppose we want to specify that </w:t>
      </w:r>
      <w:r w:rsidR="00E14A7C">
        <w:t>the transition constant from spacetype 1 to spacetype 2 should be about twice the transition constant from spacetype 1 to spacetype 3, with moderate confidence. Then the following values could be used:</w:t>
      </w:r>
    </w:p>
    <w:p w:rsidR="005B5E6C" w:rsidRDefault="00222597" w:rsidP="00307F6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=-124</m:t>
          </m:r>
        </m:oMath>
      </m:oMathPara>
    </w:p>
    <w:p w:rsidR="005B5E6C" w:rsidRDefault="00222597" w:rsidP="00307F61">
      <m:oMathPara>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=-62</m:t>
          </m:r>
        </m:oMath>
      </m:oMathPara>
    </w:p>
    <w:p w:rsidR="005B5E6C" w:rsidRDefault="005B5E6C" w:rsidP="00307F61">
      <w:pPr>
        <w:rPr>
          <w:rFonts w:eastAsiaTheme="minorEastAsia"/>
        </w:rPr>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t</m:t>
                  </m:r>
                </m:e>
                <m:sub>
                  <m:r>
                    <w:rPr>
                      <w:rFonts w:ascii="Cambria Math" w:hAnsi="Cambria Math"/>
                    </w:rPr>
                    <m:t>1-2</m:t>
                  </m:r>
                </m:sub>
              </m:sSub>
            </m:sub>
          </m:sSub>
          <m:r>
            <w:rPr>
              <w:rFonts w:ascii="Cambria Math" w:hAnsi="Cambria Math"/>
            </w:rPr>
            <m:t>=1</m:t>
          </m:r>
          <m:r>
            <w:rPr>
              <w:rFonts w:ascii="Cambria Math" w:eastAsiaTheme="minorEastAsia" w:hAnsi="Cambria Math"/>
            </w:rPr>
            <m:t>0</m:t>
          </m:r>
        </m:oMath>
      </m:oMathPara>
    </w:p>
    <w:p w:rsidR="005B5E6C" w:rsidRDefault="005B5E6C" w:rsidP="00307F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1-3</m:t>
                  </m:r>
                </m:sub>
              </m:sSub>
            </m:sub>
          </m:sSub>
          <m:r>
            <w:rPr>
              <w:rFonts w:ascii="Cambria Math" w:eastAsiaTheme="minorEastAsia" w:hAnsi="Cambria Math"/>
            </w:rPr>
            <m:t>=5</m:t>
          </m:r>
        </m:oMath>
      </m:oMathPara>
    </w:p>
    <w:p w:rsidR="00A137C0" w:rsidRDefault="00222597" w:rsidP="00307F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1-3</m:t>
                  </m:r>
                </m:sub>
              </m:sSub>
            </m:sub>
          </m:sSub>
          <m:r>
            <w:rPr>
              <w:rFonts w:ascii="Cambria Math" w:eastAsiaTheme="minorEastAsia" w:hAnsi="Cambria Math"/>
            </w:rPr>
            <m:t>=0.6</m:t>
          </m:r>
        </m:oMath>
      </m:oMathPara>
    </w:p>
    <w:p w:rsidR="00222597" w:rsidRPr="005B5E6C" w:rsidRDefault="00222597" w:rsidP="00307F61">
      <w:pPr>
        <w:rPr>
          <w:rFonts w:eastAsiaTheme="minorEastAsia"/>
        </w:rPr>
      </w:pPr>
      <w:r>
        <w:rPr>
          <w:rFonts w:eastAsiaTheme="minorEastAsia"/>
        </w:rPr>
        <w:t xml:space="preserve">Note that the means must be consistent with the desired relationship – since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Pr>
          <w:rFonts w:eastAsiaTheme="minorEastAsia"/>
        </w:rPr>
        <w:t xml:space="preserve"> is supposed to be twice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1-3</m:t>
            </m:r>
          </m:sub>
        </m:sSub>
      </m:oMath>
      <w:r>
        <w:rPr>
          <w:rFonts w:eastAsiaTheme="minorEastAsia"/>
        </w:rPr>
        <w:t xml:space="preserve">, its mean must be twice the mean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1-3</m:t>
            </m:r>
          </m:sub>
        </m:sSub>
      </m:oMath>
      <w:r>
        <w:rPr>
          <w:rFonts w:eastAsiaTheme="minorEastAsia"/>
        </w:rPr>
        <w:t>.</w:t>
      </w:r>
    </w:p>
    <w:p w:rsidR="000C1906" w:rsidRDefault="000C1906" w:rsidP="000C1906">
      <w:pPr>
        <w:pStyle w:val="Heading2"/>
        <w:spacing w:after="240"/>
      </w:pPr>
      <w:r>
        <w:t>Parameter file format</w:t>
      </w:r>
    </w:p>
    <w:p w:rsidR="000C1906" w:rsidRDefault="00FA4254" w:rsidP="00E469E5">
      <w:r>
        <w:t>The parameter file, conventionally called parameters.csv, holds the names of the parameters that should be calibrated and the correlation-deviation matrix for the parameters</w:t>
      </w:r>
      <w:r w:rsidR="000C1906">
        <w:t>. The first column of parameters.csv is the list of parameters by the name</w:t>
      </w:r>
      <w:r>
        <w:t>s</w:t>
      </w:r>
      <w:r w:rsidR="000C1906">
        <w:t xml:space="preserve"> given in </w:t>
      </w:r>
      <w:r w:rsidR="00E27C43">
        <w:t>Table</w:t>
      </w:r>
      <w:r w:rsidR="009B4EFC">
        <w:t xml:space="preserve"> 1</w:t>
      </w:r>
      <w:r w:rsidR="000C1906">
        <w:t xml:space="preserve">. The remaining columns hold the </w:t>
      </w:r>
      <w:r>
        <w:t>deviation-correlation matrix</w:t>
      </w:r>
      <w:r w:rsidR="000C1906">
        <w:t xml:space="preserve">. Since this matrix must be symmetric, only the lower half (including the diagonal) </w:t>
      </w:r>
      <w:r w:rsidR="00832136">
        <w:t>is needed,</w:t>
      </w:r>
      <w:r w:rsidR="00D52AC1">
        <w:t xml:space="preserve"> but the upper half can be included if it m</w:t>
      </w:r>
      <w:r w:rsidR="00832136">
        <w:t>akes the file easier to produce.</w:t>
      </w:r>
    </w:p>
    <w:p w:rsidR="003D0C15" w:rsidRDefault="003D0C15" w:rsidP="00E469E5">
      <w:r>
        <w:t xml:space="preserve">If all of the parameters are independent in the </w:t>
      </w:r>
      <w:r w:rsidR="00C1749F">
        <w:t xml:space="preserve">prior distribution, </w:t>
      </w:r>
      <w:r w:rsidR="00BC1BAC">
        <w:t>an alternative format can be used. Instead of the full correlation-deviation matrix, only the standard deviation of each parameter (the diagonal of the correlation-deviation matrix) is given. In this format, the file only has two columns: the names of the parameters in the first column and the standard deviations in the second column</w:t>
      </w:r>
      <w:r w:rsidR="00C1749F">
        <w:t>.</w:t>
      </w:r>
      <w:r w:rsidR="00873376">
        <w:t xml:space="preserve"> If this option is chosen, the property </w:t>
      </w:r>
      <w:r w:rsidR="00873376" w:rsidRPr="006461F6">
        <w:rPr>
          <w:rFonts w:ascii="Courier New" w:hAnsi="Courier New" w:cs="Courier New"/>
          <w:color w:val="000000"/>
        </w:rPr>
        <w:t>EstimationParameterVarianceAsDiagonal</w:t>
      </w:r>
      <w:r w:rsidR="00873376" w:rsidRPr="00427F6E">
        <w:t xml:space="preserve"> </w:t>
      </w:r>
      <w:r w:rsidR="00873376" w:rsidRPr="00873376">
        <w:t>must be set to</w:t>
      </w:r>
      <w:r w:rsidR="00873376" w:rsidRPr="00427F6E">
        <w:t xml:space="preserve"> </w:t>
      </w:r>
      <w:r w:rsidR="00873376" w:rsidRPr="006461F6">
        <w:t>true</w:t>
      </w:r>
      <w:r w:rsidR="00792678">
        <w:t xml:space="preserve"> in the properties file.</w:t>
      </w:r>
    </w:p>
    <w:p w:rsidR="000C1906" w:rsidRDefault="00FA4254" w:rsidP="000C1906">
      <w:r>
        <w:t>In the following example</w:t>
      </w:r>
      <w:r w:rsidR="0064558D">
        <w:t xml:space="preserve">, there are </w:t>
      </w:r>
      <w:r w:rsidR="000C1906">
        <w:t xml:space="preserve"> 2 spacetypes (ty</w:t>
      </w:r>
      <w:r w:rsidR="008E66A5">
        <w:t>pe 1 and type 2</w:t>
      </w:r>
      <w:r w:rsidR="000C1906">
        <w:t>) as well as vacant (type 95). The parameters to be calibrated are the Build-new constant for each type, the Build-new dispersion parameter for each type</w:t>
      </w:r>
      <w:r>
        <w:t>, and the transition constants. Further,</w:t>
      </w:r>
      <w:r w:rsidR="008E66A5">
        <w:t xml:space="preserve"> it is specified that </w:t>
      </w:r>
      <w:r w:rsidR="0064558D">
        <w:t>all the</w:t>
      </w:r>
      <w:r>
        <w:t xml:space="preserve"> dispersion parameters should be approximately equal, with high confidence.</w:t>
      </w:r>
      <w:r w:rsidR="005B56A6">
        <w:t xml:space="preserve"> For convenience, the file is presented in table format. The grey entries are those that do not need to be included because of symmetry.</w:t>
      </w:r>
    </w:p>
    <w:p w:rsidR="000C1906" w:rsidRDefault="00E46628" w:rsidP="000C1906">
      <w:pPr>
        <w:rPr>
          <w:b/>
        </w:rPr>
      </w:pPr>
      <w:r>
        <w:rPr>
          <w:b/>
        </w:rPr>
        <w:t>Sample p</w:t>
      </w:r>
      <w:r w:rsidR="000C1906" w:rsidRPr="00EC141A">
        <w:rPr>
          <w:b/>
        </w:rPr>
        <w:t>arameters.csv</w:t>
      </w:r>
      <w:r>
        <w:rPr>
          <w:b/>
        </w:rPr>
        <w:t xml:space="preserve"> file</w:t>
      </w:r>
      <w:r w:rsidR="008E66A5">
        <w:rPr>
          <w:b/>
        </w:rPr>
        <w:t>:</w:t>
      </w:r>
    </w:p>
    <w:tbl>
      <w:tblPr>
        <w:tblStyle w:val="TableGrid"/>
        <w:tblW w:w="0" w:type="auto"/>
        <w:tblLook w:val="04A0"/>
      </w:tblPr>
      <w:tblGrid>
        <w:gridCol w:w="1586"/>
        <w:gridCol w:w="697"/>
        <w:gridCol w:w="697"/>
        <w:gridCol w:w="697"/>
        <w:gridCol w:w="617"/>
        <w:gridCol w:w="616"/>
        <w:gridCol w:w="616"/>
        <w:gridCol w:w="697"/>
        <w:gridCol w:w="697"/>
        <w:gridCol w:w="697"/>
        <w:gridCol w:w="697"/>
        <w:gridCol w:w="697"/>
        <w:gridCol w:w="565"/>
      </w:tblGrid>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newconst-1</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49.1</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newconst-2</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10.9</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newconst-95</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53.9</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50"/>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typdisp-1</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0.1</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0.9</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0.9</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typdisp-2</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0.9</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0.1</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0.9</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typdisp-95</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0.9</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0.9</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0.1</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trans-1-1</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8.63</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50"/>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trans-1-2</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12.2</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trans-2-1</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1.59</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trans-2-2</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9.58</w:t>
            </w:r>
          </w:p>
        </w:tc>
        <w:tc>
          <w:tcPr>
            <w:tcW w:w="647"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648" w:type="dxa"/>
          </w:tcPr>
          <w:p w:rsidR="00A43FA3" w:rsidRPr="00030927" w:rsidRDefault="002D2147"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2147" w:rsidTr="00A43FA3">
        <w:trPr>
          <w:trHeight w:val="249"/>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t>trans-95-1</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37.6</w:t>
            </w:r>
          </w:p>
        </w:tc>
        <w:tc>
          <w:tcPr>
            <w:tcW w:w="648" w:type="dxa"/>
          </w:tcPr>
          <w:p w:rsidR="00A43FA3" w:rsidRPr="005166A0" w:rsidRDefault="002D2147" w:rsidP="000C1906">
            <w:pPr>
              <w:rPr>
                <w:rFonts w:ascii="Courier New" w:hAnsi="Courier New" w:cs="Courier New"/>
                <w:color w:val="BFBFBF" w:themeColor="background1" w:themeShade="BF"/>
                <w:sz w:val="20"/>
                <w:szCs w:val="20"/>
              </w:rPr>
            </w:pPr>
            <w:r w:rsidRPr="005166A0">
              <w:rPr>
                <w:rFonts w:ascii="Courier New" w:hAnsi="Courier New" w:cs="Courier New"/>
                <w:color w:val="BFBFBF" w:themeColor="background1" w:themeShade="BF"/>
                <w:sz w:val="20"/>
                <w:szCs w:val="20"/>
              </w:rPr>
              <w:t>0</w:t>
            </w:r>
          </w:p>
        </w:tc>
      </w:tr>
      <w:tr w:rsidR="002D2147" w:rsidTr="00A43FA3">
        <w:trPr>
          <w:trHeight w:val="250"/>
        </w:trPr>
        <w:tc>
          <w:tcPr>
            <w:tcW w:w="1809" w:type="dxa"/>
          </w:tcPr>
          <w:p w:rsidR="00A43FA3" w:rsidRPr="00FA45B1" w:rsidRDefault="00A43FA3" w:rsidP="000C1906">
            <w:pPr>
              <w:rPr>
                <w:rFonts w:ascii="Courier New" w:hAnsi="Courier New" w:cs="Courier New"/>
                <w:sz w:val="20"/>
                <w:szCs w:val="20"/>
              </w:rPr>
            </w:pPr>
            <w:r w:rsidRPr="00FA45B1">
              <w:rPr>
                <w:rFonts w:ascii="Courier New" w:hAnsi="Courier New" w:cs="Courier New"/>
                <w:sz w:val="20"/>
                <w:szCs w:val="20"/>
              </w:rPr>
              <w:lastRenderedPageBreak/>
              <w:t>trans-95-2</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7"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0</w:t>
            </w:r>
          </w:p>
        </w:tc>
        <w:tc>
          <w:tcPr>
            <w:tcW w:w="648" w:type="dxa"/>
          </w:tcPr>
          <w:p w:rsidR="00A43FA3" w:rsidRPr="00FA45B1" w:rsidRDefault="002D2147" w:rsidP="000C1906">
            <w:pPr>
              <w:rPr>
                <w:rFonts w:ascii="Courier New" w:hAnsi="Courier New" w:cs="Courier New"/>
                <w:sz w:val="20"/>
                <w:szCs w:val="20"/>
              </w:rPr>
            </w:pPr>
            <w:r w:rsidRPr="00FA45B1">
              <w:rPr>
                <w:rFonts w:ascii="Courier New" w:hAnsi="Courier New" w:cs="Courier New"/>
                <w:sz w:val="20"/>
                <w:szCs w:val="20"/>
              </w:rPr>
              <w:t>49</w:t>
            </w:r>
          </w:p>
        </w:tc>
      </w:tr>
    </w:tbl>
    <w:p w:rsidR="00953DF4" w:rsidRDefault="000C1906" w:rsidP="00953DF4">
      <w:pPr>
        <w:pStyle w:val="Heading2"/>
        <w:spacing w:after="240"/>
      </w:pPr>
      <w:r>
        <w:t>Target file format</w:t>
      </w:r>
    </w:p>
    <w:p w:rsidR="00E469E5" w:rsidRDefault="00953DF4" w:rsidP="00E469E5">
      <w:r>
        <w:t xml:space="preserve">The format for the target file is similar to that for the parameter file, except that the target values must also be given. </w:t>
      </w:r>
      <w:r w:rsidR="00E469E5">
        <w:t xml:space="preserve">The first column of targets.csv holds the list of parameters by the name given in </w:t>
      </w:r>
      <w:r w:rsidR="00E27C43">
        <w:t>Table</w:t>
      </w:r>
      <w:r w:rsidR="009B4EFC">
        <w:t xml:space="preserve"> 2</w:t>
      </w:r>
      <w:r>
        <w:t xml:space="preserve">, </w:t>
      </w:r>
      <w:r w:rsidR="00E469E5">
        <w:t>the second column holds the ob</w:t>
      </w:r>
      <w:r>
        <w:t>served values of these targets, and</w:t>
      </w:r>
      <w:r w:rsidR="00E469E5">
        <w:t xml:space="preserve"> the remaining c</w:t>
      </w:r>
      <w:r>
        <w:t>olumns hold the variance matrix. Again, only the lower half needs to be given</w:t>
      </w:r>
      <w:r w:rsidR="0032731C">
        <w:t xml:space="preserve">, since the matrix is symmetric. As with the parameter file, if all the targets are independent (which is usually the case), only the standard deviations need to be given (as the third column), but the property </w:t>
      </w:r>
      <w:r w:rsidR="0032731C" w:rsidRPr="006461F6">
        <w:rPr>
          <w:rFonts w:ascii="Courier New" w:hAnsi="Courier New" w:cs="Courier New"/>
        </w:rPr>
        <w:t>EstimationTargetVarianceAsDiagonal</w:t>
      </w:r>
      <w:r w:rsidR="0032731C" w:rsidRPr="00427F6E">
        <w:t xml:space="preserve"> </w:t>
      </w:r>
      <w:r w:rsidR="0032731C" w:rsidRPr="00873376">
        <w:t>must be set to</w:t>
      </w:r>
      <w:r w:rsidR="0032731C" w:rsidRPr="00427F6E">
        <w:t xml:space="preserve"> </w:t>
      </w:r>
      <w:r w:rsidR="0032731C" w:rsidRPr="006461F6">
        <w:t>true</w:t>
      </w:r>
      <w:r w:rsidR="0032731C" w:rsidRPr="0032731C">
        <w:t>.</w:t>
      </w:r>
    </w:p>
    <w:p w:rsidR="000C1906" w:rsidRDefault="0032731C" w:rsidP="00E469E5">
      <w:pPr>
        <w:rPr>
          <w:rFonts w:ascii="Courier New" w:hAnsi="Courier New" w:cs="Courier New"/>
        </w:rPr>
      </w:pPr>
      <w:r>
        <w:t>In the following example,</w:t>
      </w:r>
      <w:r w:rsidR="000E7ADB">
        <w:t xml:space="preserve"> there are 2 spacetypes (type 1 and type 2) and 4 TAZs (numbered 1 to 4). A</w:t>
      </w:r>
      <w:r w:rsidR="00E469E5">
        <w:t xml:space="preserve">ll </w:t>
      </w:r>
      <w:r>
        <w:t xml:space="preserve">the space quantity </w:t>
      </w:r>
      <w:r w:rsidR="00E469E5">
        <w:t xml:space="preserve">targets by TAZ and </w:t>
      </w:r>
      <w:r>
        <w:t xml:space="preserve">all </w:t>
      </w:r>
      <w:r w:rsidR="00E469E5">
        <w:t xml:space="preserve">the redevelopment and FAR targets are to be </w:t>
      </w:r>
      <w:r>
        <w:t>calibrated against</w:t>
      </w:r>
      <w:r w:rsidR="00E469E5">
        <w:t xml:space="preserve">. </w:t>
      </w:r>
      <w:r>
        <w:t>The targets are all assumed to be</w:t>
      </w:r>
      <w:r w:rsidR="005975F9">
        <w:t xml:space="preserve"> independent, and both the full-matrix </w:t>
      </w:r>
      <w:r>
        <w:t xml:space="preserve">and </w:t>
      </w:r>
      <w:r w:rsidR="005975F9">
        <w:t>diagonal-only</w:t>
      </w:r>
      <w:r>
        <w:t xml:space="preserve"> formats are shown.</w:t>
      </w:r>
      <w:r w:rsidR="00DB2926">
        <w:t xml:space="preserve"> Again, the grey entries are those that do not need to be included because of symmetry.</w:t>
      </w:r>
    </w:p>
    <w:p w:rsidR="00E469E5" w:rsidRDefault="00E469E5" w:rsidP="000C1906">
      <w:pPr>
        <w:spacing w:after="0" w:line="240" w:lineRule="auto"/>
        <w:rPr>
          <w:rFonts w:ascii="Courier New" w:hAnsi="Courier New" w:cs="Courier New"/>
        </w:rPr>
      </w:pPr>
    </w:p>
    <w:p w:rsidR="000C1906" w:rsidRDefault="0032731C" w:rsidP="000C1906">
      <w:pPr>
        <w:rPr>
          <w:b/>
        </w:rPr>
      </w:pPr>
      <w:r>
        <w:rPr>
          <w:b/>
        </w:rPr>
        <w:t xml:space="preserve">Sample </w:t>
      </w:r>
      <w:r w:rsidR="000C1906">
        <w:rPr>
          <w:b/>
        </w:rPr>
        <w:t>targets</w:t>
      </w:r>
      <w:r w:rsidR="000C1906" w:rsidRPr="00EC141A">
        <w:rPr>
          <w:b/>
        </w:rPr>
        <w:t>.csv</w:t>
      </w:r>
      <w:r>
        <w:rPr>
          <w:b/>
        </w:rPr>
        <w:t xml:space="preserve"> file</w:t>
      </w:r>
      <w:r w:rsidR="005975F9">
        <w:rPr>
          <w:b/>
        </w:rPr>
        <w:t>, full-matrix format</w:t>
      </w:r>
      <w:r>
        <w:rPr>
          <w:b/>
        </w:rPr>
        <w:t>:</w:t>
      </w:r>
    </w:p>
    <w:tbl>
      <w:tblPr>
        <w:tblStyle w:val="TableGrid"/>
        <w:tblW w:w="0" w:type="auto"/>
        <w:tblCellMar>
          <w:left w:w="57" w:type="dxa"/>
          <w:right w:w="57" w:type="dxa"/>
        </w:tblCellMar>
        <w:tblLook w:val="04A0"/>
      </w:tblPr>
      <w:tblGrid>
        <w:gridCol w:w="1435"/>
        <w:gridCol w:w="835"/>
        <w:gridCol w:w="235"/>
        <w:gridCol w:w="595"/>
        <w:gridCol w:w="475"/>
        <w:gridCol w:w="475"/>
        <w:gridCol w:w="595"/>
        <w:gridCol w:w="835"/>
        <w:gridCol w:w="595"/>
        <w:gridCol w:w="835"/>
        <w:gridCol w:w="235"/>
        <w:gridCol w:w="835"/>
        <w:gridCol w:w="595"/>
        <w:gridCol w:w="835"/>
      </w:tblGrid>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taztarg-1-1</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30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3</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taztarg-1-2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1E-6</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taztarg-1-3</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32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3.2</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taztarg-1-4</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12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1.2</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taztarg-2-1</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1E-6</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taztarg-2-2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65932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6593.2</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taztarg-2-3</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422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42.2</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taztarg-2-4</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12209</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1220.9</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redevel-1</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90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9</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redevel-2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60099</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6009.9</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fartarg-1</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0.0003</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3E-5</w:t>
            </w:r>
          </w:p>
        </w:tc>
        <w:tc>
          <w:tcPr>
            <w:tcW w:w="0" w:type="auto"/>
          </w:tcPr>
          <w:p w:rsidR="00594CC3" w:rsidRPr="00030927" w:rsidRDefault="002D198A" w:rsidP="000C1906">
            <w:pPr>
              <w:rPr>
                <w:rFonts w:ascii="Courier New" w:hAnsi="Courier New" w:cs="Courier New"/>
                <w:color w:val="A6A6A6" w:themeColor="background1" w:themeShade="A6"/>
                <w:sz w:val="20"/>
                <w:szCs w:val="20"/>
              </w:rPr>
            </w:pPr>
            <w:r w:rsidRPr="00030927">
              <w:rPr>
                <w:rFonts w:ascii="Courier New" w:hAnsi="Courier New" w:cs="Courier New"/>
                <w:color w:val="A6A6A6" w:themeColor="background1" w:themeShade="A6"/>
                <w:sz w:val="20"/>
                <w:szCs w:val="20"/>
              </w:rPr>
              <w:t>0</w:t>
            </w:r>
          </w:p>
        </w:tc>
      </w:tr>
      <w:tr w:rsidR="002D198A" w:rsidTr="005166A0">
        <w:tc>
          <w:tcPr>
            <w:tcW w:w="0" w:type="auto"/>
          </w:tcPr>
          <w:p w:rsidR="00594CC3" w:rsidRPr="00594CC3" w:rsidRDefault="00594CC3" w:rsidP="000C1906">
            <w:pPr>
              <w:rPr>
                <w:rFonts w:ascii="Courier New" w:hAnsi="Courier New" w:cs="Courier New"/>
                <w:sz w:val="20"/>
                <w:szCs w:val="20"/>
              </w:rPr>
            </w:pPr>
            <w:r>
              <w:rPr>
                <w:rFonts w:ascii="Courier New" w:hAnsi="Courier New" w:cs="Courier New"/>
                <w:sz w:val="20"/>
                <w:szCs w:val="20"/>
              </w:rPr>
              <w:t>fartarg-2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0.102</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w:t>
            </w:r>
          </w:p>
        </w:tc>
        <w:tc>
          <w:tcPr>
            <w:tcW w:w="0" w:type="auto"/>
          </w:tcPr>
          <w:p w:rsidR="00594CC3" w:rsidRPr="00594CC3" w:rsidRDefault="002D198A" w:rsidP="000C1906">
            <w:pPr>
              <w:rPr>
                <w:rFonts w:ascii="Courier New" w:hAnsi="Courier New" w:cs="Courier New"/>
                <w:sz w:val="20"/>
                <w:szCs w:val="20"/>
              </w:rPr>
            </w:pPr>
            <w:r>
              <w:rPr>
                <w:rFonts w:ascii="Courier New" w:hAnsi="Courier New" w:cs="Courier New"/>
                <w:sz w:val="20"/>
                <w:szCs w:val="20"/>
              </w:rPr>
              <w:t>0.0102</w:t>
            </w:r>
          </w:p>
        </w:tc>
      </w:tr>
    </w:tbl>
    <w:p w:rsidR="005975F9" w:rsidRDefault="005975F9" w:rsidP="008F294F">
      <w:pPr>
        <w:spacing w:after="0" w:line="240" w:lineRule="auto"/>
        <w:rPr>
          <w:rFonts w:ascii="Courier New" w:hAnsi="Courier New" w:cs="Courier New"/>
        </w:rPr>
      </w:pPr>
    </w:p>
    <w:p w:rsidR="005975F9" w:rsidRDefault="005975F9" w:rsidP="005975F9">
      <w:pPr>
        <w:rPr>
          <w:b/>
        </w:rPr>
      </w:pPr>
      <w:r w:rsidRPr="005975F9">
        <w:rPr>
          <w:b/>
        </w:rPr>
        <w:t>Sample targets.csv file, diagonal-only format:</w:t>
      </w:r>
    </w:p>
    <w:tbl>
      <w:tblPr>
        <w:tblStyle w:val="TableGrid"/>
        <w:tblW w:w="0" w:type="auto"/>
        <w:tblLook w:val="04A0"/>
      </w:tblPr>
      <w:tblGrid>
        <w:gridCol w:w="1537"/>
        <w:gridCol w:w="937"/>
        <w:gridCol w:w="937"/>
      </w:tblGrid>
      <w:tr w:rsidR="00DD59B5" w:rsidTr="00494053">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taztarg-1-1</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30</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3</w:t>
            </w:r>
          </w:p>
        </w:tc>
      </w:tr>
      <w:tr w:rsidR="00DD59B5" w:rsidTr="00494053">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taztarg-1-2</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0</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1E-6</w:t>
            </w:r>
          </w:p>
        </w:tc>
      </w:tr>
      <w:tr w:rsidR="00DD59B5" w:rsidTr="00494053">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taztarg-1-3</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32</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3.2</w:t>
            </w:r>
          </w:p>
        </w:tc>
      </w:tr>
      <w:tr w:rsidR="00DD59B5" w:rsidTr="00494053">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taztarg-1-4</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12</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1.2</w:t>
            </w:r>
          </w:p>
        </w:tc>
      </w:tr>
      <w:tr w:rsidR="00DD59B5" w:rsidTr="00494053">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taztarg-2-1</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0</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1E-6</w:t>
            </w:r>
          </w:p>
        </w:tc>
      </w:tr>
      <w:tr w:rsidR="00DD59B5" w:rsidTr="00494053">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taztarg-2-2</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65932</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6593.2</w:t>
            </w:r>
          </w:p>
        </w:tc>
      </w:tr>
      <w:tr w:rsidR="00DD59B5" w:rsidTr="00494053">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taztarg-2-3</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422</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42.2</w:t>
            </w:r>
          </w:p>
        </w:tc>
      </w:tr>
      <w:tr w:rsidR="00DD59B5" w:rsidTr="00494053">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taztarg-2-4</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12209</w:t>
            </w:r>
          </w:p>
        </w:tc>
        <w:tc>
          <w:tcPr>
            <w:tcW w:w="0" w:type="auto"/>
          </w:tcPr>
          <w:p w:rsidR="00DD59B5" w:rsidRPr="00DD59B5" w:rsidRDefault="00DD59B5" w:rsidP="005975F9">
            <w:pPr>
              <w:rPr>
                <w:rFonts w:ascii="Courier New" w:hAnsi="Courier New" w:cs="Courier New"/>
                <w:sz w:val="20"/>
                <w:szCs w:val="20"/>
              </w:rPr>
            </w:pPr>
            <w:r>
              <w:rPr>
                <w:rFonts w:ascii="Courier New" w:hAnsi="Courier New" w:cs="Courier New"/>
                <w:sz w:val="20"/>
                <w:szCs w:val="20"/>
              </w:rPr>
              <w:t>1220.9</w:t>
            </w:r>
          </w:p>
        </w:tc>
      </w:tr>
      <w:tr w:rsidR="00DD59B5" w:rsidTr="00494053">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redevel-1</w:t>
            </w:r>
          </w:p>
        </w:tc>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90</w:t>
            </w:r>
          </w:p>
        </w:tc>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9</w:t>
            </w:r>
          </w:p>
        </w:tc>
      </w:tr>
      <w:tr w:rsidR="00DD59B5" w:rsidTr="00494053">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redevel-2</w:t>
            </w:r>
          </w:p>
        </w:tc>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60099</w:t>
            </w:r>
          </w:p>
        </w:tc>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6009.9</w:t>
            </w:r>
          </w:p>
        </w:tc>
      </w:tr>
      <w:tr w:rsidR="00DD59B5" w:rsidTr="00494053">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fartarg-1</w:t>
            </w:r>
          </w:p>
        </w:tc>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0.0003</w:t>
            </w:r>
          </w:p>
        </w:tc>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3E-5</w:t>
            </w:r>
          </w:p>
        </w:tc>
      </w:tr>
      <w:tr w:rsidR="00DD59B5" w:rsidTr="00494053">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fartarg-2</w:t>
            </w:r>
          </w:p>
        </w:tc>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0.102</w:t>
            </w:r>
          </w:p>
        </w:tc>
        <w:tc>
          <w:tcPr>
            <w:tcW w:w="0" w:type="auto"/>
          </w:tcPr>
          <w:p w:rsidR="00DD59B5" w:rsidRDefault="00DD59B5" w:rsidP="005975F9">
            <w:pPr>
              <w:rPr>
                <w:rFonts w:ascii="Courier New" w:hAnsi="Courier New" w:cs="Courier New"/>
                <w:sz w:val="20"/>
                <w:szCs w:val="20"/>
              </w:rPr>
            </w:pPr>
            <w:r>
              <w:rPr>
                <w:rFonts w:ascii="Courier New" w:hAnsi="Courier New" w:cs="Courier New"/>
                <w:sz w:val="20"/>
                <w:szCs w:val="20"/>
              </w:rPr>
              <w:t>0.0102</w:t>
            </w:r>
          </w:p>
        </w:tc>
      </w:tr>
    </w:tbl>
    <w:p w:rsidR="000C1906" w:rsidRDefault="000C1906" w:rsidP="007F607D">
      <w:pPr>
        <w:pStyle w:val="Heading1"/>
        <w:spacing w:before="200" w:after="240"/>
      </w:pPr>
      <w:r>
        <w:lastRenderedPageBreak/>
        <w:t>Bayesian update</w:t>
      </w:r>
      <w:r w:rsidR="007F607D">
        <w:t xml:space="preserve"> theory</w:t>
      </w:r>
    </w:p>
    <w:p w:rsidR="000C1906" w:rsidRDefault="000C1906" w:rsidP="000C1906">
      <w:r>
        <w:t xml:space="preserve">Let </w:t>
      </w:r>
      <m:oMath>
        <m:r>
          <w:rPr>
            <w:rFonts w:ascii="Cambria Math" w:hAnsi="Cambria Math"/>
          </w:rPr>
          <m:t>C(</m:t>
        </m:r>
        <m:r>
          <m:rPr>
            <m:sty m:val="p"/>
          </m:rPr>
          <w:rPr>
            <w:rFonts w:ascii="Cambria Math" w:hAnsi="Cambria Math"/>
          </w:rPr>
          <m:t>Θ</m:t>
        </m:r>
        <m:r>
          <w:rPr>
            <w:rFonts w:ascii="Cambria Math" w:hAnsi="Cambria Math"/>
          </w:rPr>
          <m:t>)</m:t>
        </m:r>
      </m:oMath>
      <w:r>
        <w:rPr>
          <w:rFonts w:eastAsiaTheme="minorEastAsia"/>
        </w:rPr>
        <w:t xml:space="preserve"> be the event that the model using the parameter vector </w:t>
      </w:r>
      <m:oMath>
        <m:r>
          <m:rPr>
            <m:sty m:val="p"/>
          </m:rPr>
          <w:rPr>
            <w:rFonts w:ascii="Cambria Math" w:eastAsiaTheme="minorEastAsia" w:hAnsi="Cambria Math"/>
          </w:rPr>
          <m:t>Θ</m:t>
        </m:r>
      </m:oMath>
      <w:r>
        <w:rPr>
          <w:rFonts w:eastAsiaTheme="minorEastAsia"/>
        </w:rPr>
        <w:t xml:space="preserve"> is accurate, and let </w:t>
      </w:r>
      <m:oMath>
        <m:r>
          <w:rPr>
            <w:rFonts w:ascii="Cambria Math" w:eastAsiaTheme="minorEastAsia" w:hAnsi="Cambria Math"/>
          </w:rPr>
          <m:t>L</m:t>
        </m:r>
      </m:oMath>
      <w:r>
        <w:rPr>
          <w:rFonts w:eastAsiaTheme="minorEastAsia"/>
        </w:rPr>
        <w:t xml:space="preserve"> be the event that the target values are observed. Then by Bayes’ theorem, </w:t>
      </w:r>
    </w:p>
    <w:p w:rsidR="000C1906" w:rsidRPr="007352A3" w:rsidRDefault="000C1906" w:rsidP="000C190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m:t>
              </m:r>
              <m:d>
                <m:dPr>
                  <m:ctrlPr>
                    <w:rPr>
                      <w:rFonts w:ascii="Cambria Math" w:hAnsi="Cambria Math"/>
                      <w:i/>
                    </w:rPr>
                  </m:ctrlPr>
                </m:dPr>
                <m:e>
                  <m:r>
                    <m:rPr>
                      <m:sty m:val="p"/>
                    </m:rPr>
                    <w:rPr>
                      <w:rFonts w:ascii="Cambria Math" w:hAnsi="Cambria Math"/>
                    </w:rPr>
                    <m:t>Θ</m:t>
                  </m:r>
                </m:e>
              </m:d>
            </m:e>
            <m:e>
              <m:r>
                <w:rPr>
                  <w:rFonts w:ascii="Cambria Math" w:hAnsi="Cambria Math"/>
                </w:rPr>
                <m:t>L</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C</m:t>
                  </m:r>
                  <m:d>
                    <m:dPr>
                      <m:ctrlPr>
                        <w:rPr>
                          <w:rFonts w:ascii="Cambria Math" w:hAnsi="Cambria Math"/>
                          <w:i/>
                        </w:rPr>
                      </m:ctrlPr>
                    </m:dPr>
                    <m:e>
                      <m:r>
                        <m:rPr>
                          <m:sty m:val="p"/>
                        </m:rPr>
                        <w:rPr>
                          <w:rFonts w:ascii="Cambria Math" w:hAnsi="Cambria Math"/>
                        </w:rPr>
                        <m:t>Θ</m:t>
                      </m:r>
                    </m:e>
                  </m:d>
                </m:e>
              </m:d>
              <m:r>
                <w:rPr>
                  <w:rFonts w:ascii="Cambria Math" w:hAnsi="Cambria Math"/>
                </w:rPr>
                <m:t>P</m:t>
              </m:r>
              <m:d>
                <m:dPr>
                  <m:ctrlPr>
                    <w:rPr>
                      <w:rFonts w:ascii="Cambria Math" w:hAnsi="Cambria Math"/>
                      <w:i/>
                    </w:rPr>
                  </m:ctrlPr>
                </m:dPr>
                <m:e>
                  <m:r>
                    <w:rPr>
                      <w:rFonts w:ascii="Cambria Math" w:hAnsi="Cambria Math"/>
                    </w:rPr>
                    <m:t>C</m:t>
                  </m:r>
                  <m:d>
                    <m:dPr>
                      <m:ctrlPr>
                        <w:rPr>
                          <w:rFonts w:ascii="Cambria Math" w:hAnsi="Cambria Math"/>
                          <w:i/>
                        </w:rPr>
                      </m:ctrlPr>
                    </m:dPr>
                    <m:e>
                      <m:r>
                        <m:rPr>
                          <m:sty m:val="p"/>
                        </m:rPr>
                        <w:rPr>
                          <w:rFonts w:ascii="Cambria Math" w:hAnsi="Cambria Math"/>
                        </w:rPr>
                        <m:t>Θ</m:t>
                      </m:r>
                    </m:e>
                  </m:d>
                </m:e>
              </m:d>
            </m:num>
            <m:den>
              <m:r>
                <w:rPr>
                  <w:rFonts w:ascii="Cambria Math" w:hAnsi="Cambria Math"/>
                </w:rPr>
                <m:t>P</m:t>
              </m:r>
              <m:d>
                <m:dPr>
                  <m:ctrlPr>
                    <w:rPr>
                      <w:rFonts w:ascii="Cambria Math" w:hAnsi="Cambria Math"/>
                      <w:i/>
                    </w:rPr>
                  </m:ctrlPr>
                </m:dPr>
                <m:e>
                  <m:r>
                    <w:rPr>
                      <w:rFonts w:ascii="Cambria Math" w:hAnsi="Cambria Math"/>
                    </w:rPr>
                    <m:t>L</m:t>
                  </m:r>
                </m:e>
              </m:d>
            </m:den>
          </m:f>
        </m:oMath>
      </m:oMathPara>
    </w:p>
    <w:p w:rsidR="000C1906" w:rsidRDefault="000C1906" w:rsidP="000C1906">
      <w:r>
        <w:t>The terms in this equation are defined as follows:</w:t>
      </w:r>
    </w:p>
    <w:p w:rsidR="000C1906" w:rsidRPr="009B07F1" w:rsidRDefault="000C1906" w:rsidP="000C1906">
      <w:pPr>
        <w:pStyle w:val="ListParagraph"/>
        <w:numPr>
          <w:ilvl w:val="0"/>
          <w:numId w:val="1"/>
        </w:numPr>
      </w:pPr>
      <m:oMath>
        <m:r>
          <w:rPr>
            <w:rFonts w:ascii="Cambria Math" w:hAnsi="Cambria Math"/>
          </w:rPr>
          <m:t>P</m:t>
        </m:r>
        <m:d>
          <m:dPr>
            <m:ctrlPr>
              <w:rPr>
                <w:rFonts w:ascii="Cambria Math" w:hAnsi="Cambria Math"/>
                <w:i/>
              </w:rPr>
            </m:ctrlPr>
          </m:dPr>
          <m:e>
            <m:r>
              <w:rPr>
                <w:rFonts w:ascii="Cambria Math" w:hAnsi="Cambria Math"/>
              </w:rPr>
              <m:t>C</m:t>
            </m:r>
            <m:d>
              <m:dPr>
                <m:ctrlPr>
                  <w:rPr>
                    <w:rFonts w:ascii="Cambria Math" w:hAnsi="Cambria Math"/>
                    <w:i/>
                  </w:rPr>
                </m:ctrlPr>
              </m:dPr>
              <m:e>
                <m:r>
                  <m:rPr>
                    <m:sty m:val="p"/>
                  </m:rPr>
                  <w:rPr>
                    <w:rFonts w:ascii="Cambria Math" w:hAnsi="Cambria Math"/>
                  </w:rPr>
                  <m:t>Θ</m:t>
                </m:r>
              </m:e>
            </m:d>
          </m:e>
        </m:d>
      </m:oMath>
      <w:r>
        <w:rPr>
          <w:rFonts w:eastAsiaTheme="minorEastAsia"/>
        </w:rPr>
        <w:t xml:space="preserve"> is the </w:t>
      </w:r>
      <w:r>
        <w:rPr>
          <w:rFonts w:eastAsiaTheme="minorEastAsia"/>
          <w:i/>
        </w:rPr>
        <w:t>prior distribution</w:t>
      </w:r>
      <w:r>
        <w:rPr>
          <w:rFonts w:eastAsiaTheme="minorEastAsia"/>
        </w:rPr>
        <w:t xml:space="preserve"> over the possible parameters. This prior distribution </w:t>
      </w:r>
      <w:r w:rsidR="002B0685">
        <w:rPr>
          <w:rFonts w:eastAsiaTheme="minorEastAsia"/>
        </w:rPr>
        <w:t>could be any statistical distribution, but in this section and in the software it is assumed to be</w:t>
      </w:r>
      <w:r>
        <w:rPr>
          <w:rFonts w:eastAsiaTheme="minorEastAsia"/>
        </w:rPr>
        <w:t xml:space="preserve"> a multivariate normal distribution</w:t>
      </w:r>
      <w:r w:rsidR="00B56F28">
        <w:rPr>
          <w:rFonts w:eastAsiaTheme="minorEastAsia"/>
        </w:rPr>
        <w:t>. The mean and variance of this distribution can be transferred model parameters, expert judgment, disaggregate maximum likelihood estimation, or some other source</w:t>
      </w:r>
      <w:r>
        <w:rPr>
          <w:rFonts w:eastAsiaTheme="minorEastAsia"/>
        </w:rPr>
        <w:t xml:space="preserve">. If there are </w:t>
      </w:r>
      <m:oMath>
        <m:r>
          <w:rPr>
            <w:rFonts w:ascii="Cambria Math" w:eastAsiaTheme="minorEastAsia" w:hAnsi="Cambria Math"/>
          </w:rPr>
          <m:t>r</m:t>
        </m:r>
      </m:oMath>
      <w:r>
        <w:rPr>
          <w:rFonts w:eastAsiaTheme="minorEastAsia"/>
        </w:rPr>
        <w:t xml:space="preserve"> parameters, the mean is </w:t>
      </w: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0</m:t>
            </m:r>
          </m:sub>
        </m:sSub>
      </m:oMath>
      <w:r>
        <w:rPr>
          <w:rFonts w:eastAsiaTheme="minorEastAsia"/>
        </w:rPr>
        <w:t xml:space="preserve">, and the variance is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Θ</m:t>
            </m:r>
            <m:ctrlPr>
              <w:rPr>
                <w:rFonts w:ascii="Cambria Math" w:eastAsiaTheme="minorEastAsia" w:hAnsi="Cambria Math"/>
              </w:rPr>
            </m:ctrlPr>
          </m:sub>
        </m:sSub>
      </m:oMath>
      <w:r>
        <w:rPr>
          <w:rFonts w:eastAsiaTheme="minorEastAsia"/>
        </w:rPr>
        <w:t>, then the prior distribution is given by</w:t>
      </w:r>
    </w:p>
    <w:p w:rsidR="000C1906" w:rsidRDefault="000C1906" w:rsidP="000C1906">
      <w:pPr>
        <w:pStyle w:val="ListParagraph"/>
        <w:rPr>
          <w:rFonts w:eastAsiaTheme="minorEastAsia"/>
        </w:rPr>
      </w:pPr>
    </w:p>
    <w:p w:rsidR="000C1906" w:rsidRDefault="000C1906" w:rsidP="000C1906">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m:rPr>
                      <m:sty m:val="p"/>
                    </m:rPr>
                    <w:rPr>
                      <w:rFonts w:ascii="Cambria Math" w:eastAsiaTheme="minorEastAsia" w:hAnsi="Cambria Math"/>
                    </w:rPr>
                    <m:t>Θ</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r>
                        <w:rPr>
                          <w:rFonts w:ascii="Cambria Math" w:eastAsiaTheme="minorEastAsia" w:hAnsi="Cambria Math"/>
                        </w:rPr>
                        <m:t>r</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Θ</m:t>
                          </m:r>
                          <m:ctrlPr>
                            <w:rPr>
                              <w:rFonts w:ascii="Cambria Math" w:eastAsiaTheme="minorEastAsia" w:hAnsi="Cambria Math"/>
                            </w:rPr>
                          </m:ctrlPr>
                        </m:sub>
                      </m:sSub>
                    </m:e>
                  </m:d>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0</m:t>
                              </m:r>
                            </m:sub>
                          </m:sSub>
                        </m:e>
                      </m:d>
                    </m:e>
                    <m:sup>
                      <m:r>
                        <m:rPr>
                          <m:nor/>
                        </m:rP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Θ</m:t>
                      </m:r>
                    </m:sub>
                  </m:sSub>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0</m:t>
                          </m:r>
                        </m:sub>
                      </m:sSub>
                    </m:e>
                  </m:d>
                </m:e>
              </m:d>
            </m:e>
          </m:func>
        </m:oMath>
      </m:oMathPara>
    </w:p>
    <w:p w:rsidR="000C1906" w:rsidRPr="00CB15D6" w:rsidRDefault="000C1906" w:rsidP="000C1906">
      <w:pPr>
        <w:pStyle w:val="ListParagraph"/>
      </w:pPr>
    </w:p>
    <w:p w:rsidR="000C1906" w:rsidRPr="002B0ED4" w:rsidRDefault="000C1906" w:rsidP="000C1906">
      <w:pPr>
        <w:pStyle w:val="ListParagraph"/>
        <w:numPr>
          <w:ilvl w:val="0"/>
          <w:numId w:val="1"/>
        </w:numPr>
      </w:pPr>
      <m:oMath>
        <m:r>
          <w:rPr>
            <w:rFonts w:ascii="Cambria Math" w:hAnsi="Cambria Math"/>
          </w:rPr>
          <m:t>P</m:t>
        </m:r>
        <m:d>
          <m:dPr>
            <m:ctrlPr>
              <w:rPr>
                <w:rFonts w:ascii="Cambria Math" w:hAnsi="Cambria Math"/>
                <w:i/>
              </w:rPr>
            </m:ctrlPr>
          </m:dPr>
          <m:e>
            <m:r>
              <w:rPr>
                <w:rFonts w:ascii="Cambria Math" w:hAnsi="Cambria Math"/>
              </w:rPr>
              <m:t>L</m:t>
            </m:r>
          </m:e>
          <m:e>
            <m:r>
              <w:rPr>
                <w:rFonts w:ascii="Cambria Math" w:hAnsi="Cambria Math"/>
              </w:rPr>
              <m:t>C</m:t>
            </m:r>
            <m:d>
              <m:dPr>
                <m:ctrlPr>
                  <w:rPr>
                    <w:rFonts w:ascii="Cambria Math" w:hAnsi="Cambria Math"/>
                    <w:i/>
                  </w:rPr>
                </m:ctrlPr>
              </m:dPr>
              <m:e>
                <m:r>
                  <m:rPr>
                    <m:sty m:val="p"/>
                  </m:rPr>
                  <w:rPr>
                    <w:rFonts w:ascii="Cambria Math" w:hAnsi="Cambria Math"/>
                  </w:rPr>
                  <m:t>Θ</m:t>
                </m:r>
              </m:e>
            </m:d>
          </m:e>
        </m:d>
      </m:oMath>
      <w:r>
        <w:rPr>
          <w:rFonts w:eastAsiaTheme="minorEastAsia"/>
        </w:rPr>
        <w:t xml:space="preserve"> is the </w:t>
      </w:r>
      <w:r>
        <w:rPr>
          <w:rFonts w:eastAsiaTheme="minorEastAsia"/>
          <w:i/>
        </w:rPr>
        <w:t>likelihood function</w:t>
      </w:r>
      <w:r w:rsidR="00727250">
        <w:rPr>
          <w:rFonts w:eastAsiaTheme="minorEastAsia"/>
        </w:rPr>
        <w:t>, the probability that a correct</w:t>
      </w:r>
      <w:r>
        <w:rPr>
          <w:rFonts w:eastAsiaTheme="minorEastAsia"/>
        </w:rPr>
        <w:t xml:space="preserve"> model using parameters </w:t>
      </w:r>
      <m:oMath>
        <m:r>
          <m:rPr>
            <m:sty m:val="p"/>
          </m:rPr>
          <w:rPr>
            <w:rFonts w:ascii="Cambria Math" w:eastAsiaTheme="minorEastAsia" w:hAnsi="Cambria Math"/>
          </w:rPr>
          <m:t>Θ</m:t>
        </m:r>
      </m:oMath>
      <w:r w:rsidR="00727250">
        <w:rPr>
          <w:rFonts w:eastAsiaTheme="minorEastAsia"/>
        </w:rPr>
        <w:t xml:space="preserve"> matches</w:t>
      </w:r>
      <w:r>
        <w:rPr>
          <w:rFonts w:eastAsiaTheme="minorEastAsia"/>
        </w:rPr>
        <w:t xml:space="preserve"> the target values. The model currently only produces a mean, rather than a full probability distribution. Therefore, assume that the </w:t>
      </w:r>
      <w:r>
        <w:rPr>
          <w:rFonts w:eastAsiaTheme="minorEastAsia"/>
          <w:i/>
        </w:rPr>
        <w:t>target</w:t>
      </w:r>
      <w:r>
        <w:rPr>
          <w:rFonts w:eastAsiaTheme="minorEastAsia"/>
        </w:rPr>
        <w:t xml:space="preserve"> values are uncertain, and that the true target values follow a multivariate normal distribution around the actual observed value. The likelihood function is then the probability that the true target values are equal to the </w:t>
      </w:r>
      <w:r w:rsidR="00993810">
        <w:rPr>
          <w:rFonts w:eastAsiaTheme="minorEastAsia"/>
        </w:rPr>
        <w:t>modeled</w:t>
      </w:r>
      <w:r>
        <w:rPr>
          <w:rFonts w:eastAsiaTheme="minorEastAsia"/>
        </w:rPr>
        <w:t xml:space="preserve"> values, or</w:t>
      </w:r>
    </w:p>
    <w:p w:rsidR="000C1906" w:rsidRDefault="000C1906" w:rsidP="000C1906">
      <w:pPr>
        <w:pStyle w:val="ListParagraph"/>
        <w:rPr>
          <w:rFonts w:eastAsiaTheme="minorEastAsia"/>
        </w:rPr>
      </w:pPr>
    </w:p>
    <w:p w:rsidR="000C1906" w:rsidRDefault="000C1906" w:rsidP="000C1906">
      <w:pPr>
        <w:pStyle w:val="ListParagrap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L|C</m:t>
              </m:r>
              <m:d>
                <m:dPr>
                  <m:ctrlPr>
                    <w:rPr>
                      <w:rFonts w:ascii="Cambria Math" w:eastAsiaTheme="minorEastAsia" w:hAnsi="Cambria Math"/>
                      <w:i/>
                    </w:rPr>
                  </m:ctrlPr>
                </m:dPr>
                <m:e>
                  <m:r>
                    <m:rPr>
                      <m:sty m:val="p"/>
                    </m:rPr>
                    <w:rPr>
                      <w:rFonts w:ascii="Cambria Math" w:eastAsiaTheme="minorEastAsia" w:hAnsi="Cambria Math"/>
                    </w:rPr>
                    <m:t>Θ</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r>
                        <w:rPr>
                          <w:rFonts w:ascii="Cambria Math" w:eastAsiaTheme="minorEastAsia" w:hAnsi="Cambria Math"/>
                        </w:rPr>
                        <m:t>s</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Sub>
                    </m:e>
                  </m:d>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-T</m:t>
                          </m:r>
                        </m:e>
                      </m:d>
                    </m:e>
                    <m:sup>
                      <m:r>
                        <m:rPr>
                          <m:nor/>
                        </m:rP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-T</m:t>
                      </m:r>
                    </m:e>
                  </m:d>
                </m:e>
              </m:d>
            </m:e>
          </m:func>
        </m:oMath>
      </m:oMathPara>
    </w:p>
    <w:p w:rsidR="000C1906" w:rsidRDefault="000C1906" w:rsidP="000C1906">
      <w:pPr>
        <w:pStyle w:val="ListParagraph"/>
        <w:rPr>
          <w:rFonts w:eastAsiaTheme="minorEastAsia"/>
        </w:rPr>
      </w:pPr>
    </w:p>
    <w:p w:rsidR="000C1906" w:rsidRDefault="000C1906" w:rsidP="000C1906">
      <w:pPr>
        <w:pStyle w:val="ListParagraph"/>
        <w:rPr>
          <w:rFonts w:eastAsiaTheme="minorEastAsia"/>
        </w:rPr>
      </w:pPr>
      <w:r>
        <w:rPr>
          <w:rFonts w:eastAsiaTheme="minorEastAsia"/>
        </w:rPr>
        <w:t xml:space="preserve">where </w:t>
      </w:r>
      <m:oMath>
        <m:r>
          <w:rPr>
            <w:rFonts w:ascii="Cambria Math" w:eastAsiaTheme="minorEastAsia" w:hAnsi="Cambria Math"/>
          </w:rPr>
          <m:t>s</m:t>
        </m:r>
      </m:oMath>
      <w:r>
        <w:rPr>
          <w:rFonts w:eastAsiaTheme="minorEastAsia"/>
        </w:rPr>
        <w:t xml:space="preserve"> is the number of targets,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Θ</m:t>
            </m:r>
          </m:e>
        </m:d>
      </m:oMath>
      <w:r>
        <w:rPr>
          <w:rFonts w:eastAsiaTheme="minorEastAsia"/>
        </w:rPr>
        <w:t xml:space="preserve"> is the target values produced by the model using parameters </w:t>
      </w:r>
      <m:oMath>
        <m:r>
          <m:rPr>
            <m:sty m:val="p"/>
          </m:rPr>
          <w:rPr>
            <w:rFonts w:ascii="Cambria Math" w:eastAsiaTheme="minorEastAsia" w:hAnsi="Cambria Math"/>
          </w:rPr>
          <m:t>Θ</m:t>
        </m:r>
      </m:oMath>
      <w:r>
        <w:rPr>
          <w:rFonts w:eastAsiaTheme="minorEastAsia"/>
        </w:rPr>
        <w:t xml:space="preserve">, </w:t>
      </w:r>
      <m:oMath>
        <m:r>
          <w:rPr>
            <w:rFonts w:ascii="Cambria Math" w:eastAsiaTheme="minorEastAsia" w:hAnsi="Cambria Math"/>
          </w:rPr>
          <m:t>T</m:t>
        </m:r>
      </m:oMath>
      <w:r>
        <w:rPr>
          <w:rFonts w:eastAsiaTheme="minorEastAsia"/>
        </w:rPr>
        <w:t xml:space="preserve"> is the targets, and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Sub>
      </m:oMath>
      <w:r>
        <w:rPr>
          <w:rFonts w:eastAsiaTheme="minorEastAsia"/>
        </w:rPr>
        <w:t xml:space="preserve"> is the variance of the distribution that the targets follow.</w:t>
      </w:r>
    </w:p>
    <w:p w:rsidR="000C1906" w:rsidRPr="00CB15D6" w:rsidRDefault="000C1906" w:rsidP="000C1906">
      <w:pPr>
        <w:pStyle w:val="ListParagraph"/>
      </w:pPr>
    </w:p>
    <w:p w:rsidR="000C1906" w:rsidRPr="00CB15D6" w:rsidRDefault="000C1906" w:rsidP="000C1906">
      <w:pPr>
        <w:pStyle w:val="ListParagraph"/>
        <w:numPr>
          <w:ilvl w:val="0"/>
          <w:numId w:val="1"/>
        </w:numPr>
      </w:pPr>
      <m:oMath>
        <m:r>
          <w:rPr>
            <w:rFonts w:ascii="Cambria Math" w:hAnsi="Cambria Math"/>
          </w:rPr>
          <m:t>P(L)</m:t>
        </m:r>
      </m:oMath>
      <w:r>
        <w:rPr>
          <w:rFonts w:eastAsiaTheme="minorEastAsia"/>
        </w:rPr>
        <w:t xml:space="preserve"> is the probability of seeing the actual target values. Since these target values did in fact occur,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e>
        </m:d>
      </m:oMath>
      <w:r>
        <w:rPr>
          <w:rFonts w:eastAsiaTheme="minorEastAsia"/>
        </w:rPr>
        <w:t xml:space="preserve"> is taken as 1.</w:t>
      </w:r>
    </w:p>
    <w:p w:rsidR="000C1906" w:rsidRPr="002F5EF5" w:rsidRDefault="000C1906" w:rsidP="000C1906">
      <w:pPr>
        <w:pStyle w:val="ListParagraph"/>
        <w:numPr>
          <w:ilvl w:val="0"/>
          <w:numId w:val="1"/>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m:t>
            </m:r>
            <m:d>
              <m:dPr>
                <m:ctrlPr>
                  <w:rPr>
                    <w:rFonts w:ascii="Cambria Math" w:hAnsi="Cambria Math"/>
                    <w:i/>
                  </w:rPr>
                </m:ctrlPr>
              </m:dPr>
              <m:e>
                <m:r>
                  <m:rPr>
                    <m:sty m:val="p"/>
                  </m:rPr>
                  <w:rPr>
                    <w:rFonts w:ascii="Cambria Math" w:hAnsi="Cambria Math"/>
                  </w:rPr>
                  <m:t>Θ</m:t>
                </m:r>
              </m:e>
            </m:d>
          </m:e>
          <m:e>
            <m:r>
              <w:rPr>
                <w:rFonts w:ascii="Cambria Math" w:hAnsi="Cambria Math"/>
              </w:rPr>
              <m:t>L</m:t>
            </m:r>
          </m:e>
        </m:d>
      </m:oMath>
      <w:r w:rsidRPr="002F5EF5">
        <w:rPr>
          <w:rFonts w:eastAsiaTheme="minorEastAsia"/>
        </w:rPr>
        <w:t xml:space="preserve"> is the </w:t>
      </w:r>
      <w:r w:rsidRPr="002F5EF5">
        <w:rPr>
          <w:rFonts w:eastAsiaTheme="minorEastAsia"/>
          <w:i/>
        </w:rPr>
        <w:t>posterior distribution</w:t>
      </w:r>
      <w:r w:rsidRPr="002F5EF5">
        <w:rPr>
          <w:rFonts w:eastAsiaTheme="minorEastAsia"/>
        </w:rPr>
        <w:t xml:space="preserve"> over the possible </w:t>
      </w:r>
      <w:r>
        <w:rPr>
          <w:rFonts w:eastAsiaTheme="minorEastAsia"/>
        </w:rPr>
        <w:t>parameter</w:t>
      </w:r>
      <w:r w:rsidRPr="002F5EF5">
        <w:rPr>
          <w:rFonts w:eastAsiaTheme="minorEastAsia"/>
        </w:rPr>
        <w:t xml:space="preserve">s, taking into account the evidence provided by the targets. Then the most likely values for the </w:t>
      </w:r>
      <w:r>
        <w:rPr>
          <w:rFonts w:eastAsiaTheme="minorEastAsia"/>
        </w:rPr>
        <w:t>parameter</w:t>
      </w:r>
      <w:r w:rsidRPr="002F5EF5">
        <w:rPr>
          <w:rFonts w:eastAsiaTheme="minorEastAsia"/>
        </w:rPr>
        <w:t xml:space="preserve">s are at the </w:t>
      </w:r>
      <w:r w:rsidRPr="002F5EF5">
        <w:rPr>
          <w:rFonts w:eastAsiaTheme="minorEastAsia"/>
          <w:i/>
        </w:rPr>
        <w:t>mode</w:t>
      </w:r>
      <w:r w:rsidRPr="002F5EF5">
        <w:rPr>
          <w:rFonts w:eastAsiaTheme="minorEastAsia"/>
        </w:rPr>
        <w:t xml:space="preserve"> of the distribution; the task is to find the value of </w:t>
      </w:r>
      <m:oMath>
        <m:r>
          <m:rPr>
            <m:sty m:val="p"/>
          </m:rPr>
          <w:rPr>
            <w:rFonts w:ascii="Cambria Math" w:eastAsiaTheme="minorEastAsia" w:hAnsi="Cambria Math"/>
          </w:rPr>
          <m:t>Θ</m:t>
        </m:r>
      </m:oMath>
      <w:r w:rsidRPr="002F5EF5">
        <w:rPr>
          <w:rFonts w:eastAsiaTheme="minorEastAsia"/>
        </w:rPr>
        <w:t xml:space="preserve"> that maximizes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r>
                  <m:rPr>
                    <m:sty m:val="p"/>
                  </m:rPr>
                  <w:rPr>
                    <w:rFonts w:ascii="Cambria Math" w:eastAsiaTheme="minorEastAsia" w:hAnsi="Cambria Math"/>
                  </w:rPr>
                  <m:t>Θ</m:t>
                </m:r>
              </m:e>
            </m:d>
          </m:e>
          <m:e>
            <m:r>
              <w:rPr>
                <w:rFonts w:ascii="Cambria Math" w:eastAsiaTheme="minorEastAsia" w:hAnsi="Cambria Math"/>
              </w:rPr>
              <m:t>L</m:t>
            </m:r>
          </m:e>
        </m:d>
      </m:oMath>
    </w:p>
    <w:p w:rsidR="000C1906" w:rsidRDefault="000C1906" w:rsidP="000C1906">
      <w:r>
        <w:t>Combining these terms using Bayes’ theorem gives</w:t>
      </w:r>
    </w:p>
    <w:p w:rsidR="000C1906" w:rsidRDefault="000C1906" w:rsidP="000C1906">
      <w:pPr>
        <w:rPr>
          <w:rFonts w:eastAsiaTheme="minorEastAsia"/>
        </w:rPr>
      </w:pPr>
      <m:oMathPara>
        <m:oMath>
          <m:r>
            <w:rPr>
              <w:rFonts w:ascii="Cambria Math" w:hAnsi="Cambria Math"/>
            </w:rPr>
            <w:lastRenderedPageBreak/>
            <m:t>obj=</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r>
                        <w:rPr>
                          <w:rFonts w:ascii="Cambria Math" w:eastAsiaTheme="minorEastAsia" w:hAnsi="Cambria Math"/>
                        </w:rPr>
                        <m:t>r</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m:rPr>
                              <m:sty m:val="p"/>
                            </m:rPr>
                            <w:rPr>
                              <w:rFonts w:ascii="Cambria Math" w:eastAsiaTheme="minorEastAsia" w:hAnsi="Cambria Math"/>
                            </w:rPr>
                            <m:t>Θ</m:t>
                          </m:r>
                          <m:ctrlPr>
                            <w:rPr>
                              <w:rFonts w:ascii="Cambria Math" w:eastAsiaTheme="minorEastAsia" w:hAnsi="Cambria Math"/>
                            </w:rPr>
                          </m:ctrlPr>
                        </m:sub>
                      </m:sSub>
                    </m:e>
                  </m:d>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0</m:t>
                              </m:r>
                            </m:sub>
                          </m:sSub>
                        </m:e>
                      </m:d>
                    </m:e>
                    <m:sup>
                      <m:r>
                        <m:rPr>
                          <m:nor/>
                        </m:rP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0</m:t>
                          </m:r>
                        </m:sub>
                      </m:sSub>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r>
                        <w:rPr>
                          <w:rFonts w:ascii="Cambria Math" w:eastAsiaTheme="minorEastAsia" w:hAnsi="Cambria Math"/>
                        </w:rPr>
                        <m:t>s</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Sub>
                    </m:e>
                  </m:d>
                </m:e>
              </m:rad>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-T</m:t>
                          </m:r>
                        </m:e>
                      </m:d>
                    </m:e>
                    <m:sup>
                      <m:r>
                        <m:rPr>
                          <m:nor/>
                        </m:rP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-T</m:t>
                      </m:r>
                    </m:e>
                  </m:d>
                </m:e>
              </m:d>
            </m:e>
          </m:func>
        </m:oMath>
      </m:oMathPara>
    </w:p>
    <w:p w:rsidR="000C1906" w:rsidRDefault="000C1906" w:rsidP="000C1906">
      <w:pPr>
        <w:rPr>
          <w:rFonts w:eastAsiaTheme="minorEastAsia"/>
        </w:rPr>
      </w:pPr>
      <w:r>
        <w:rPr>
          <w:rFonts w:eastAsiaTheme="minorEastAsia"/>
        </w:rPr>
        <w:t>which can be simplified, without changing the solution, to</w:t>
      </w:r>
    </w:p>
    <w:p w:rsidR="000C1906" w:rsidRDefault="000C1906" w:rsidP="000C1906">
      <m:oMathPara>
        <m:oMath>
          <m:r>
            <w:rPr>
              <w:rFonts w:ascii="Cambria Math" w:hAnsi="Cambria Math"/>
            </w:rPr>
            <m:t>obj</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0</m:t>
                          </m:r>
                        </m:sub>
                      </m:sSub>
                    </m:e>
                  </m:d>
                </m:e>
                <m:sup>
                  <m:r>
                    <m:rPr>
                      <m:nor/>
                    </m:rP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Θ</m:t>
                  </m:r>
                </m:sub>
              </m:sSub>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-T</m:t>
                      </m:r>
                    </m:e>
                  </m:d>
                </m:e>
                <m:sup>
                  <m:r>
                    <m:rPr>
                      <m:nor/>
                    </m:rP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-T</m:t>
                  </m:r>
                </m:e>
              </m:d>
            </m:e>
          </m:d>
        </m:oMath>
      </m:oMathPara>
    </w:p>
    <w:p w:rsidR="000C1906" w:rsidRDefault="000C1906" w:rsidP="000C1906">
      <w:r w:rsidRPr="00445C38">
        <w:t xml:space="preserve">The </w:t>
      </w:r>
      <w:r>
        <w:t xml:space="preserve">maximum value of </w:t>
      </w:r>
      <m:oMath>
        <m:r>
          <w:rPr>
            <w:rFonts w:ascii="Cambria Math" w:hAnsi="Cambria Math"/>
          </w:rPr>
          <m:t>obj</m:t>
        </m:r>
      </m:oMath>
      <w:r w:rsidRPr="002F5EF5">
        <w:t xml:space="preserve"> can be found by using the Newton optimization algorithm, with </w:t>
      </w:r>
      <w:r w:rsidR="00C626CA">
        <w:t>modifications suggested by Gauss and Marquardt,</w:t>
      </w:r>
      <w:r w:rsidR="006D7F5E">
        <w:t xml:space="preserve"> </w:t>
      </w:r>
      <w:r w:rsidR="009B4EFC">
        <w:t>as described in Bard 1974</w:t>
      </w:r>
      <w:r w:rsidR="00C626CA">
        <w:t>.</w:t>
      </w:r>
    </w:p>
    <w:p w:rsidR="00942DBD" w:rsidRDefault="00942DBD" w:rsidP="00AE166F">
      <w:pPr>
        <w:pStyle w:val="Heading1"/>
        <w:spacing w:before="200" w:after="240"/>
      </w:pPr>
      <w:r>
        <w:t>Sample run</w:t>
      </w:r>
    </w:p>
    <w:p w:rsidR="00942DBD" w:rsidRPr="00942DBD" w:rsidRDefault="00942DBD" w:rsidP="00942DBD">
      <w:r>
        <w:t>&lt;insert results from sample run&gt;</w:t>
      </w:r>
    </w:p>
    <w:p w:rsidR="005665A1" w:rsidRDefault="005665A1" w:rsidP="00AE166F">
      <w:pPr>
        <w:pStyle w:val="Heading1"/>
        <w:spacing w:before="200" w:after="240"/>
      </w:pPr>
      <w:r>
        <w:t>Implementation</w:t>
      </w:r>
    </w:p>
    <w:p w:rsidR="007F607D" w:rsidRPr="007F607D" w:rsidRDefault="0044250E" w:rsidP="007F607D">
      <w:r>
        <w:t xml:space="preserve">The software was written by adding classes to and extending existing classes in the SD packages, all written in the Java programming language. </w:t>
      </w:r>
      <w:r w:rsidR="00844F71">
        <w:t xml:space="preserve">Here, the basic class structure of the calibrator is outlined, and further detail is provided for the classes that handle the parameters and targets, as these are the sections most likely to need extension. </w:t>
      </w:r>
      <w:r>
        <w:t>Further documentation in the form of Javadocs can be found in the source files.</w:t>
      </w:r>
    </w:p>
    <w:p w:rsidR="005665A1" w:rsidRDefault="005665A1" w:rsidP="00B100E3">
      <w:pPr>
        <w:pStyle w:val="Heading2"/>
        <w:spacing w:after="240"/>
      </w:pPr>
      <w:r>
        <w:t>Classes</w:t>
      </w:r>
    </w:p>
    <w:p w:rsidR="00B7229F" w:rsidRDefault="00B7229F" w:rsidP="00A14020">
      <w:pPr>
        <w:rPr>
          <w:rFonts w:ascii="Courier New" w:hAnsi="Courier New" w:cs="Courier New"/>
        </w:rPr>
      </w:pPr>
      <w:r>
        <w:rPr>
          <w:rFonts w:ascii="Courier New" w:hAnsi="Courier New" w:cs="Courier New"/>
        </w:rPr>
        <w:t>SDEstimation</w:t>
      </w:r>
      <w:r w:rsidRPr="00117652">
        <w:t xml:space="preserve">: This is the main class for the calibrator. It reads in the base year and interval from the command line, creates a </w:t>
      </w:r>
      <w:r>
        <w:rPr>
          <w:rFonts w:ascii="Courier New" w:hAnsi="Courier New" w:cs="Courier New"/>
        </w:rPr>
        <w:t>StandardSDModel</w:t>
      </w:r>
      <w:r w:rsidRPr="00117652">
        <w:t>, and calls</w:t>
      </w:r>
      <w:r>
        <w:rPr>
          <w:rFonts w:ascii="Courier New" w:hAnsi="Courier New" w:cs="Courier New"/>
        </w:rPr>
        <w:t xml:space="preserve"> calibrateModel()</w:t>
      </w:r>
      <w:r w:rsidRPr="00117652">
        <w:t>.</w:t>
      </w:r>
    </w:p>
    <w:p w:rsidR="003E1C79" w:rsidRDefault="003E1C79" w:rsidP="00A14020">
      <w:r>
        <w:rPr>
          <w:rFonts w:ascii="Courier New" w:hAnsi="Courier New" w:cs="Courier New"/>
        </w:rPr>
        <w:t>StandardSDModel</w:t>
      </w:r>
      <w:r w:rsidRPr="003E1C79">
        <w:t xml:space="preserve">: An extra method is added, </w:t>
      </w:r>
      <w:r>
        <w:rPr>
          <w:rFonts w:ascii="Courier New" w:hAnsi="Courier New" w:cs="Courier New"/>
        </w:rPr>
        <w:t>calibrateModel()</w:t>
      </w:r>
      <w:r w:rsidRPr="003E1C79">
        <w:t xml:space="preserve">, that reads the inputs using an </w:t>
      </w:r>
      <w:r>
        <w:rPr>
          <w:rFonts w:ascii="Courier New" w:hAnsi="Courier New" w:cs="Courier New"/>
        </w:rPr>
        <w:t>EstimationReader</w:t>
      </w:r>
      <w:r w:rsidRPr="003E1C79">
        <w:t xml:space="preserve"> and sets up and runs the </w:t>
      </w:r>
      <w:r>
        <w:rPr>
          <w:rFonts w:ascii="Courier New" w:hAnsi="Courier New" w:cs="Courier New"/>
        </w:rPr>
        <w:t>MarquardtMinimizer</w:t>
      </w:r>
      <w:r w:rsidRPr="003E1C79">
        <w:t>.</w:t>
      </w:r>
    </w:p>
    <w:p w:rsidR="00AF1448" w:rsidRDefault="00AF1448" w:rsidP="00A14020">
      <w:r w:rsidRPr="00AF1448">
        <w:rPr>
          <w:rFonts w:ascii="Courier New" w:hAnsi="Courier New" w:cs="Courier New"/>
        </w:rPr>
        <w:t>EstimationReader</w:t>
      </w:r>
      <w:r>
        <w:t xml:space="preserve">: This interface specifies methods that read in the parameters and targets. The methods are </w:t>
      </w:r>
      <w:r w:rsidRPr="00AF1448">
        <w:rPr>
          <w:rFonts w:ascii="Courier New" w:hAnsi="Courier New" w:cs="Courier New"/>
        </w:rPr>
        <w:t>readTargets()</w:t>
      </w:r>
      <w:r>
        <w:t xml:space="preserve">, </w:t>
      </w:r>
      <w:r w:rsidRPr="00AF1448">
        <w:rPr>
          <w:rFonts w:ascii="Courier New" w:hAnsi="Courier New" w:cs="Courier New"/>
        </w:rPr>
        <w:t>readTargetVariance()</w:t>
      </w:r>
      <w:r>
        <w:t xml:space="preserve">, </w:t>
      </w:r>
      <w:r w:rsidRPr="00AF1448">
        <w:rPr>
          <w:rFonts w:ascii="Courier New" w:hAnsi="Courier New" w:cs="Courier New"/>
        </w:rPr>
        <w:t>readCoeffs()</w:t>
      </w:r>
      <w:r>
        <w:t xml:space="preserve">, </w:t>
      </w:r>
      <w:r w:rsidRPr="00AF1448">
        <w:rPr>
          <w:rFonts w:ascii="Courier New" w:hAnsi="Courier New" w:cs="Courier New"/>
        </w:rPr>
        <w:t>readPriorMeans()</w:t>
      </w:r>
      <w:r>
        <w:t xml:space="preserve">, and </w:t>
      </w:r>
      <w:r w:rsidRPr="00AF1448">
        <w:rPr>
          <w:rFonts w:ascii="Courier New" w:hAnsi="Courier New" w:cs="Courier New"/>
        </w:rPr>
        <w:t>readPriorVariance()</w:t>
      </w:r>
      <w:r>
        <w:t xml:space="preserve">. Note that method </w:t>
      </w:r>
      <w:r w:rsidRPr="00AF1448">
        <w:rPr>
          <w:rFonts w:ascii="Courier New" w:hAnsi="Courier New" w:cs="Courier New"/>
        </w:rPr>
        <w:t>readTargets()</w:t>
      </w:r>
      <w:r>
        <w:t xml:space="preserve"> returns the list of </w:t>
      </w:r>
      <w:r w:rsidRPr="00C075B0">
        <w:rPr>
          <w:rFonts w:ascii="Courier New" w:hAnsi="Courier New" w:cs="Courier New"/>
        </w:rPr>
        <w:t>EstimationTarget</w:t>
      </w:r>
      <w:r>
        <w:t xml:space="preserve"> objects with their target values already set using </w:t>
      </w:r>
      <w:r w:rsidRPr="00C075B0">
        <w:rPr>
          <w:rFonts w:ascii="Courier New" w:hAnsi="Courier New" w:cs="Courier New"/>
        </w:rPr>
        <w:t>setTargetValue()</w:t>
      </w:r>
      <w:r>
        <w:t xml:space="preserve">, so there is no need for a </w:t>
      </w:r>
      <w:r w:rsidRPr="00C075B0">
        <w:rPr>
          <w:rFonts w:ascii="Courier New" w:hAnsi="Courier New" w:cs="Courier New"/>
        </w:rPr>
        <w:t>readTargetValues()</w:t>
      </w:r>
      <w:r>
        <w:t xml:space="preserve"> method.</w:t>
      </w:r>
      <w:r w:rsidR="00DD63CF">
        <w:t xml:space="preserve"> The readCoeffs() method returns a list of </w:t>
      </w:r>
      <w:r w:rsidR="00DD63CF" w:rsidRPr="00DD63CF">
        <w:rPr>
          <w:rFonts w:ascii="Courier New" w:hAnsi="Courier New" w:cs="Courier New"/>
        </w:rPr>
        <w:t>Coefficient</w:t>
      </w:r>
      <w:r w:rsidR="00DD63CF">
        <w:t xml:space="preserve"> objects representing the parameters.</w:t>
      </w:r>
    </w:p>
    <w:p w:rsidR="00117652" w:rsidRDefault="00117652" w:rsidP="00A14020">
      <w:r w:rsidRPr="006C2B5E">
        <w:rPr>
          <w:rFonts w:ascii="Courier New" w:hAnsi="Courier New" w:cs="Courier New"/>
        </w:rPr>
        <w:t>EstimationTarget</w:t>
      </w:r>
      <w:r>
        <w:t>: This is the base class for the targets. See the section “Class structure of the target types” for details.</w:t>
      </w:r>
    </w:p>
    <w:p w:rsidR="00DD63CF" w:rsidRDefault="00DD63CF" w:rsidP="00A14020">
      <w:pPr>
        <w:rPr>
          <w:rFonts w:ascii="Courier New" w:hAnsi="Courier New" w:cs="Courier New"/>
        </w:rPr>
      </w:pPr>
      <w:r w:rsidRPr="006C2B5E">
        <w:rPr>
          <w:rFonts w:ascii="Courier New" w:hAnsi="Courier New" w:cs="Courier New"/>
        </w:rPr>
        <w:t>Coefficient</w:t>
      </w:r>
      <w:r w:rsidR="002B6EB2">
        <w:t>: This is the interface for the parameters. See the section “Class structure of the coefficient types” for details.</w:t>
      </w:r>
    </w:p>
    <w:p w:rsidR="00DB1CAD" w:rsidRDefault="00A14020" w:rsidP="00A14020">
      <w:r w:rsidRPr="008E1A4D">
        <w:rPr>
          <w:rFonts w:ascii="Courier New" w:hAnsi="Courier New" w:cs="Courier New"/>
        </w:rPr>
        <w:lastRenderedPageBreak/>
        <w:t>MarquardtMinimizer</w:t>
      </w:r>
      <w:r>
        <w:t>: This class implement</w:t>
      </w:r>
      <w:r w:rsidR="00E75CE8">
        <w:t>s the Newton/Marquardt optimization algorithm</w:t>
      </w:r>
      <w:r>
        <w:t xml:space="preserve">. It is initialized with an objective function </w:t>
      </w:r>
      <w:r w:rsidR="00E75CE8">
        <w:t xml:space="preserve">(interface </w:t>
      </w:r>
      <w:r w:rsidR="00E75CE8" w:rsidRPr="008E1A4D">
        <w:rPr>
          <w:rFonts w:ascii="Courier New" w:hAnsi="Courier New" w:cs="Courier New"/>
        </w:rPr>
        <w:t>ObjectiveFunction</w:t>
      </w:r>
      <w:r w:rsidR="00E75CE8">
        <w:t xml:space="preserve">) </w:t>
      </w:r>
      <w:r>
        <w:t xml:space="preserve">and an initial guess. Its most important method is </w:t>
      </w:r>
      <w:r w:rsidRPr="007D3A7B">
        <w:rPr>
          <w:rFonts w:ascii="Courier New" w:hAnsi="Courier New" w:cs="Courier New"/>
        </w:rPr>
        <w:t>iterateToConvergence()</w:t>
      </w:r>
      <w:r w:rsidRPr="007D3A7B">
        <w:t>,</w:t>
      </w:r>
      <w:r>
        <w:t xml:space="preserve"> which modifies the parameters iteratively until the objective function rea</w:t>
      </w:r>
      <w:r w:rsidR="00185165">
        <w:t>ches its minimum or the algorithm has done the maximum allowed iterations.</w:t>
      </w:r>
      <w:r w:rsidR="00E75CE8">
        <w:t xml:space="preserve"> After </w:t>
      </w:r>
      <w:r w:rsidR="00E75CE8" w:rsidRPr="007D3A7B">
        <w:rPr>
          <w:rFonts w:ascii="Courier New" w:hAnsi="Courier New" w:cs="Courier New"/>
        </w:rPr>
        <w:t>iterateToConvergence()</w:t>
      </w:r>
      <w:r w:rsidR="00E75CE8">
        <w:t xml:space="preserve"> returns, several utility methods are available to find information about the results, such as whether the algorithm converged and the current value of the objective function.</w:t>
      </w:r>
    </w:p>
    <w:p w:rsidR="00DB1CAD" w:rsidRDefault="00DB1CAD" w:rsidP="00A14020">
      <w:r w:rsidRPr="007D3A7B">
        <w:rPr>
          <w:rFonts w:ascii="Courier New" w:hAnsi="Courier New" w:cs="Courier New"/>
        </w:rPr>
        <w:t>ObjectiveFunction</w:t>
      </w:r>
      <w:r>
        <w:t xml:space="preserve">: This interface </w:t>
      </w:r>
      <w:r w:rsidR="001D64CD">
        <w:t>represents an objective function of the kind that can be used in a Newton/Marquardt optimization</w:t>
      </w:r>
      <w:r>
        <w:t xml:space="preserve">. The three important methods are </w:t>
      </w:r>
      <w:r w:rsidRPr="007D3A7B">
        <w:rPr>
          <w:rFonts w:ascii="Courier New" w:hAnsi="Courier New" w:cs="Courier New"/>
        </w:rPr>
        <w:t>getValue()</w:t>
      </w:r>
      <w:r>
        <w:t xml:space="preserve">, </w:t>
      </w:r>
      <w:r w:rsidRPr="007D3A7B">
        <w:rPr>
          <w:rFonts w:ascii="Courier New" w:hAnsi="Courier New" w:cs="Courier New"/>
        </w:rPr>
        <w:t>getGradient()</w:t>
      </w:r>
      <w:r>
        <w:t xml:space="preserve">, and </w:t>
      </w:r>
      <w:r w:rsidRPr="007D3A7B">
        <w:rPr>
          <w:rFonts w:ascii="Courier New" w:hAnsi="Courier New" w:cs="Courier New"/>
        </w:rPr>
        <w:t>getHessian()</w:t>
      </w:r>
      <w:r>
        <w:t>, which return the current value, first derivative, and second derivative, respectively, for given parameter values.</w:t>
      </w:r>
    </w:p>
    <w:p w:rsidR="00E75CE8" w:rsidRDefault="00E75CE8" w:rsidP="00A14020">
      <w:r w:rsidRPr="007D3A7B">
        <w:rPr>
          <w:rFonts w:ascii="Courier New" w:hAnsi="Courier New" w:cs="Courier New"/>
        </w:rPr>
        <w:t>GaussBayesianObjective</w:t>
      </w:r>
      <w:r w:rsidR="00993810">
        <w:t xml:space="preserve">: </w:t>
      </w:r>
      <w:r w:rsidR="008E1A4D">
        <w:t xml:space="preserve">An implementation of </w:t>
      </w:r>
      <w:r w:rsidR="008E1A4D" w:rsidRPr="007D3A7B">
        <w:rPr>
          <w:rFonts w:ascii="Courier New" w:hAnsi="Courier New" w:cs="Courier New"/>
        </w:rPr>
        <w:t>ObjectiveFunction</w:t>
      </w:r>
      <w:r w:rsidR="008E1A4D">
        <w:t>, t</w:t>
      </w:r>
      <w:r w:rsidR="00993810">
        <w:t>his class is responsible for converting the current parameter values, prior distribution</w:t>
      </w:r>
      <w:r w:rsidR="008E1A4D">
        <w:t>s</w:t>
      </w:r>
      <w:r w:rsidR="00993810">
        <w:t>, modeled values</w:t>
      </w:r>
      <w:r w:rsidR="00060CEB">
        <w:t xml:space="preserve"> (from a</w:t>
      </w:r>
      <w:r w:rsidR="001D64CD">
        <w:t xml:space="preserve"> </w:t>
      </w:r>
      <w:r w:rsidR="001D64CD" w:rsidRPr="001D64CD">
        <w:rPr>
          <w:rFonts w:ascii="Courier New" w:hAnsi="Courier New" w:cs="Courier New"/>
        </w:rPr>
        <w:t>DifferentiableModel</w:t>
      </w:r>
      <w:r w:rsidR="001D64CD">
        <w:t>)</w:t>
      </w:r>
      <w:r w:rsidR="00993810">
        <w:t>, and</w:t>
      </w:r>
      <w:r w:rsidR="008E1A4D">
        <w:t xml:space="preserve"> target distributions into an objective function.</w:t>
      </w:r>
      <w:r w:rsidR="00DB1CAD">
        <w:t xml:space="preserve"> </w:t>
      </w:r>
      <w:r w:rsidR="00EB3990">
        <w:t xml:space="preserve">It also applies the Gauss approximation, which allows it to calculate a “Hessian” matrix for </w:t>
      </w:r>
      <w:r w:rsidR="00EB3990" w:rsidRPr="007D3A7B">
        <w:rPr>
          <w:rFonts w:ascii="Courier New" w:hAnsi="Courier New" w:cs="Courier New"/>
        </w:rPr>
        <w:t>getHessian()</w:t>
      </w:r>
      <w:r w:rsidR="00EB3990">
        <w:t xml:space="preserve"> using only first derivatives.</w:t>
      </w:r>
    </w:p>
    <w:p w:rsidR="007A1828" w:rsidRDefault="001D64CD" w:rsidP="00A14020">
      <w:r w:rsidRPr="0061660B">
        <w:rPr>
          <w:rFonts w:ascii="Courier New" w:hAnsi="Courier New" w:cs="Courier New"/>
        </w:rPr>
        <w:t>DifferentiableModel</w:t>
      </w:r>
      <w:r>
        <w:t xml:space="preserve">: This interface </w:t>
      </w:r>
      <w:r w:rsidR="00605743">
        <w:t xml:space="preserve">represents a model that can produce </w:t>
      </w:r>
      <w:r w:rsidR="00060CEB">
        <w:t>modeled</w:t>
      </w:r>
      <w:r w:rsidR="00605743">
        <w:t xml:space="preserve"> values at given parameter values, as well as the first derivatives of the </w:t>
      </w:r>
      <w:r w:rsidR="00060CEB">
        <w:t>modeled</w:t>
      </w:r>
      <w:r w:rsidR="00605743">
        <w:t xml:space="preserve"> values with respect to the parameters.</w:t>
      </w:r>
      <w:r w:rsidR="00060CEB">
        <w:t xml:space="preserve"> It specifies the two methods </w:t>
      </w:r>
      <w:r w:rsidR="00060CEB" w:rsidRPr="00060CEB">
        <w:rPr>
          <w:rFonts w:ascii="Courier New" w:hAnsi="Courier New" w:cs="Courier New"/>
        </w:rPr>
        <w:t>getTargetValues()</w:t>
      </w:r>
      <w:r w:rsidR="00060CEB">
        <w:t xml:space="preserve"> and </w:t>
      </w:r>
      <w:r w:rsidR="00060CEB" w:rsidRPr="00060CEB">
        <w:rPr>
          <w:rFonts w:ascii="Courier New" w:hAnsi="Courier New" w:cs="Courier New"/>
        </w:rPr>
        <w:t>getJacobian()</w:t>
      </w:r>
      <w:r w:rsidR="00060CEB">
        <w:t>.</w:t>
      </w:r>
    </w:p>
    <w:p w:rsidR="00060CEB" w:rsidRDefault="00060CEB" w:rsidP="00A14020">
      <w:r w:rsidRPr="0061660B">
        <w:rPr>
          <w:rFonts w:ascii="Courier New" w:hAnsi="Courier New" w:cs="Courier New"/>
        </w:rPr>
        <w:t>ExpectedTargetModel</w:t>
      </w:r>
      <w:r>
        <w:t xml:space="preserve">: An implementation of </w:t>
      </w:r>
      <w:r w:rsidRPr="0061660B">
        <w:rPr>
          <w:rFonts w:ascii="Courier New" w:hAnsi="Courier New" w:cs="Courier New"/>
        </w:rPr>
        <w:t>DifferentiableModel</w:t>
      </w:r>
      <w:r>
        <w:t>, this class is the link between the calibrator and</w:t>
      </w:r>
      <w:r w:rsidR="0061660B">
        <w:t xml:space="preserve"> the SD classes. Both </w:t>
      </w:r>
      <w:r w:rsidR="0061660B" w:rsidRPr="0061660B">
        <w:rPr>
          <w:rFonts w:ascii="Courier New" w:hAnsi="Courier New" w:cs="Courier New"/>
        </w:rPr>
        <w:t>getTargetValues()</w:t>
      </w:r>
      <w:r w:rsidR="0061660B">
        <w:t xml:space="preserve"> and </w:t>
      </w:r>
      <w:r w:rsidR="0061660B" w:rsidRPr="0061660B">
        <w:rPr>
          <w:rFonts w:ascii="Courier New" w:hAnsi="Courier New" w:cs="Courier New"/>
        </w:rPr>
        <w:t>getJacobian()</w:t>
      </w:r>
      <w:r w:rsidR="0061660B">
        <w:t xml:space="preserve"> iterate through the list of parcels, adding up the contribution from each parcel, and return the total.</w:t>
      </w:r>
    </w:p>
    <w:p w:rsidR="003E1C79" w:rsidRDefault="003E1C79" w:rsidP="00A14020">
      <w:r w:rsidRPr="00103589">
        <w:rPr>
          <w:rFonts w:ascii="Courier New" w:hAnsi="Courier New" w:cs="Courier New"/>
        </w:rPr>
        <w:t>ZoningRule</w:t>
      </w:r>
      <w:r w:rsidR="00ED231B" w:rsidRPr="00103589">
        <w:rPr>
          <w:rFonts w:ascii="Courier New" w:hAnsi="Courier New" w:cs="Courier New"/>
        </w:rPr>
        <w:t>sI</w:t>
      </w:r>
      <w:r w:rsidR="00ED231B">
        <w:t xml:space="preserve">: Extra methods are added here that add the contribution from a single parcel. They defer to the </w:t>
      </w:r>
      <w:r w:rsidR="00ED231B" w:rsidRPr="00103589">
        <w:rPr>
          <w:rFonts w:ascii="Courier New" w:hAnsi="Courier New" w:cs="Courier New"/>
        </w:rPr>
        <w:t>ParameterSearchAlternative</w:t>
      </w:r>
      <w:r w:rsidR="00ED231B">
        <w:t xml:space="preserve"> methods of the root-level </w:t>
      </w:r>
      <w:r w:rsidR="00ED231B" w:rsidRPr="00103589">
        <w:rPr>
          <w:rFonts w:ascii="Courier New" w:hAnsi="Courier New" w:cs="Courier New"/>
        </w:rPr>
        <w:t>LogitModel</w:t>
      </w:r>
      <w:r w:rsidR="00ED231B">
        <w:t xml:space="preserve"> for that zoning rule.</w:t>
      </w:r>
    </w:p>
    <w:p w:rsidR="00B672B0" w:rsidRDefault="00B672B0" w:rsidP="00A14020">
      <w:r w:rsidRPr="00B672B0">
        <w:rPr>
          <w:rFonts w:ascii="Courier New" w:hAnsi="Courier New" w:cs="Courier New"/>
        </w:rPr>
        <w:t>EstimationMatrix</w:t>
      </w:r>
      <w:r>
        <w:t>: This storage class holds the current totals of the modeled values and their derivatives.</w:t>
      </w:r>
    </w:p>
    <w:p w:rsidR="00ED231B" w:rsidRPr="00A14020" w:rsidRDefault="00ED231B" w:rsidP="00A14020">
      <w:r w:rsidRPr="00103589">
        <w:rPr>
          <w:rFonts w:ascii="Courier New" w:hAnsi="Courier New" w:cs="Courier New"/>
        </w:rPr>
        <w:t>ParameterSearchAlternative</w:t>
      </w:r>
      <w:r>
        <w:t xml:space="preserve">: All the classes that implemented the interface </w:t>
      </w:r>
      <w:r w:rsidRPr="00103589">
        <w:rPr>
          <w:rFonts w:ascii="Courier New" w:hAnsi="Courier New" w:cs="Courier New"/>
        </w:rPr>
        <w:t>Alternative</w:t>
      </w:r>
      <w:r>
        <w:t xml:space="preserve"> in SD</w:t>
      </w:r>
      <w:r w:rsidR="00045B0B">
        <w:t xml:space="preserve"> (including </w:t>
      </w:r>
      <w:r w:rsidR="00045B0B" w:rsidRPr="00103589">
        <w:rPr>
          <w:rFonts w:ascii="Courier New" w:hAnsi="Courier New" w:cs="Courier New"/>
        </w:rPr>
        <w:t>LogitModel</w:t>
      </w:r>
      <w:r w:rsidR="00045B0B">
        <w:t>)</w:t>
      </w:r>
      <w:r>
        <w:t xml:space="preserve"> are retrofitted to implement the subinterface </w:t>
      </w:r>
      <w:r w:rsidRPr="00103589">
        <w:rPr>
          <w:rFonts w:ascii="Courier New" w:hAnsi="Courier New" w:cs="Courier New"/>
        </w:rPr>
        <w:t>ParameterSearchAlternative</w:t>
      </w:r>
      <w:r>
        <w:t xml:space="preserve"> as well.</w:t>
      </w:r>
      <w:r w:rsidR="007E5616">
        <w:t xml:space="preserve"> This interface adds the methods </w:t>
      </w:r>
      <w:r w:rsidR="007E5616" w:rsidRPr="00103589">
        <w:rPr>
          <w:rFonts w:ascii="Courier New" w:hAnsi="Courier New" w:cs="Courier New"/>
        </w:rPr>
        <w:t>getUtilityDerivativesWRTParameters()</w:t>
      </w:r>
      <w:r w:rsidR="007E5616">
        <w:t xml:space="preserve">, </w:t>
      </w:r>
      <w:r w:rsidR="007E5616" w:rsidRPr="00103589">
        <w:rPr>
          <w:rFonts w:ascii="Courier New" w:hAnsi="Courier New" w:cs="Courier New"/>
        </w:rPr>
        <w:t>getExpectedTargetValues()</w:t>
      </w:r>
      <w:r w:rsidR="007E5616">
        <w:t xml:space="preserve">, and </w:t>
      </w:r>
      <w:r w:rsidR="007E5616" w:rsidRPr="00103589">
        <w:rPr>
          <w:rFonts w:ascii="Courier New" w:hAnsi="Courier New" w:cs="Courier New"/>
        </w:rPr>
        <w:t>getExpectedTargetDerivativesWRTParameters()</w:t>
      </w:r>
      <w:r w:rsidR="00045B0B">
        <w:t xml:space="preserve">. The derivatives of the alternative’s utility are needed so that the derivatives of the expected value will propagate </w:t>
      </w:r>
      <w:r w:rsidR="004476DD">
        <w:t>up the tree structure properly.</w:t>
      </w:r>
    </w:p>
    <w:p w:rsidR="005665A1" w:rsidRDefault="00644FE6" w:rsidP="00B100E3">
      <w:pPr>
        <w:pStyle w:val="Heading2"/>
        <w:spacing w:after="240"/>
      </w:pPr>
      <w:r>
        <w:lastRenderedPageBreak/>
        <w:t>Class structure of the parameter types</w:t>
      </w:r>
    </w:p>
    <w:p w:rsidR="00852800" w:rsidRDefault="00B100E3" w:rsidP="00B100E3">
      <w:pPr>
        <w:rPr>
          <w:rFonts w:cstheme="minorHAnsi"/>
        </w:rPr>
      </w:pPr>
      <w:r>
        <w:t xml:space="preserve">Parameter types are handled by classes that implement the </w:t>
      </w:r>
      <w:r w:rsidRPr="00B100E3">
        <w:rPr>
          <w:rFonts w:ascii="Courier New" w:hAnsi="Courier New" w:cs="Courier New"/>
        </w:rPr>
        <w:t>Coefficient</w:t>
      </w:r>
      <w:r w:rsidR="00BA064A">
        <w:t xml:space="preserve"> interface.</w:t>
      </w:r>
      <w:r w:rsidR="00D05EFF">
        <w:t xml:space="preserve"> </w:t>
      </w:r>
      <w:r w:rsidR="00BA064A">
        <w:t>The</w:t>
      </w:r>
      <w:r w:rsidR="00E64390">
        <w:t xml:space="preserve"> current</w:t>
      </w:r>
      <w:r w:rsidR="00BA064A">
        <w:t xml:space="preserve"> class hierarchy is shown in </w:t>
      </w:r>
      <w:r w:rsidR="00E27C43">
        <w:t>Figure</w:t>
      </w:r>
      <w:r w:rsidR="003C76E8">
        <w:t xml:space="preserve"> 3</w:t>
      </w:r>
      <w:r w:rsidR="00BA064A">
        <w:rPr>
          <w:rFonts w:cstheme="minorHAnsi"/>
        </w:rPr>
        <w:t>.</w:t>
      </w:r>
    </w:p>
    <w:p w:rsidR="00B100E3" w:rsidRDefault="00852800" w:rsidP="00B100E3">
      <w:pPr>
        <w:rPr>
          <w:rFonts w:cstheme="minorHAnsi"/>
        </w:rPr>
      </w:pPr>
      <w:r>
        <w:rPr>
          <w:noProof/>
          <w:lang w:eastAsia="en-CA"/>
        </w:rPr>
      </w:r>
      <w:r>
        <w:pict>
          <v:group id="_x0000_s1102" editas="canvas" style="width:468pt;height:326.75pt;mso-position-horizontal-relative:char;mso-position-vertical-relative:line" coordorigin="1440,3654" coordsize="9360,6535">
            <o:lock v:ext="edit" aspectratio="t"/>
            <v:shape id="_x0000_s1103" type="#_x0000_t75" style="position:absolute;left:1440;top:3654;width:9360;height:6535" o:preferrelative="f">
              <v:fill o:detectmouseclick="t"/>
              <v:path o:extrusionok="t" o:connecttype="none"/>
              <o:lock v:ext="edit" text="t"/>
            </v:shape>
            <v:shape id="_x0000_s1104" type="#_x0000_t202" style="position:absolute;left:4996;top:3930;width:1950;height:825">
              <v:textbox>
                <w:txbxContent>
                  <w:p w:rsidR="005166A0" w:rsidRPr="006217B5" w:rsidRDefault="005166A0" w:rsidP="00852800">
                    <w:pPr>
                      <w:spacing w:after="0" w:line="240" w:lineRule="auto"/>
                      <w:jc w:val="center"/>
                    </w:pPr>
                    <w:r w:rsidRPr="006217B5">
                      <w:t>&lt;&lt;interface&gt;&gt;</w:t>
                    </w:r>
                  </w:p>
                  <w:p w:rsidR="005166A0" w:rsidRPr="006217B5" w:rsidRDefault="005166A0" w:rsidP="00852800">
                    <w:pPr>
                      <w:spacing w:after="0" w:line="240" w:lineRule="auto"/>
                      <w:jc w:val="center"/>
                      <w:rPr>
                        <w:b/>
                      </w:rPr>
                    </w:pPr>
                    <w:r>
                      <w:rPr>
                        <w:b/>
                      </w:rPr>
                      <w:t>Coefficient</w:t>
                    </w:r>
                  </w:p>
                </w:txbxContent>
              </v:textbox>
            </v:shape>
            <v:shape id="_x0000_s1105" type="#_x0000_t202" style="position:absolute;left:3631;top:5624;width:2278;height:827">
              <v:textbox>
                <w:txbxContent>
                  <w:p w:rsidR="005166A0" w:rsidRPr="006217B5" w:rsidRDefault="005166A0" w:rsidP="00852800">
                    <w:pPr>
                      <w:spacing w:after="0" w:line="240" w:lineRule="auto"/>
                      <w:jc w:val="center"/>
                      <w:rPr>
                        <w:b/>
                        <w:i/>
                      </w:rPr>
                    </w:pPr>
                    <w:r w:rsidRPr="006217B5">
                      <w:rPr>
                        <w:b/>
                        <w:i/>
                      </w:rPr>
                      <w:t>SpaceTypeCoefficient</w:t>
                    </w:r>
                  </w:p>
                </w:txbxContent>
              </v:textbox>
            </v:shape>
            <v:shape id="_x0000_s1106" type="#_x0000_t202" style="position:absolute;left:6633;top:5624;width:2279;height:827">
              <v:textbox>
                <w:txbxContent>
                  <w:p w:rsidR="005166A0" w:rsidRPr="00AC26DA" w:rsidRDefault="005166A0" w:rsidP="00852800">
                    <w:pPr>
                      <w:spacing w:after="0" w:line="240" w:lineRule="auto"/>
                      <w:jc w:val="center"/>
                      <w:rPr>
                        <w:b/>
                      </w:rPr>
                    </w:pPr>
                    <w:r w:rsidRPr="00AC26DA">
                      <w:rPr>
                        <w:b/>
                      </w:rPr>
                      <w:t>TransitionConstant</w:t>
                    </w:r>
                  </w:p>
                </w:txbxContent>
              </v:textbox>
            </v:shape>
            <v:shape id="_x0000_s1107" type="#_x0000_t202" style="position:absolute;left:4996;top:7231;width:1290;height:1080">
              <v:textbox>
                <w:txbxContent>
                  <w:p w:rsidR="005166A0" w:rsidRDefault="005166A0" w:rsidP="00852800">
                    <w:pPr>
                      <w:spacing w:after="0" w:line="240" w:lineRule="auto"/>
                      <w:jc w:val="center"/>
                      <w:rPr>
                        <w:b/>
                      </w:rPr>
                    </w:pPr>
                    <w:r w:rsidRPr="00AC26DA">
                      <w:rPr>
                        <w:b/>
                      </w:rPr>
                      <w:t>NoChange</w:t>
                    </w:r>
                  </w:p>
                  <w:p w:rsidR="005166A0" w:rsidRPr="00AC26DA" w:rsidRDefault="005166A0" w:rsidP="00852800">
                    <w:pPr>
                      <w:spacing w:after="0" w:line="240" w:lineRule="auto"/>
                      <w:jc w:val="center"/>
                      <w:rPr>
                        <w:b/>
                      </w:rPr>
                    </w:pPr>
                    <w:r>
                      <w:rPr>
                        <w:b/>
                      </w:rPr>
                      <w:t>C</w:t>
                    </w:r>
                    <w:r w:rsidRPr="00AC26DA">
                      <w:rPr>
                        <w:b/>
                      </w:rPr>
                      <w:t>onstant</w:t>
                    </w:r>
                  </w:p>
                </w:txbxContent>
              </v:textbox>
            </v:shape>
            <v:shape id="_x0000_s1108" type="#_x0000_t202" style="position:absolute;left:6631;top:7231;width:1290;height:1080">
              <v:textbox>
                <w:txbxContent>
                  <w:p w:rsidR="005166A0" w:rsidRDefault="005166A0" w:rsidP="00852800">
                    <w:pPr>
                      <w:spacing w:after="0" w:line="240" w:lineRule="auto"/>
                      <w:jc w:val="center"/>
                      <w:rPr>
                        <w:b/>
                      </w:rPr>
                    </w:pPr>
                    <w:r>
                      <w:rPr>
                        <w:b/>
                      </w:rPr>
                      <w:t>Demolish</w:t>
                    </w:r>
                  </w:p>
                  <w:p w:rsidR="005166A0" w:rsidRPr="00AC26DA" w:rsidRDefault="005166A0" w:rsidP="00852800">
                    <w:pPr>
                      <w:spacing w:after="0" w:line="240" w:lineRule="auto"/>
                      <w:jc w:val="center"/>
                      <w:rPr>
                        <w:b/>
                      </w:rPr>
                    </w:pPr>
                    <w:r>
                      <w:rPr>
                        <w:b/>
                      </w:rPr>
                      <w:t>TransitionConstant</w:t>
                    </w:r>
                  </w:p>
                </w:txbxContent>
              </v:textbox>
            </v:shape>
            <v:shape id="_x0000_s1109" type="#_x0000_t202" style="position:absolute;left:8327;top:7231;width:1287;height:1080">
              <v:textbox>
                <w:txbxContent>
                  <w:p w:rsidR="005166A0" w:rsidRPr="00AC26DA" w:rsidRDefault="005166A0" w:rsidP="00852800">
                    <w:pPr>
                      <w:spacing w:after="0" w:line="240" w:lineRule="auto"/>
                      <w:jc w:val="center"/>
                      <w:rPr>
                        <w:b/>
                      </w:rPr>
                    </w:pPr>
                    <w:r>
                      <w:rPr>
                        <w:b/>
                      </w:rPr>
                      <w:t>etc.</w:t>
                    </w:r>
                  </w:p>
                </w:txbxContent>
              </v:textbox>
            </v:shape>
            <v:shape id="_x0000_s1110" type="#_x0000_t202" style="position:absolute;left:1891;top:7231;width:2278;height:825">
              <v:textbox>
                <w:txbxContent>
                  <w:p w:rsidR="005166A0" w:rsidRPr="006217B5" w:rsidRDefault="005166A0" w:rsidP="00852800">
                    <w:pPr>
                      <w:spacing w:after="0" w:line="240" w:lineRule="auto"/>
                      <w:jc w:val="center"/>
                      <w:rPr>
                        <w:b/>
                        <w:i/>
                      </w:rPr>
                    </w:pPr>
                    <w:r>
                      <w:rPr>
                        <w:b/>
                        <w:i/>
                      </w:rPr>
                      <w:t>DispersionParameter</w:t>
                    </w:r>
                  </w:p>
                </w:txbxContent>
              </v:textbox>
            </v:shape>
            <v:shape id="_x0000_s1111" type="#_x0000_t202" style="position:absolute;left:1668;top:8865;width:1290;height:1082">
              <v:textbox>
                <w:txbxContent>
                  <w:p w:rsidR="005166A0" w:rsidRDefault="005166A0" w:rsidP="00852800">
                    <w:pPr>
                      <w:spacing w:after="0" w:line="240" w:lineRule="auto"/>
                      <w:jc w:val="center"/>
                      <w:rPr>
                        <w:b/>
                      </w:rPr>
                    </w:pPr>
                    <w:r w:rsidRPr="00AC26DA">
                      <w:rPr>
                        <w:b/>
                      </w:rPr>
                      <w:t>NoChange</w:t>
                    </w:r>
                  </w:p>
                  <w:p w:rsidR="005166A0" w:rsidRPr="00AC26DA" w:rsidRDefault="005166A0" w:rsidP="00852800">
                    <w:pPr>
                      <w:spacing w:after="0" w:line="240" w:lineRule="auto"/>
                      <w:jc w:val="center"/>
                      <w:rPr>
                        <w:b/>
                      </w:rPr>
                    </w:pPr>
                    <w:r>
                      <w:rPr>
                        <w:b/>
                      </w:rPr>
                      <w:t>Dispersion</w:t>
                    </w:r>
                  </w:p>
                </w:txbxContent>
              </v:textbox>
            </v:shape>
            <v:shape id="_x0000_s1112" type="#_x0000_t202" style="position:absolute;left:3303;top:8865;width:1290;height:1082">
              <v:textbox>
                <w:txbxContent>
                  <w:p w:rsidR="005166A0" w:rsidRDefault="005166A0" w:rsidP="00852800">
                    <w:pPr>
                      <w:spacing w:after="0" w:line="240" w:lineRule="auto"/>
                      <w:jc w:val="center"/>
                      <w:rPr>
                        <w:b/>
                      </w:rPr>
                    </w:pPr>
                    <w:r>
                      <w:rPr>
                        <w:b/>
                      </w:rPr>
                      <w:t>Change</w:t>
                    </w:r>
                  </w:p>
                  <w:p w:rsidR="005166A0" w:rsidRDefault="005166A0" w:rsidP="00852800">
                    <w:pPr>
                      <w:spacing w:after="0" w:line="240" w:lineRule="auto"/>
                      <w:jc w:val="center"/>
                      <w:rPr>
                        <w:b/>
                      </w:rPr>
                    </w:pPr>
                    <w:r>
                      <w:rPr>
                        <w:b/>
                      </w:rPr>
                      <w:t>Options</w:t>
                    </w:r>
                  </w:p>
                  <w:p w:rsidR="005166A0" w:rsidRPr="00AC26DA" w:rsidRDefault="005166A0" w:rsidP="00852800">
                    <w:pPr>
                      <w:spacing w:after="0" w:line="240" w:lineRule="auto"/>
                      <w:jc w:val="center"/>
                      <w:rPr>
                        <w:b/>
                      </w:rPr>
                    </w:pPr>
                    <w:r>
                      <w:rPr>
                        <w:b/>
                      </w:rPr>
                      <w:t>Dispersion</w:t>
                    </w:r>
                  </w:p>
                </w:txbxContent>
              </v:textbox>
            </v:shape>
            <v:shape id="_x0000_s1113" type="#_x0000_t202" style="position:absolute;left:4999;top:8865;width:1287;height:1082">
              <v:textbox>
                <w:txbxContent>
                  <w:p w:rsidR="005166A0" w:rsidRPr="00AC26DA" w:rsidRDefault="005166A0" w:rsidP="00852800">
                    <w:pPr>
                      <w:spacing w:after="0" w:line="240" w:lineRule="auto"/>
                      <w:jc w:val="center"/>
                      <w:rPr>
                        <w:b/>
                      </w:rPr>
                    </w:pPr>
                    <w:r>
                      <w:rPr>
                        <w:b/>
                      </w:rPr>
                      <w:t>etc.</w:t>
                    </w:r>
                  </w:p>
                </w:txbxContent>
              </v:textbox>
            </v:shape>
            <v:shape id="_x0000_s1114" type="#_x0000_t32" style="position:absolute;left:4770;top:5132;width:384;height:492;flip:x" o:connectortype="straight">
              <v:stroke dashstyle="longDash"/>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15" type="#_x0000_t5" style="position:absolute;left:5139;top:4715;width:314;height:466;rotation:2456374fd"/>
            <v:shape id="_x0000_s1116" type="#_x0000_t5" style="position:absolute;left:6557;top:4668;width:314;height:464;rotation:-74426352fd"/>
            <v:shape id="_x0000_s1117" type="#_x0000_t32" style="position:absolute;left:6905;top:5030;width:868;height:594" o:connectortype="straight">
              <v:stroke dashstyle="longDash"/>
            </v:shape>
            <v:shape id="_x0000_s1118" type="#_x0000_t5" style="position:absolute;left:3707;top:6361;width:314;height:466;rotation:3441107fd"/>
            <v:shape id="_x0000_s1119" type="#_x0000_t32" style="position:absolute;left:3030;top:6735;width:649;height:496;flip:x" o:connectortype="straight"/>
            <v:shape id="_x0000_s1120" type="#_x0000_t5" style="position:absolute;left:4593;top:6437;width:314;height:46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1" type="#_x0000_t34" style="position:absolute;left:5032;top:6621;width:328;height:891;rotation:90;flip:x" o:connectortype="elbow" adj=",162303,-312805"/>
            <v:shape id="_x0000_s1122" type="#_x0000_t34" style="position:absolute;left:5849;top:5804;width:328;height:2526;rotation:90;flip:x" o:connectortype="elbow" adj=",57249,-312805"/>
            <v:shape id="_x0000_s1123" type="#_x0000_t34" style="position:absolute;left:6697;top:4956;width:328;height:4221;rotation:90;flip:x" o:connectortype="elbow" adj=",34260,-312805"/>
            <v:shape id="_x0000_s1124" type="#_x0000_t5" style="position:absolute;left:2836;top:8056;width:314;height:466"/>
            <v:shape id="_x0000_s1125" type="#_x0000_t34" style="position:absolute;left:2481;top:8354;width:343;height:680;rotation:90" o:connectortype="elbow" adj="10769,-264092,-188480"/>
            <v:shape id="_x0000_s1126" type="#_x0000_t34" style="position:absolute;left:3299;top:8216;width:343;height:955;rotation:90;flip:x" o:connectortype="elbow" adj="10769,188044,-188480"/>
            <v:shape id="_x0000_s1127" type="#_x0000_t34" style="position:absolute;left:4146;top:7369;width:343;height:2650;rotation:90;flip:x" o:connectortype="elbow" adj="10769,67767,-188480"/>
            <w10:wrap type="none"/>
            <w10:anchorlock/>
          </v:group>
        </w:pict>
      </w:r>
    </w:p>
    <w:p w:rsidR="007E0537" w:rsidRDefault="003C76E8" w:rsidP="00B100E3">
      <w:r>
        <w:rPr>
          <w:b/>
        </w:rPr>
        <w:t>Figure 3</w:t>
      </w:r>
      <w:r w:rsidR="007E0537">
        <w:rPr>
          <w:b/>
        </w:rPr>
        <w:t xml:space="preserve">: </w:t>
      </w:r>
      <w:r w:rsidR="00820AF5">
        <w:rPr>
          <w:b/>
        </w:rPr>
        <w:t>Class diagram for the parameter classes</w:t>
      </w:r>
    </w:p>
    <w:p w:rsidR="00D05EFF" w:rsidRDefault="0008428D" w:rsidP="00B100E3">
      <w:r>
        <w:t xml:space="preserve">Class </w:t>
      </w:r>
      <w:r w:rsidRPr="007E0537">
        <w:rPr>
          <w:rFonts w:ascii="Courier New" w:hAnsi="Courier New" w:cs="Courier New"/>
        </w:rPr>
        <w:t>TransitionConstant</w:t>
      </w:r>
      <w:r>
        <w:t xml:space="preserve"> is used for the trans-i-j constants, which require two spacetypes: an existing spacetype and a new spacetype.</w:t>
      </w:r>
      <w:r w:rsidR="00C9037C">
        <w:t xml:space="preserve"> All other constants are defined by only one spacetype, the existing spacetype, and these extend the abstract base class </w:t>
      </w:r>
      <w:r w:rsidR="00C9037C" w:rsidRPr="007E0537">
        <w:rPr>
          <w:rFonts w:ascii="Courier New" w:hAnsi="Courier New" w:cs="Courier New"/>
        </w:rPr>
        <w:t>SpaceTypeCoefficient</w:t>
      </w:r>
      <w:r w:rsidR="00C9037C">
        <w:t>.</w:t>
      </w:r>
      <w:r w:rsidR="00644FE6">
        <w:t xml:space="preserve"> The dispersion parameters have special behaviour because of the logarithm transformation, so they have their own abstract base class, </w:t>
      </w:r>
      <w:r w:rsidR="00644FE6" w:rsidRPr="007E0537">
        <w:rPr>
          <w:rFonts w:ascii="Courier New" w:hAnsi="Courier New" w:cs="Courier New"/>
        </w:rPr>
        <w:t>DispersionParameter</w:t>
      </w:r>
      <w:r w:rsidR="00644FE6">
        <w:t>.</w:t>
      </w:r>
    </w:p>
    <w:p w:rsidR="00644FE6" w:rsidRDefault="00644FE6" w:rsidP="00B100E3">
      <w:r>
        <w:t>Each parameter type has its own class (</w:t>
      </w:r>
      <w:r w:rsidRPr="007E0537">
        <w:rPr>
          <w:rFonts w:ascii="Courier New" w:hAnsi="Courier New" w:cs="Courier New"/>
        </w:rPr>
        <w:t>NoChangeConstant</w:t>
      </w:r>
      <w:r>
        <w:t xml:space="preserve">, </w:t>
      </w:r>
      <w:r w:rsidRPr="007E0537">
        <w:rPr>
          <w:rFonts w:ascii="Courier New" w:hAnsi="Courier New" w:cs="Courier New"/>
        </w:rPr>
        <w:t>DemolishTransitionConstant</w:t>
      </w:r>
      <w:r>
        <w:t>, etc.), but since these classes are small, they</w:t>
      </w:r>
      <w:r w:rsidR="00820AF5">
        <w:t xml:space="preserve"> are written as inner classes within</w:t>
      </w:r>
      <w:r>
        <w:t xml:space="preserve"> </w:t>
      </w:r>
      <w:r w:rsidRPr="007E0537">
        <w:rPr>
          <w:rFonts w:ascii="Courier New" w:hAnsi="Courier New" w:cs="Courier New"/>
        </w:rPr>
        <w:t>SpaceTypeCoefficient</w:t>
      </w:r>
      <w:r>
        <w:t xml:space="preserve"> and </w:t>
      </w:r>
      <w:r w:rsidRPr="007E0537">
        <w:rPr>
          <w:rFonts w:ascii="Courier New" w:hAnsi="Courier New" w:cs="Courier New"/>
        </w:rPr>
        <w:t>DispersionParameter</w:t>
      </w:r>
      <w:r>
        <w:t xml:space="preserve">. Each parameter class is responsible for its </w:t>
      </w:r>
      <w:r w:rsidR="00A53C8C">
        <w:t>own database access, while the name, spacetype, and transformations are handled by the abstract base classes.</w:t>
      </w:r>
    </w:p>
    <w:p w:rsidR="00A53C8C" w:rsidRPr="00C9037C" w:rsidRDefault="00A53C8C" w:rsidP="00B100E3">
      <w:pPr>
        <w:rPr>
          <w:i/>
        </w:rPr>
      </w:pPr>
      <w:r>
        <w:t>The paramet</w:t>
      </w:r>
      <w:r w:rsidR="004349AD">
        <w:t>er classes cannot be instantiated</w:t>
      </w:r>
      <w:r>
        <w:t xml:space="preserve"> directly (the constructors are pri</w:t>
      </w:r>
      <w:r w:rsidR="00CD5ABD">
        <w:t xml:space="preserve">vate); instead, </w:t>
      </w:r>
      <w:r w:rsidR="00CD5ABD" w:rsidRPr="007E0537">
        <w:rPr>
          <w:rFonts w:ascii="Courier New" w:hAnsi="Courier New" w:cs="Courier New"/>
        </w:rPr>
        <w:t>TransitionConstant</w:t>
      </w:r>
      <w:r w:rsidR="00CD5ABD">
        <w:t xml:space="preserve">, </w:t>
      </w:r>
      <w:r w:rsidR="00CD5ABD" w:rsidRPr="007E0537">
        <w:rPr>
          <w:rFonts w:ascii="Courier New" w:hAnsi="Courier New" w:cs="Courier New"/>
        </w:rPr>
        <w:t>SpaceTypeCoefficient</w:t>
      </w:r>
      <w:r w:rsidR="00CD5ABD">
        <w:t xml:space="preserve">, and </w:t>
      </w:r>
      <w:r w:rsidR="00CD5ABD" w:rsidRPr="007E0537">
        <w:rPr>
          <w:rFonts w:ascii="Courier New" w:hAnsi="Courier New" w:cs="Courier New"/>
        </w:rPr>
        <w:t>DispersionParameter</w:t>
      </w:r>
      <w:r w:rsidR="00CD5ABD">
        <w:t xml:space="preserve"> have static </w:t>
      </w:r>
      <w:r w:rsidR="00CD5ABD">
        <w:lastRenderedPageBreak/>
        <w:t xml:space="preserve">methods that return the parameter object of the appropriate type. These methods are set up so that if the same method is called more than once with the same parameters, it will return the same object every time. In this way, </w:t>
      </w:r>
      <w:r w:rsidR="002F172E">
        <w:t>equality comparisons between parameter objects can be done using object identity, as two parameter objects that represent the same parameter must actually be the same object.</w:t>
      </w:r>
    </w:p>
    <w:p w:rsidR="00644FE6" w:rsidRDefault="005665A1" w:rsidP="00644FE6">
      <w:pPr>
        <w:pStyle w:val="Heading2"/>
        <w:spacing w:after="240"/>
      </w:pPr>
      <w:r>
        <w:t xml:space="preserve">Adding new </w:t>
      </w:r>
      <w:r w:rsidR="00644FE6">
        <w:t>parameter</w:t>
      </w:r>
      <w:r>
        <w:t xml:space="preserve"> types</w:t>
      </w:r>
    </w:p>
    <w:p w:rsidR="005323A3" w:rsidRPr="005323A3" w:rsidRDefault="005323A3" w:rsidP="005323A3">
      <w:r>
        <w:t xml:space="preserve">The existing parameter types are a good starting point for calibration, but additional or different parameter types may be needed. For example, it may be desirable to allow calibrator to adjust the amortization factor, or to </w:t>
      </w:r>
      <w:r w:rsidR="002715A9">
        <w:t>allow the density shaping function to have more than one step point, or to rearrange the logit model structure.</w:t>
      </w:r>
      <w:r w:rsidR="00697E5D">
        <w:t xml:space="preserve"> In any of these </w:t>
      </w:r>
      <w:r w:rsidR="008F34D5">
        <w:t xml:space="preserve">cases, the following guidelines will help in modifying </w:t>
      </w:r>
      <w:r w:rsidR="00D1752E">
        <w:t>the calibrator to accommodate the new parameter types.</w:t>
      </w:r>
    </w:p>
    <w:p w:rsidR="005323A3" w:rsidRDefault="005323A3" w:rsidP="00BF1916">
      <w:pPr>
        <w:pStyle w:val="ListParagraph"/>
        <w:numPr>
          <w:ilvl w:val="0"/>
          <w:numId w:val="6"/>
        </w:numPr>
      </w:pPr>
      <w:r w:rsidRPr="00BF1916">
        <w:rPr>
          <w:b/>
        </w:rPr>
        <w:t>Create the clas</w:t>
      </w:r>
      <w:r w:rsidR="008F34D5" w:rsidRPr="00BF1916">
        <w:rPr>
          <w:b/>
        </w:rPr>
        <w:t>s.</w:t>
      </w:r>
      <w:r w:rsidR="008F34D5">
        <w:t xml:space="preserve"> Ensure that the new class is written as an inner class within the correct abstract base class: </w:t>
      </w:r>
      <w:r w:rsidR="008F34D5" w:rsidRPr="00BF1916">
        <w:rPr>
          <w:rFonts w:ascii="Courier New" w:hAnsi="Courier New" w:cs="Courier New"/>
        </w:rPr>
        <w:t>DispersionParameter</w:t>
      </w:r>
      <w:r w:rsidR="008F34D5">
        <w:t xml:space="preserve"> for dispersion parameters, </w:t>
      </w:r>
      <w:r w:rsidR="008F34D5" w:rsidRPr="00BF1916">
        <w:rPr>
          <w:rFonts w:ascii="Courier New" w:hAnsi="Courier New" w:cs="Courier New"/>
        </w:rPr>
        <w:t>SpaceTypeCoefficient</w:t>
      </w:r>
      <w:r w:rsidR="008F34D5">
        <w:t xml:space="preserve"> for all other parameters that apply to a particular spacetype. Parameters that do not fit one of these categories should have their own classes that directly implement </w:t>
      </w:r>
      <w:r w:rsidR="008F34D5" w:rsidRPr="00BF1916">
        <w:rPr>
          <w:rFonts w:ascii="Courier New" w:hAnsi="Courier New" w:cs="Courier New"/>
        </w:rPr>
        <w:t>Coefficient</w:t>
      </w:r>
      <w:r w:rsidR="008F34D5">
        <w:t>.</w:t>
      </w:r>
    </w:p>
    <w:p w:rsidR="00BF1916" w:rsidRDefault="00BF1916" w:rsidP="00BF1916">
      <w:pPr>
        <w:pStyle w:val="ListParagraph"/>
        <w:numPr>
          <w:ilvl w:val="0"/>
          <w:numId w:val="6"/>
        </w:numPr>
      </w:pPr>
      <w:r>
        <w:rPr>
          <w:b/>
        </w:rPr>
        <w:t xml:space="preserve">Define a parameter </w:t>
      </w:r>
      <w:r w:rsidR="006172D7">
        <w:rPr>
          <w:b/>
        </w:rPr>
        <w:t>name</w:t>
      </w:r>
      <w:r>
        <w:t xml:space="preserve"> that will be used in the parameter file to refer to the new parameter t</w:t>
      </w:r>
      <w:r w:rsidR="006172D7">
        <w:t>ype. This name</w:t>
      </w:r>
      <w:r w:rsidR="007A7DDC">
        <w:t xml:space="preserve"> should </w:t>
      </w:r>
      <w:r w:rsidR="006172D7">
        <w:t xml:space="preserve">consist of a </w:t>
      </w:r>
      <w:r w:rsidR="006172D7">
        <w:rPr>
          <w:i/>
        </w:rPr>
        <w:t>type code</w:t>
      </w:r>
      <w:r w:rsidR="006172D7">
        <w:t xml:space="preserve"> – a string unique to that parameter type – followed by any values that define the specific parameter – such as the spacetype to which it applies – separated by hyphens. The type code </w:t>
      </w:r>
      <w:r w:rsidR="008035A9">
        <w:t xml:space="preserve">should </w:t>
      </w:r>
      <w:r w:rsidR="007A7DDC">
        <w:t>be stored</w:t>
      </w:r>
      <w:r>
        <w:t xml:space="preserve"> as a string constant in the appropriate abstract base class, or in the parameter class itself if there is no base class.</w:t>
      </w:r>
    </w:p>
    <w:p w:rsidR="00144B9B" w:rsidRDefault="00144B9B" w:rsidP="00BF1916">
      <w:pPr>
        <w:pStyle w:val="ListParagraph"/>
        <w:numPr>
          <w:ilvl w:val="0"/>
          <w:numId w:val="6"/>
        </w:numPr>
      </w:pPr>
      <w:r>
        <w:rPr>
          <w:b/>
        </w:rPr>
        <w:t>Implement the methods</w:t>
      </w:r>
      <w:r>
        <w:t xml:space="preserve"> specified by the </w:t>
      </w:r>
      <w:r w:rsidRPr="00F41963">
        <w:rPr>
          <w:rFonts w:ascii="Courier New" w:hAnsi="Courier New" w:cs="Courier New"/>
        </w:rPr>
        <w:t>Coefficient</w:t>
      </w:r>
      <w:r>
        <w:t xml:space="preserve"> interface. The methods are:</w:t>
      </w:r>
    </w:p>
    <w:p w:rsidR="00144B9B" w:rsidRDefault="00D5690D" w:rsidP="00144B9B">
      <w:pPr>
        <w:pStyle w:val="ListParagraph"/>
        <w:numPr>
          <w:ilvl w:val="1"/>
          <w:numId w:val="6"/>
        </w:numPr>
      </w:pPr>
      <w:r w:rsidRPr="00893A73">
        <w:rPr>
          <w:rFonts w:ascii="Courier New" w:hAnsi="Courier New" w:cs="Courier New"/>
        </w:rPr>
        <w:t>getName()</w:t>
      </w:r>
      <w:r>
        <w:t xml:space="preserve">: returns the parameter </w:t>
      </w:r>
      <w:r w:rsidR="006172D7">
        <w:t>name</w:t>
      </w:r>
      <w:r>
        <w:t xml:space="preserve"> as defined in step 2. This method is useful for logging.</w:t>
      </w:r>
    </w:p>
    <w:p w:rsidR="00455B46" w:rsidRDefault="00455B46" w:rsidP="00144B9B">
      <w:pPr>
        <w:pStyle w:val="ListParagraph"/>
        <w:numPr>
          <w:ilvl w:val="1"/>
          <w:numId w:val="6"/>
        </w:numPr>
      </w:pPr>
      <w:r w:rsidRPr="00893A73">
        <w:rPr>
          <w:rFonts w:ascii="Courier New" w:hAnsi="Courier New" w:cs="Courier New"/>
        </w:rPr>
        <w:t>getValue()</w:t>
      </w:r>
      <w:r>
        <w:t>: retrieves the current parameter value from the SimpleORM cache.</w:t>
      </w:r>
    </w:p>
    <w:p w:rsidR="00E7204F" w:rsidRDefault="00E7204F" w:rsidP="00144B9B">
      <w:pPr>
        <w:pStyle w:val="ListParagraph"/>
        <w:numPr>
          <w:ilvl w:val="1"/>
          <w:numId w:val="6"/>
        </w:numPr>
      </w:pPr>
      <w:r w:rsidRPr="00893A73">
        <w:rPr>
          <w:rFonts w:ascii="Courier New" w:hAnsi="Courier New" w:cs="Courier New"/>
        </w:rPr>
        <w:t>setValue()</w:t>
      </w:r>
      <w:r>
        <w:t>: writes a new parameter value to the SimpleORM cache (which will be transferred to the database on the next commit).</w:t>
      </w:r>
    </w:p>
    <w:p w:rsidR="00E7204F" w:rsidRDefault="00CE5852" w:rsidP="00144B9B">
      <w:pPr>
        <w:pStyle w:val="ListParagraph"/>
        <w:numPr>
          <w:ilvl w:val="1"/>
          <w:numId w:val="6"/>
        </w:numPr>
      </w:pPr>
      <w:r w:rsidRPr="00893A73">
        <w:rPr>
          <w:rFonts w:ascii="Courier New" w:hAnsi="Courier New" w:cs="Courier New"/>
        </w:rPr>
        <w:t>getTransformedValue()</w:t>
      </w:r>
      <w:r>
        <w:t xml:space="preserve">: retrieves the current parameter value after applying </w:t>
      </w:r>
      <w:r w:rsidR="00CB1FA4">
        <w:t xml:space="preserve">the transformation </w:t>
      </w:r>
      <w:r w:rsidR="00812296">
        <w:t>(e.g. taking the logarithm for dispersion parameters). This is how the calibrator will see the value internally.</w:t>
      </w:r>
      <w:r w:rsidR="00893A73">
        <w:t xml:space="preserve"> If the parameter does not have a transformation, this</w:t>
      </w:r>
      <w:r w:rsidR="00364CD5">
        <w:t xml:space="preserve"> method</w:t>
      </w:r>
      <w:r w:rsidR="00893A73">
        <w:t xml:space="preserve"> should simply defer to </w:t>
      </w:r>
      <w:r w:rsidR="00893A73" w:rsidRPr="00364CD5">
        <w:rPr>
          <w:rFonts w:ascii="Courier New" w:hAnsi="Courier New" w:cs="Courier New"/>
        </w:rPr>
        <w:t>get</w:t>
      </w:r>
      <w:r w:rsidR="00364CD5" w:rsidRPr="00364CD5">
        <w:rPr>
          <w:rFonts w:ascii="Courier New" w:hAnsi="Courier New" w:cs="Courier New"/>
        </w:rPr>
        <w:t>Value()</w:t>
      </w:r>
      <w:r w:rsidR="00364CD5">
        <w:t>.</w:t>
      </w:r>
    </w:p>
    <w:p w:rsidR="00812296" w:rsidRDefault="00812296" w:rsidP="00144B9B">
      <w:pPr>
        <w:pStyle w:val="ListParagraph"/>
        <w:numPr>
          <w:ilvl w:val="1"/>
          <w:numId w:val="6"/>
        </w:numPr>
      </w:pPr>
      <w:r w:rsidRPr="00893A73">
        <w:rPr>
          <w:rFonts w:ascii="Courier New" w:hAnsi="Courier New" w:cs="Courier New"/>
        </w:rPr>
        <w:t>setTransformedValue()</w:t>
      </w:r>
      <w:r w:rsidR="00CB1FA4">
        <w:t xml:space="preserve">: takes a transformed value as an argument, and writes the true value by applying the </w:t>
      </w:r>
      <w:r w:rsidR="00CB1FA4">
        <w:rPr>
          <w:i/>
        </w:rPr>
        <w:t>inverse</w:t>
      </w:r>
      <w:r w:rsidR="00CB1FA4">
        <w:t xml:space="preserve"> of the transformation to the transformed value </w:t>
      </w:r>
      <w:r>
        <w:t>(e.g. taking the exponential for dispersion parameters). This is how the calibrator changes the value internally.</w:t>
      </w:r>
      <w:r w:rsidR="00364CD5">
        <w:t xml:space="preserve"> If the parameter does not have a transformation, this method should simply defer to </w:t>
      </w:r>
      <w:r w:rsidR="00364CD5" w:rsidRPr="00364CD5">
        <w:rPr>
          <w:rFonts w:ascii="Courier New" w:hAnsi="Courier New" w:cs="Courier New"/>
        </w:rPr>
        <w:t>setValue()</w:t>
      </w:r>
      <w:r w:rsidR="00364CD5">
        <w:t>.</w:t>
      </w:r>
    </w:p>
    <w:p w:rsidR="002F66E3" w:rsidRDefault="002F66E3" w:rsidP="00144B9B">
      <w:pPr>
        <w:pStyle w:val="ListParagraph"/>
        <w:numPr>
          <w:ilvl w:val="1"/>
          <w:numId w:val="6"/>
        </w:numPr>
      </w:pPr>
      <w:r w:rsidRPr="00893A73">
        <w:rPr>
          <w:rFonts w:ascii="Courier New" w:hAnsi="Courier New" w:cs="Courier New"/>
        </w:rPr>
        <w:t>getTransformationDerivative()</w:t>
      </w:r>
      <w:r w:rsidR="00893A73">
        <w:t xml:space="preserve">: returns the </w:t>
      </w:r>
      <w:r w:rsidR="00AD4AAA">
        <w:t xml:space="preserve">derivative of the transformed value (as returned by </w:t>
      </w:r>
      <w:r w:rsidR="00AD4AAA" w:rsidRPr="00F23E9F">
        <w:rPr>
          <w:rFonts w:ascii="Courier New" w:hAnsi="Courier New" w:cs="Courier New"/>
        </w:rPr>
        <w:t>getTransformedValue()</w:t>
      </w:r>
      <w:r w:rsidR="00AD4AAA">
        <w:t xml:space="preserve">) with respect to the true value (as returned by </w:t>
      </w:r>
      <w:r w:rsidR="00AD4AAA" w:rsidRPr="00F23E9F">
        <w:rPr>
          <w:rFonts w:ascii="Courier New" w:hAnsi="Courier New" w:cs="Courier New"/>
        </w:rPr>
        <w:t>getValue()</w:t>
      </w:r>
      <w:r w:rsidR="00AD4AAA">
        <w:t>). If the parameter does not have a transformation, this method should return 1.</w:t>
      </w:r>
    </w:p>
    <w:p w:rsidR="00F23E9F" w:rsidRDefault="00F23E9F" w:rsidP="00144B9B">
      <w:pPr>
        <w:pStyle w:val="ListParagraph"/>
        <w:numPr>
          <w:ilvl w:val="1"/>
          <w:numId w:val="6"/>
        </w:numPr>
      </w:pPr>
      <w:r>
        <w:lastRenderedPageBreak/>
        <w:t xml:space="preserve">getInverseTransformationDerivative(): returns the derivative of the true value (as returned by </w:t>
      </w:r>
      <w:r w:rsidRPr="00101F17">
        <w:rPr>
          <w:rFonts w:ascii="Courier New" w:hAnsi="Courier New" w:cs="Courier New"/>
        </w:rPr>
        <w:t>getValue()</w:t>
      </w:r>
      <w:r>
        <w:t xml:space="preserve">) with respect to the transformed value (as returned by </w:t>
      </w:r>
      <w:r w:rsidRPr="00101F17">
        <w:rPr>
          <w:rFonts w:ascii="Courier New" w:hAnsi="Courier New" w:cs="Courier New"/>
        </w:rPr>
        <w:t>getTransformedValue()</w:t>
      </w:r>
      <w:r>
        <w:t>)</w:t>
      </w:r>
      <w:r w:rsidR="00101F17">
        <w:t>. If the parameter does not have a transformation, this method should return 1.</w:t>
      </w:r>
    </w:p>
    <w:p w:rsidR="00A92774" w:rsidRPr="00A92774" w:rsidRDefault="00A67411" w:rsidP="00A67411">
      <w:pPr>
        <w:pStyle w:val="ListParagraph"/>
      </w:pPr>
      <w:r>
        <w:t xml:space="preserve">All the methods except </w:t>
      </w:r>
      <w:r w:rsidRPr="00A67411">
        <w:rPr>
          <w:rFonts w:ascii="Courier New" w:hAnsi="Courier New" w:cs="Courier New"/>
        </w:rPr>
        <w:t>getValue()</w:t>
      </w:r>
      <w:r>
        <w:t xml:space="preserve"> and </w:t>
      </w:r>
      <w:r w:rsidRPr="00A67411">
        <w:rPr>
          <w:rFonts w:ascii="Courier New" w:hAnsi="Courier New" w:cs="Courier New"/>
        </w:rPr>
        <w:t>setValue()</w:t>
      </w:r>
      <w:r>
        <w:t xml:space="preserve"> are implemented in the abstract base classes, so parameters that extend a base class usually only need to implement those two methods.</w:t>
      </w:r>
    </w:p>
    <w:p w:rsidR="00A92774" w:rsidRPr="00A92774" w:rsidRDefault="00A92774" w:rsidP="00A67411">
      <w:pPr>
        <w:pStyle w:val="ListParagraph"/>
        <w:numPr>
          <w:ilvl w:val="0"/>
          <w:numId w:val="6"/>
        </w:numPr>
      </w:pPr>
      <w:r>
        <w:rPr>
          <w:b/>
        </w:rPr>
        <w:t>Create a static getter method</w:t>
      </w:r>
      <w:r>
        <w:t xml:space="preserve"> in the abstract base class, or in the parameter class if there is no abstract base class. This must return the same object every time it is </w:t>
      </w:r>
      <w:r w:rsidR="00C90F4A">
        <w:t>called with the same arguments.</w:t>
      </w:r>
    </w:p>
    <w:p w:rsidR="00A67411" w:rsidRDefault="00A67411" w:rsidP="00A67411">
      <w:pPr>
        <w:pStyle w:val="ListParagraph"/>
        <w:numPr>
          <w:ilvl w:val="0"/>
          <w:numId w:val="6"/>
        </w:numPr>
      </w:pPr>
      <w:r>
        <w:rPr>
          <w:b/>
        </w:rPr>
        <w:t>Replace all references</w:t>
      </w:r>
      <w:r>
        <w:t xml:space="preserve"> to the parameter value in the development alternatives with calls to the </w:t>
      </w:r>
      <w:r w:rsidRPr="00A67411">
        <w:rPr>
          <w:rFonts w:ascii="Courier New" w:hAnsi="Courier New" w:cs="Courier New"/>
        </w:rPr>
        <w:t>getValue()</w:t>
      </w:r>
      <w:r>
        <w:t xml:space="preserve"> method of the new </w:t>
      </w:r>
      <w:r w:rsidRPr="00A67411">
        <w:rPr>
          <w:rFonts w:ascii="Courier New" w:hAnsi="Courier New" w:cs="Courier New"/>
        </w:rPr>
        <w:t>Coefficient</w:t>
      </w:r>
      <w:r>
        <w:t xml:space="preserve"> implementation. The parameter object should be retrieved using the static getter method.</w:t>
      </w:r>
    </w:p>
    <w:p w:rsidR="00A67411" w:rsidRDefault="00A67411" w:rsidP="00A67411">
      <w:pPr>
        <w:pStyle w:val="ListParagraph"/>
        <w:numPr>
          <w:ilvl w:val="0"/>
          <w:numId w:val="6"/>
        </w:numPr>
      </w:pPr>
      <w:r>
        <w:rPr>
          <w:b/>
        </w:rPr>
        <w:t>Add the derivatives</w:t>
      </w:r>
      <w:r>
        <w:t xml:space="preserve"> with respect to the new parameter. Each alternative that uses the parameter should, in its </w:t>
      </w:r>
      <w:r w:rsidRPr="00E01B63">
        <w:rPr>
          <w:rFonts w:ascii="Courier New" w:hAnsi="Courier New" w:cs="Courier New"/>
        </w:rPr>
        <w:t>getUtilityDerivativesWRTParameters()</w:t>
      </w:r>
      <w:r>
        <w:t xml:space="preserve"> and </w:t>
      </w:r>
      <w:r w:rsidRPr="00E01B63">
        <w:rPr>
          <w:rFonts w:ascii="Courier New" w:hAnsi="Courier New" w:cs="Courier New"/>
        </w:rPr>
        <w:t>getExpectedTargetDerivativesWRTParameters()</w:t>
      </w:r>
      <w:r>
        <w:t xml:space="preserve"> methods, search for the new paramete</w:t>
      </w:r>
      <w:r w:rsidR="00A304BE">
        <w:t>r in the list of parameters and insert the derivative in the corresponding place in the derivative matrix.</w:t>
      </w:r>
    </w:p>
    <w:p w:rsidR="001A6A3F" w:rsidRPr="008F34D5" w:rsidRDefault="001A6A3F" w:rsidP="00A67411">
      <w:pPr>
        <w:pStyle w:val="ListParagraph"/>
        <w:numPr>
          <w:ilvl w:val="0"/>
          <w:numId w:val="6"/>
        </w:numPr>
      </w:pPr>
      <w:r>
        <w:rPr>
          <w:b/>
        </w:rPr>
        <w:t>Modify the CSV reader</w:t>
      </w:r>
      <w:r>
        <w:t xml:space="preserve"> to read the new parameter type from its name.</w:t>
      </w:r>
    </w:p>
    <w:p w:rsidR="00644FE6" w:rsidRDefault="00644FE6" w:rsidP="00644FE6">
      <w:pPr>
        <w:pStyle w:val="Heading2"/>
        <w:spacing w:after="240"/>
      </w:pPr>
      <w:r>
        <w:t>Class structure of the target types</w:t>
      </w:r>
    </w:p>
    <w:p w:rsidR="00B672B0" w:rsidRDefault="00942DBD" w:rsidP="00B672B0">
      <w:r>
        <w:t xml:space="preserve">The target types are represented by subclasses of the abstract base class </w:t>
      </w:r>
      <w:r w:rsidRPr="00942DBD">
        <w:rPr>
          <w:rFonts w:ascii="Courier New" w:hAnsi="Courier New" w:cs="Courier New"/>
        </w:rPr>
        <w:t>EstimationTarget</w:t>
      </w:r>
      <w:r w:rsidR="00A05D23" w:rsidRPr="00A05D23">
        <w:t xml:space="preserve">, while the expected values of these targets are calculated by implementations of interface </w:t>
      </w:r>
      <w:r w:rsidR="00A05D23">
        <w:rPr>
          <w:rFonts w:ascii="Courier New" w:hAnsi="Courier New" w:cs="Courier New"/>
        </w:rPr>
        <w:t>ExpectedValue</w:t>
      </w:r>
      <w:r w:rsidR="00A05D23" w:rsidRPr="00274114">
        <w:t>.</w:t>
      </w:r>
      <w:r w:rsidR="00274114">
        <w:t xml:space="preserve"> The current class hierarchy is shown in </w:t>
      </w:r>
      <w:r w:rsidR="003C76E8">
        <w:t>Figure 4</w:t>
      </w:r>
      <w:r w:rsidR="00E27C43">
        <w:t>.</w:t>
      </w:r>
    </w:p>
    <w:p w:rsidR="00B61005" w:rsidRDefault="00B61005" w:rsidP="00B672B0">
      <w:r>
        <w:rPr>
          <w:noProof/>
          <w:lang w:eastAsia="en-CA"/>
        </w:rPr>
      </w:r>
      <w:r>
        <w:pict>
          <v:group id="_x0000_s1128" editas="canvas" style="width:468pt;height:326.75pt;mso-position-horizontal-relative:char;mso-position-vertical-relative:line" coordorigin="1440,3654" coordsize="9360,6535">
            <o:lock v:ext="edit" aspectratio="t"/>
            <v:shape id="_x0000_s1129" type="#_x0000_t75" style="position:absolute;left:1440;top:3654;width:9360;height:6535" o:preferrelative="f">
              <v:fill o:detectmouseclick="t"/>
              <v:path o:extrusionok="t" o:connecttype="none"/>
              <o:lock v:ext="edit" text="t"/>
            </v:shape>
            <v:shape id="_x0000_s1162" type="#_x0000_t202" style="position:absolute;left:4661;top:8160;width:875;height:827">
              <v:textbox>
                <w:txbxContent>
                  <w:p w:rsidR="005166A0" w:rsidRPr="00AC26DA" w:rsidRDefault="005166A0" w:rsidP="00085117">
                    <w:pPr>
                      <w:spacing w:after="0" w:line="240" w:lineRule="auto"/>
                      <w:jc w:val="center"/>
                      <w:rPr>
                        <w:b/>
                      </w:rPr>
                    </w:pPr>
                  </w:p>
                </w:txbxContent>
              </v:textbox>
            </v:shape>
            <v:shape id="_x0000_s1160" type="#_x0000_t202" style="position:absolute;left:3519;top:6935;width:1273;height:827">
              <v:textbox style="mso-next-textbox:#_x0000_s1160">
                <w:txbxContent>
                  <w:p w:rsidR="005166A0" w:rsidRPr="00AC26DA" w:rsidRDefault="005166A0" w:rsidP="00085117">
                    <w:pPr>
                      <w:spacing w:after="0" w:line="240" w:lineRule="auto"/>
                      <w:jc w:val="center"/>
                      <w:rPr>
                        <w:b/>
                      </w:rPr>
                    </w:pPr>
                  </w:p>
                </w:txbxContent>
              </v:textbox>
            </v:shape>
            <v:shape id="_x0000_s1130" type="#_x0000_t202" style="position:absolute;left:6811;top:3932;width:1950;height:825">
              <v:textbox>
                <w:txbxContent>
                  <w:p w:rsidR="005166A0" w:rsidRPr="006217B5" w:rsidRDefault="005166A0" w:rsidP="00085117">
                    <w:pPr>
                      <w:spacing w:after="0" w:line="240" w:lineRule="auto"/>
                      <w:jc w:val="center"/>
                    </w:pPr>
                    <w:r w:rsidRPr="006217B5">
                      <w:t>&lt;&lt;interface&gt;&gt;</w:t>
                    </w:r>
                  </w:p>
                  <w:p w:rsidR="005166A0" w:rsidRPr="006217B5" w:rsidRDefault="005166A0" w:rsidP="00085117">
                    <w:pPr>
                      <w:spacing w:after="0" w:line="240" w:lineRule="auto"/>
                      <w:jc w:val="center"/>
                      <w:rPr>
                        <w:b/>
                      </w:rPr>
                    </w:pPr>
                    <w:r>
                      <w:rPr>
                        <w:b/>
                      </w:rPr>
                      <w:t>ExpectedValue</w:t>
                    </w:r>
                  </w:p>
                </w:txbxContent>
              </v:textbox>
            </v:shape>
            <v:shape id="_x0000_s1131" type="#_x0000_t202" style="position:absolute;left:3341;top:3930;width:2278;height:827">
              <v:textbox>
                <w:txbxContent>
                  <w:p w:rsidR="005166A0" w:rsidRPr="006217B5" w:rsidRDefault="005166A0" w:rsidP="00085117">
                    <w:pPr>
                      <w:spacing w:after="0" w:line="240" w:lineRule="auto"/>
                      <w:jc w:val="center"/>
                      <w:rPr>
                        <w:b/>
                        <w:i/>
                      </w:rPr>
                    </w:pPr>
                    <w:r>
                      <w:rPr>
                        <w:b/>
                        <w:i/>
                      </w:rPr>
                      <w:t>EstimationTarget</w:t>
                    </w:r>
                  </w:p>
                </w:txbxContent>
              </v:textbox>
            </v:shape>
            <v:shape id="_x0000_s1132" type="#_x0000_t202" style="position:absolute;left:2521;top:6935;width:2279;height:827">
              <v:textbox style="mso-next-textbox:#_x0000_s1132">
                <w:txbxContent>
                  <w:p w:rsidR="005166A0" w:rsidRPr="00AC26DA" w:rsidRDefault="005166A0" w:rsidP="00085117">
                    <w:pPr>
                      <w:spacing w:after="0" w:line="240" w:lineRule="auto"/>
                      <w:jc w:val="center"/>
                      <w:rPr>
                        <w:b/>
                      </w:rPr>
                    </w:pPr>
                    <w:r>
                      <w:rPr>
                        <w:b/>
                      </w:rPr>
                      <w:t>SpaceTypeTAZTarget</w:t>
                    </w:r>
                  </w:p>
                </w:txbxContent>
              </v:textbox>
            </v:shape>
            <v:shape id="_x0000_s1140" type="#_x0000_t32" style="position:absolute;left:4046;top:4983;width:2778;height:1155;flip:y" o:connectortype="straight">
              <v:stroke dashstyle="longDash"/>
            </v:shape>
            <v:shape id="_x0000_s1141" type="#_x0000_t5" style="position:absolute;left:6874;top:4642;width:314;height:466;rotation:4081856fd"/>
            <v:shape id="_x0000_s1142" type="#_x0000_t5" style="position:absolute;left:3594;top:4692;width:314;height:464;rotation:-91402017fd"/>
            <v:shape id="_x0000_s1143" type="#_x0000_t32" style="position:absolute;left:5536;top:5164;width:2063;height:3410;flip:x" o:connectortype="straight">
              <v:stroke dashstyle="longDash"/>
            </v:shape>
            <v:shape id="_x0000_s1144" type="#_x0000_t5" style="position:absolute;left:4144;top:4757;width:314;height:466;rotation:305521fd"/>
            <v:shape id="_x0000_s1145" type="#_x0000_t32" style="position:absolute;left:2907;top:5087;width:679;height:637;flip:x" o:connectortype="straight"/>
            <v:shape id="_x0000_s1154" type="#_x0000_t202" style="position:absolute;left:1767;top:5724;width:2279;height:827">
              <v:textbox style="mso-next-textbox:#_x0000_s1154">
                <w:txbxContent>
                  <w:p w:rsidR="005166A0" w:rsidRPr="00AC26DA" w:rsidRDefault="005166A0" w:rsidP="00085117">
                    <w:pPr>
                      <w:spacing w:after="0" w:line="240" w:lineRule="auto"/>
                      <w:jc w:val="center"/>
                      <w:rPr>
                        <w:b/>
                      </w:rPr>
                    </w:pPr>
                    <w:r>
                      <w:rPr>
                        <w:b/>
                      </w:rPr>
                      <w:t>SpaceTypeLUZTarget</w:t>
                    </w:r>
                  </w:p>
                </w:txbxContent>
              </v:textbox>
            </v:shape>
            <v:shape id="_x0000_s1155" type="#_x0000_t202" style="position:absolute;left:3257;top:8160;width:2279;height:827">
              <v:textbox>
                <w:txbxContent>
                  <w:p w:rsidR="005166A0" w:rsidRDefault="005166A0" w:rsidP="00085117">
                    <w:pPr>
                      <w:spacing w:after="0" w:line="240" w:lineRule="auto"/>
                      <w:jc w:val="center"/>
                      <w:rPr>
                        <w:b/>
                      </w:rPr>
                    </w:pPr>
                    <w:r>
                      <w:rPr>
                        <w:b/>
                      </w:rPr>
                      <w:t>RedevelopmentInto</w:t>
                    </w:r>
                  </w:p>
                  <w:p w:rsidR="005166A0" w:rsidRPr="00AC26DA" w:rsidRDefault="005166A0" w:rsidP="00085117">
                    <w:pPr>
                      <w:spacing w:after="0" w:line="240" w:lineRule="auto"/>
                      <w:jc w:val="center"/>
                      <w:rPr>
                        <w:b/>
                      </w:rPr>
                    </w:pPr>
                    <w:r>
                      <w:rPr>
                        <w:b/>
                      </w:rPr>
                      <w:t>SpaceTypeTarget</w:t>
                    </w:r>
                  </w:p>
                </w:txbxContent>
              </v:textbox>
            </v:shape>
            <v:shape id="_x0000_s1156" type="#_x0000_t202" style="position:absolute;left:5937;top:8160;width:2279;height:827">
              <v:textbox>
                <w:txbxContent>
                  <w:p w:rsidR="005166A0" w:rsidRDefault="005166A0" w:rsidP="00085117">
                    <w:pPr>
                      <w:spacing w:after="0" w:line="240" w:lineRule="auto"/>
                      <w:jc w:val="center"/>
                      <w:rPr>
                        <w:b/>
                      </w:rPr>
                    </w:pPr>
                    <w:r>
                      <w:rPr>
                        <w:b/>
                      </w:rPr>
                      <w:t>SpaceTypeIntensity</w:t>
                    </w:r>
                  </w:p>
                  <w:p w:rsidR="005166A0" w:rsidRPr="00AC26DA" w:rsidRDefault="005166A0" w:rsidP="00085117">
                    <w:pPr>
                      <w:spacing w:after="0" w:line="240" w:lineRule="auto"/>
                      <w:jc w:val="center"/>
                      <w:rPr>
                        <w:b/>
                      </w:rPr>
                    </w:pPr>
                    <w:r>
                      <w:rPr>
                        <w:b/>
                      </w:rPr>
                      <w:t>Target</w:t>
                    </w:r>
                  </w:p>
                </w:txbxContent>
              </v:textbox>
            </v:shape>
            <v:shape id="_x0000_s1158" type="#_x0000_t202" style="position:absolute;left:8761;top:7664;width:1620;height:827">
              <v:textbox>
                <w:txbxContent>
                  <w:p w:rsidR="005166A0" w:rsidRDefault="005166A0" w:rsidP="00085117">
                    <w:pPr>
                      <w:spacing w:after="0" w:line="240" w:lineRule="auto"/>
                      <w:jc w:val="center"/>
                      <w:rPr>
                        <w:b/>
                      </w:rPr>
                    </w:pPr>
                    <w:r>
                      <w:rPr>
                        <w:b/>
                      </w:rPr>
                      <w:t>ExpectedBuild</w:t>
                    </w:r>
                  </w:p>
                  <w:p w:rsidR="005166A0" w:rsidRPr="00AC26DA" w:rsidRDefault="005166A0" w:rsidP="00085117">
                    <w:pPr>
                      <w:spacing w:after="0" w:line="240" w:lineRule="auto"/>
                      <w:jc w:val="center"/>
                      <w:rPr>
                        <w:b/>
                      </w:rPr>
                    </w:pPr>
                    <w:r>
                      <w:rPr>
                        <w:b/>
                      </w:rPr>
                      <w:t>NewEvents</w:t>
                    </w:r>
                  </w:p>
                </w:txbxContent>
              </v:textbox>
            </v:shape>
            <v:shape id="_x0000_s1159" type="#_x0000_t202" style="position:absolute;left:8761;top:8810;width:1620;height:827">
              <v:textbox>
                <w:txbxContent>
                  <w:p w:rsidR="005166A0" w:rsidRDefault="005166A0" w:rsidP="00085117">
                    <w:pPr>
                      <w:spacing w:after="0" w:line="240" w:lineRule="auto"/>
                      <w:jc w:val="center"/>
                      <w:rPr>
                        <w:b/>
                      </w:rPr>
                    </w:pPr>
                    <w:r>
                      <w:rPr>
                        <w:b/>
                      </w:rPr>
                      <w:t>Expected</w:t>
                    </w:r>
                  </w:p>
                  <w:p w:rsidR="005166A0" w:rsidRPr="00AC26DA" w:rsidRDefault="005166A0" w:rsidP="00085117">
                    <w:pPr>
                      <w:spacing w:after="0" w:line="240" w:lineRule="auto"/>
                      <w:jc w:val="center"/>
                      <w:rPr>
                        <w:b/>
                      </w:rPr>
                    </w:pPr>
                    <w:r>
                      <w:rPr>
                        <w:b/>
                      </w:rPr>
                      <w:t>FARSum</w:t>
                    </w:r>
                  </w:p>
                </w:txbxContent>
              </v:textbox>
            </v:shape>
            <v:shape id="_x0000_s1161" type="#_x0000_t5" style="position:absolute;left:4698;top:4756;width:314;height:466;rotation:-329380fd"/>
            <v:shape id="_x0000_s1163" type="#_x0000_t32" style="position:absolute;left:4800;top:5093;width:2441;height:2256;flip:x" o:connectortype="straight">
              <v:stroke dashstyle="longDash"/>
            </v:shape>
            <v:shape id="_x0000_s1164" type="#_x0000_t32" style="position:absolute;left:4156;top:5222;width:126;height:1713;flip:x" o:connectortype="straight"/>
            <v:shape id="_x0000_s1165" type="#_x0000_t32" style="position:absolute;left:4875;top:5221;width:224;height:2939" o:connectortype="straight"/>
            <v:shape id="_x0000_s1166" type="#_x0000_t5" style="position:absolute;left:7246;top:4692;width:314;height:466;rotation:2868608fd"/>
            <v:shape id="_x0000_s1167" type="#_x0000_t5" style="position:absolute;left:7560;top:4731;width:314;height:466;rotation:1991663fd"/>
            <v:shape id="_x0000_s1168" type="#_x0000_t5" style="position:absolute;left:5209;top:4742;width:314;height:466;rotation:-1685748fd"/>
            <v:shape id="_x0000_s1169" type="#_x0000_t32" style="position:absolute;left:5467;top:5184;width:1610;height:2976" o:connectortype="straight"/>
            <v:shape id="_x0000_s1170" type="#_x0000_t5" style="position:absolute;left:7902;top:4754;width:314;height:466;rotation:-612233fd"/>
            <v:shape id="_x0000_s1171" type="#_x0000_t32" style="position:absolute;left:8096;top:5216;width:665;height:4008" o:connectortype="straight">
              <v:stroke dashstyle="longDash"/>
            </v:shape>
            <v:shape id="_x0000_s1172" type="#_x0000_t5" style="position:absolute;left:8317;top:4742;width:314;height:466;rotation:-1385747fd"/>
            <v:shape id="_x0000_s1173" type="#_x0000_t32" style="position:absolute;left:8558;top:5192;width:1013;height:2472" o:connectortype="straight">
              <v:stroke dashstyle="longDash"/>
            </v:shape>
            <v:shape id="_x0000_s1174" type="#_x0000_t34" style="position:absolute;left:8216;top:8078;width:545;height:496;flip:y" o:connectortype="elbow" adj="10780,276968,-325625">
              <v:stroke endarrow="open" endarrowwidth="wide" endarrowlength="long"/>
            </v:shape>
            <v:shape id="_x0000_s1175" type="#_x0000_t34" style="position:absolute;left:8216;top:8574;width:545;height:650" o:connectortype="elbow" adj="10780,-211348,-325625">
              <v:stroke endarrow="open" endarrowwidth="wide" endarrowlength="long"/>
            </v:shape>
            <w10:wrap type="none"/>
            <w10:anchorlock/>
          </v:group>
        </w:pict>
      </w:r>
    </w:p>
    <w:p w:rsidR="00B61005" w:rsidRDefault="003C76E8" w:rsidP="00B672B0">
      <w:r>
        <w:rPr>
          <w:b/>
        </w:rPr>
        <w:t>Figure 4</w:t>
      </w:r>
      <w:r w:rsidR="00B61005">
        <w:rPr>
          <w:b/>
        </w:rPr>
        <w:t xml:space="preserve">: Class diagram for the </w:t>
      </w:r>
      <w:r w:rsidR="003C018E">
        <w:rPr>
          <w:b/>
        </w:rPr>
        <w:t>target</w:t>
      </w:r>
      <w:r w:rsidR="00B61005">
        <w:rPr>
          <w:b/>
        </w:rPr>
        <w:t xml:space="preserve"> classes</w:t>
      </w:r>
    </w:p>
    <w:p w:rsidR="006303A9" w:rsidRDefault="006303A9" w:rsidP="00B672B0">
      <w:r>
        <w:t xml:space="preserve">As shown in the diagram, there are currently four </w:t>
      </w:r>
      <w:r w:rsidR="00CE0440">
        <w:t xml:space="preserve">subclasses of </w:t>
      </w:r>
      <w:r w:rsidR="00CE0440" w:rsidRPr="00CE0440">
        <w:rPr>
          <w:rFonts w:ascii="Courier New" w:hAnsi="Courier New" w:cs="Courier New"/>
        </w:rPr>
        <w:t>EstimationTarget</w:t>
      </w:r>
      <w:r w:rsidR="00CE0440">
        <w:t xml:space="preserve">: </w:t>
      </w:r>
      <w:r w:rsidR="00CE0440" w:rsidRPr="00CE0440">
        <w:rPr>
          <w:rFonts w:ascii="Courier New" w:hAnsi="Courier New" w:cs="Courier New"/>
        </w:rPr>
        <w:t>SpaceTypeLUZTarget</w:t>
      </w:r>
      <w:r w:rsidR="00CE0440">
        <w:t xml:space="preserve">, </w:t>
      </w:r>
      <w:r w:rsidR="00CE0440" w:rsidRPr="00CE0440">
        <w:rPr>
          <w:rFonts w:ascii="Courier New" w:hAnsi="Courier New" w:cs="Courier New"/>
        </w:rPr>
        <w:t>SpaceTypeTAZTarget</w:t>
      </w:r>
      <w:r w:rsidR="00CE0440">
        <w:t xml:space="preserve">, </w:t>
      </w:r>
      <w:r w:rsidR="00CE0440" w:rsidRPr="00CE0440">
        <w:rPr>
          <w:rFonts w:ascii="Courier New" w:hAnsi="Courier New" w:cs="Courier New"/>
        </w:rPr>
        <w:t>RedevelopmentIntoSpaceTypeTarget</w:t>
      </w:r>
      <w:r w:rsidR="00CE0440">
        <w:t xml:space="preserve">, and </w:t>
      </w:r>
      <w:r w:rsidR="00CE0440" w:rsidRPr="00CE0440">
        <w:rPr>
          <w:rFonts w:ascii="Courier New" w:hAnsi="Courier New" w:cs="Courier New"/>
        </w:rPr>
        <w:t>SpaceTypeIntensityTarget</w:t>
      </w:r>
      <w:r w:rsidR="00CE0440">
        <w:t xml:space="preserve">, which correspond to the names luztarg, taztarg, redevel, and fartarg respectively. </w:t>
      </w:r>
      <w:r w:rsidR="007A374C">
        <w:t xml:space="preserve">The base class provides methods to store and retrieve the target value as provided in the target file. The main abstract method it specifies is </w:t>
      </w:r>
      <w:r w:rsidR="007A374C" w:rsidRPr="00745C4D">
        <w:rPr>
          <w:rFonts w:ascii="Courier New" w:hAnsi="Courier New" w:cs="Courier New"/>
        </w:rPr>
        <w:t>getAssociatedExpectedValues</w:t>
      </w:r>
      <w:r w:rsidR="005B443A" w:rsidRPr="00745C4D">
        <w:rPr>
          <w:rFonts w:ascii="Courier New" w:hAnsi="Courier New" w:cs="Courier New"/>
        </w:rPr>
        <w:t>()</w:t>
      </w:r>
      <w:r w:rsidR="007A374C">
        <w:t xml:space="preserve">, which returns the list of </w:t>
      </w:r>
      <w:r w:rsidR="007A374C" w:rsidRPr="00745C4D">
        <w:rPr>
          <w:rFonts w:ascii="Courier New" w:hAnsi="Courier New" w:cs="Courier New"/>
        </w:rPr>
        <w:t>ExpectedValue</w:t>
      </w:r>
      <w:r w:rsidR="007A374C">
        <w:t xml:space="preserve"> implementations that are used to calculate the </w:t>
      </w:r>
      <w:r w:rsidR="007A374C" w:rsidRPr="00745C4D">
        <w:rPr>
          <w:rFonts w:ascii="Courier New" w:hAnsi="Courier New" w:cs="Courier New"/>
        </w:rPr>
        <w:t>EstimationTarget</w:t>
      </w:r>
      <w:r w:rsidR="007A374C">
        <w:t>’s modeled value.</w:t>
      </w:r>
    </w:p>
    <w:p w:rsidR="0083560A" w:rsidRDefault="00DD0FC9" w:rsidP="00B672B0">
      <w:r>
        <w:t xml:space="preserve">The most important method that must be defined in </w:t>
      </w:r>
      <w:r w:rsidR="0083560A">
        <w:t xml:space="preserve">implementations of </w:t>
      </w:r>
      <w:r w:rsidR="0083560A" w:rsidRPr="00745C4D">
        <w:rPr>
          <w:rFonts w:ascii="Courier New" w:hAnsi="Courier New" w:cs="Courier New"/>
        </w:rPr>
        <w:t>ExpectedValue</w:t>
      </w:r>
      <w:r w:rsidR="0083560A">
        <w:t xml:space="preserve"> is </w:t>
      </w:r>
      <w:r w:rsidRPr="00C14B51">
        <w:rPr>
          <w:rFonts w:ascii="Courier New" w:hAnsi="Courier New" w:cs="Courier New"/>
        </w:rPr>
        <w:t>getModelledValueForParcel</w:t>
      </w:r>
      <w:r w:rsidR="0066641C" w:rsidRPr="00C14B51">
        <w:rPr>
          <w:rFonts w:ascii="Courier New" w:hAnsi="Courier New" w:cs="Courier New"/>
        </w:rPr>
        <w:t>()</w:t>
      </w:r>
      <w:r>
        <w:t xml:space="preserve">. </w:t>
      </w:r>
      <w:r w:rsidR="0090075B">
        <w:t xml:space="preserve">This method takes three arguments: the type of space that was built, the amount of space added, and the amount of space built new. </w:t>
      </w:r>
      <w:r w:rsidR="00C73C88">
        <w:t xml:space="preserve">It returns </w:t>
      </w:r>
      <w:r w:rsidR="0083560A">
        <w:t>the expected value under those conditions. Effectively, this method is a filter, which decides whether a particular development event counts towards the expected value. Other classes take care of the actual calculations involved in weighting this expected value by its probability and summing over all the parcels.</w:t>
      </w:r>
    </w:p>
    <w:p w:rsidR="00C14B51" w:rsidRDefault="0066641C" w:rsidP="00E00665">
      <w:r>
        <w:t xml:space="preserve">For example, a </w:t>
      </w:r>
      <w:r w:rsidRPr="00C14B51">
        <w:rPr>
          <w:rFonts w:ascii="Courier New" w:hAnsi="Courier New" w:cs="Courier New"/>
        </w:rPr>
        <w:t>SpaceTypeTAZTarget</w:t>
      </w:r>
      <w:r>
        <w:t xml:space="preserve"> is created with a particular TAZ number and spacetype; its </w:t>
      </w:r>
      <w:r w:rsidRPr="00C14B51">
        <w:rPr>
          <w:rFonts w:ascii="Courier New" w:hAnsi="Courier New" w:cs="Courier New"/>
        </w:rPr>
        <w:t>getModelledValueForParcel()</w:t>
      </w:r>
      <w:r>
        <w:t xml:space="preserve"> method will check that the current parcel is in the correct TAZ </w:t>
      </w:r>
      <w:r>
        <w:lastRenderedPageBreak/>
        <w:t xml:space="preserve">and that the added spacetype matches the target spacetype. If both of these conditions are met, the </w:t>
      </w:r>
      <w:r w:rsidR="001D2E00" w:rsidRPr="00C14B51">
        <w:rPr>
          <w:rFonts w:ascii="Courier New" w:hAnsi="Courier New" w:cs="Courier New"/>
        </w:rPr>
        <w:t>SpaceTypeTAZTarget</w:t>
      </w:r>
      <w:r w:rsidR="001D2E00">
        <w:t xml:space="preserve"> will return the sum of the added space and new space. Otherwise it will return zero.</w:t>
      </w:r>
    </w:p>
    <w:p w:rsidR="00E00665" w:rsidRPr="00E00665" w:rsidRDefault="00E00665" w:rsidP="00E00665">
      <w:r>
        <w:t xml:space="preserve">Three of the existing target types are simple enough that they implement </w:t>
      </w:r>
      <w:r w:rsidRPr="00F41963">
        <w:rPr>
          <w:rFonts w:ascii="Courier New" w:hAnsi="Courier New" w:cs="Courier New"/>
        </w:rPr>
        <w:t>ExpectedValue</w:t>
      </w:r>
      <w:r>
        <w:t xml:space="preserve"> themselves. On the other hand, </w:t>
      </w:r>
      <w:r w:rsidRPr="00F41963">
        <w:rPr>
          <w:rFonts w:ascii="Courier New" w:hAnsi="Courier New" w:cs="Courier New"/>
        </w:rPr>
        <w:t xml:space="preserve">SpaceTypeIntensityTarget </w:t>
      </w:r>
      <w:r>
        <w:t xml:space="preserve">is a compound: to find the average FAR of new space of a particular type, the calibrator must add up the expected FAR for that type on all the parcels, then divide this total by the expected </w:t>
      </w:r>
      <w:r>
        <w:rPr>
          <w:i/>
        </w:rPr>
        <w:t>number</w:t>
      </w:r>
      <w:r>
        <w:t xml:space="preserve"> of parcels on which the Build-new alternative for that spacetype will be chosen. </w:t>
      </w:r>
      <w:r w:rsidR="00C45A2E">
        <w:t xml:space="preserve">To accomplish this, </w:t>
      </w:r>
      <w:r w:rsidR="00C45A2E" w:rsidRPr="00F41963">
        <w:rPr>
          <w:rFonts w:ascii="Courier New" w:hAnsi="Courier New" w:cs="Courier New"/>
        </w:rPr>
        <w:t>SpaceTypeIntensityTarget</w:t>
      </w:r>
      <w:r w:rsidR="00C45A2E">
        <w:t xml:space="preserve"> uses two inner classes that implement </w:t>
      </w:r>
      <w:r w:rsidR="00C45A2E" w:rsidRPr="00F41963">
        <w:rPr>
          <w:rFonts w:ascii="Courier New" w:hAnsi="Courier New" w:cs="Courier New"/>
        </w:rPr>
        <w:t>ExpectedValue</w:t>
      </w:r>
      <w:r w:rsidR="00C45A2E">
        <w:t xml:space="preserve">: </w:t>
      </w:r>
      <w:r w:rsidR="000B35C7" w:rsidRPr="00F41963">
        <w:rPr>
          <w:rFonts w:ascii="Courier New" w:hAnsi="Courier New" w:cs="Courier New"/>
        </w:rPr>
        <w:t>ExpectedFARSum</w:t>
      </w:r>
      <w:r w:rsidR="000B35C7">
        <w:t xml:space="preserve">, which adds up the FARs, and </w:t>
      </w:r>
      <w:r w:rsidR="000B35C7" w:rsidRPr="00F41963">
        <w:rPr>
          <w:rFonts w:ascii="Courier New" w:hAnsi="Courier New" w:cs="Courier New"/>
        </w:rPr>
        <w:t>ExpectedBuildNewEvents</w:t>
      </w:r>
      <w:r w:rsidR="000B35C7">
        <w:t>, which counts the number of times the Build-new alternative is selected.</w:t>
      </w:r>
    </w:p>
    <w:p w:rsidR="00644FE6" w:rsidRPr="00644FE6" w:rsidRDefault="00644FE6" w:rsidP="00644FE6">
      <w:pPr>
        <w:pStyle w:val="Heading2"/>
        <w:spacing w:after="240"/>
      </w:pPr>
      <w:r>
        <w:t>Adding new target types</w:t>
      </w:r>
    </w:p>
    <w:p w:rsidR="00F6068E" w:rsidRDefault="000C599F">
      <w:r>
        <w:t>As with the parameters, additional target types may be needed in the future. The following guidelines will help in modifying the calibrator to accom</w:t>
      </w:r>
      <w:r w:rsidR="00F41963">
        <w:t>m</w:t>
      </w:r>
      <w:r>
        <w:t>odate the new target types.</w:t>
      </w:r>
    </w:p>
    <w:p w:rsidR="00F41963" w:rsidRDefault="000C599F" w:rsidP="00F41963">
      <w:pPr>
        <w:pStyle w:val="ListParagraph"/>
        <w:numPr>
          <w:ilvl w:val="0"/>
          <w:numId w:val="8"/>
        </w:numPr>
      </w:pPr>
      <w:r>
        <w:rPr>
          <w:b/>
        </w:rPr>
        <w:t xml:space="preserve">Create the class(es). </w:t>
      </w:r>
      <w:r>
        <w:t xml:space="preserve">If the target is simple (i.e. it measures the total development of some kind), only one class should be needed, which should both inherit from </w:t>
      </w:r>
      <w:r w:rsidRPr="00F41963">
        <w:rPr>
          <w:rFonts w:ascii="Courier New" w:hAnsi="Courier New" w:cs="Courier New"/>
        </w:rPr>
        <w:t>EstimationTarget</w:t>
      </w:r>
      <w:r>
        <w:t xml:space="preserve"> and implement </w:t>
      </w:r>
      <w:r w:rsidRPr="00F41963">
        <w:rPr>
          <w:rFonts w:ascii="Courier New" w:hAnsi="Courier New" w:cs="Courier New"/>
        </w:rPr>
        <w:t>ExpectedValue</w:t>
      </w:r>
      <w:r>
        <w:t xml:space="preserve">. If the target is more complex, one subclass of </w:t>
      </w:r>
      <w:r w:rsidRPr="00F41963">
        <w:rPr>
          <w:rFonts w:ascii="Courier New" w:hAnsi="Courier New" w:cs="Courier New"/>
        </w:rPr>
        <w:t>EstimationTarget</w:t>
      </w:r>
      <w:r>
        <w:t xml:space="preserve"> and at least one associated implementation of </w:t>
      </w:r>
      <w:r w:rsidRPr="00F41963">
        <w:rPr>
          <w:rFonts w:ascii="Courier New" w:hAnsi="Courier New" w:cs="Courier New"/>
        </w:rPr>
        <w:t>ExpectedValue</w:t>
      </w:r>
      <w:r>
        <w:t xml:space="preserve"> will be needed.</w:t>
      </w:r>
    </w:p>
    <w:p w:rsidR="008035A9" w:rsidRDefault="008035A9" w:rsidP="00F41963">
      <w:pPr>
        <w:pStyle w:val="ListParagraph"/>
        <w:numPr>
          <w:ilvl w:val="0"/>
          <w:numId w:val="8"/>
        </w:numPr>
      </w:pPr>
      <w:r w:rsidRPr="00F41963">
        <w:rPr>
          <w:b/>
        </w:rPr>
        <w:t>Define a target name</w:t>
      </w:r>
      <w:r>
        <w:t xml:space="preserve"> that will be used in the target file to refer to the new target type. This name should consist of a </w:t>
      </w:r>
      <w:r w:rsidRPr="00F41963">
        <w:rPr>
          <w:i/>
        </w:rPr>
        <w:t>type code</w:t>
      </w:r>
      <w:r>
        <w:t xml:space="preserve"> – a string unique to that target type – followed by any values that define the specific type – such as the spacetype that counts towards the target value – separated by hyphens. The type code be stored as a string constant in the </w:t>
      </w:r>
      <w:r w:rsidRPr="00F41963">
        <w:rPr>
          <w:rFonts w:ascii="Courier New" w:hAnsi="Courier New" w:cs="Courier New"/>
        </w:rPr>
        <w:t>EstimationTarget</w:t>
      </w:r>
      <w:r>
        <w:t xml:space="preserve"> subclass. Note that any associated </w:t>
      </w:r>
      <w:r w:rsidRPr="00F41963">
        <w:rPr>
          <w:rFonts w:ascii="Courier New" w:hAnsi="Courier New" w:cs="Courier New"/>
        </w:rPr>
        <w:t>ExpectedValue</w:t>
      </w:r>
      <w:r>
        <w:t xml:space="preserve"> class</w:t>
      </w:r>
      <w:r w:rsidR="00826431">
        <w:t xml:space="preserve">es should </w:t>
      </w:r>
      <w:r w:rsidR="00826431" w:rsidRPr="00F41963">
        <w:rPr>
          <w:i/>
        </w:rPr>
        <w:t>not</w:t>
      </w:r>
      <w:r w:rsidR="00826431">
        <w:t xml:space="preserve"> have their own target names!</w:t>
      </w:r>
    </w:p>
    <w:p w:rsidR="00F41963" w:rsidRDefault="00F41963" w:rsidP="00F41963">
      <w:pPr>
        <w:pStyle w:val="ListParagraph"/>
        <w:numPr>
          <w:ilvl w:val="0"/>
          <w:numId w:val="8"/>
        </w:numPr>
      </w:pPr>
      <w:r>
        <w:rPr>
          <w:b/>
        </w:rPr>
        <w:t>Implement</w:t>
      </w:r>
      <w:r w:rsidR="00494660">
        <w:rPr>
          <w:b/>
        </w:rPr>
        <w:t xml:space="preserve"> the abstract methods </w:t>
      </w:r>
      <w:r w:rsidR="00494660">
        <w:t xml:space="preserve">specified by the </w:t>
      </w:r>
      <w:r w:rsidR="00494660" w:rsidRPr="00494660">
        <w:rPr>
          <w:rFonts w:ascii="Courier New" w:hAnsi="Courier New" w:cs="Courier New"/>
        </w:rPr>
        <w:t>EstimationTarget</w:t>
      </w:r>
      <w:r w:rsidR="00494660">
        <w:t xml:space="preserve"> class. The methods are:</w:t>
      </w:r>
    </w:p>
    <w:p w:rsidR="00494660" w:rsidRDefault="00CF25A1" w:rsidP="00494660">
      <w:pPr>
        <w:pStyle w:val="ListParagraph"/>
        <w:numPr>
          <w:ilvl w:val="1"/>
          <w:numId w:val="6"/>
        </w:numPr>
      </w:pPr>
      <w:r w:rsidRPr="00745C4D">
        <w:rPr>
          <w:rFonts w:ascii="Courier New" w:hAnsi="Courier New" w:cs="Courier New"/>
        </w:rPr>
        <w:t>getName()</w:t>
      </w:r>
      <w:r>
        <w:t>: returns the target name as defined in step 2. This method is useful for logging.</w:t>
      </w:r>
    </w:p>
    <w:p w:rsidR="00CF25A1" w:rsidRDefault="000E4EED" w:rsidP="00494660">
      <w:pPr>
        <w:pStyle w:val="ListParagraph"/>
        <w:numPr>
          <w:ilvl w:val="1"/>
          <w:numId w:val="6"/>
        </w:numPr>
      </w:pPr>
      <w:r w:rsidRPr="00745C4D">
        <w:rPr>
          <w:rFonts w:ascii="Courier New" w:hAnsi="Courier New" w:cs="Courier New"/>
        </w:rPr>
        <w:t>getModelledValue()</w:t>
      </w:r>
      <w:r>
        <w:t xml:space="preserve">: calculates the modeled value of the target by combining the values passed to the </w:t>
      </w:r>
      <w:r w:rsidRPr="00745C4D">
        <w:rPr>
          <w:rFonts w:ascii="Courier New" w:hAnsi="Courier New" w:cs="Courier New"/>
        </w:rPr>
        <w:t>setModelledValue()</w:t>
      </w:r>
      <w:r>
        <w:t xml:space="preserve"> methods of the associated ExpectedValue objects. If the target class itself serves as its associated </w:t>
      </w:r>
      <w:r w:rsidRPr="00745C4D">
        <w:rPr>
          <w:rFonts w:ascii="Courier New" w:hAnsi="Courier New" w:cs="Courier New"/>
        </w:rPr>
        <w:t>ExpectedValue</w:t>
      </w:r>
      <w:r>
        <w:t xml:space="preserve"> class, this method may simply return the value passed to </w:t>
      </w:r>
      <w:r w:rsidRPr="00745C4D">
        <w:rPr>
          <w:rFonts w:ascii="Courier New" w:hAnsi="Courier New" w:cs="Courier New"/>
        </w:rPr>
        <w:t>setModelledValue()</w:t>
      </w:r>
      <w:r>
        <w:t xml:space="preserve"> unchanged.</w:t>
      </w:r>
    </w:p>
    <w:p w:rsidR="00990260" w:rsidRDefault="00990260" w:rsidP="00494660">
      <w:pPr>
        <w:pStyle w:val="ListParagraph"/>
        <w:numPr>
          <w:ilvl w:val="1"/>
          <w:numId w:val="6"/>
        </w:numPr>
      </w:pPr>
      <w:r w:rsidRPr="00745C4D">
        <w:rPr>
          <w:rFonts w:ascii="Courier New" w:hAnsi="Courier New" w:cs="Courier New"/>
        </w:rPr>
        <w:t>getAssociatedExpectedValues()</w:t>
      </w:r>
      <w:r>
        <w:t xml:space="preserve">: returns the list of associated </w:t>
      </w:r>
      <w:r w:rsidRPr="00745C4D">
        <w:rPr>
          <w:rFonts w:ascii="Courier New" w:hAnsi="Courier New" w:cs="Courier New"/>
        </w:rPr>
        <w:t>ExpectedValue</w:t>
      </w:r>
      <w:r>
        <w:t xml:space="preserve"> objects. This method should return the same </w:t>
      </w:r>
      <w:r w:rsidRPr="00745C4D">
        <w:rPr>
          <w:rFonts w:ascii="Courier New" w:hAnsi="Courier New" w:cs="Courier New"/>
        </w:rPr>
        <w:t>ExpectedValue</w:t>
      </w:r>
      <w:r>
        <w:t xml:space="preserve"> objects every time it is called. </w:t>
      </w:r>
      <w:r w:rsidR="008C7872">
        <w:t xml:space="preserve">If the target class itself serves as its associated </w:t>
      </w:r>
      <w:r w:rsidR="008C7872" w:rsidRPr="00745C4D">
        <w:rPr>
          <w:rFonts w:ascii="Courier New" w:hAnsi="Courier New" w:cs="Courier New"/>
        </w:rPr>
        <w:lastRenderedPageBreak/>
        <w:t>ExpectedValue</w:t>
      </w:r>
      <w:r w:rsidR="008C7872">
        <w:t xml:space="preserve"> class, </w:t>
      </w:r>
      <w:r w:rsidR="009933AB">
        <w:t xml:space="preserve">the target object should </w:t>
      </w:r>
      <w:r w:rsidR="00305ABF">
        <w:t>simply return a list containing only itself.</w:t>
      </w:r>
    </w:p>
    <w:p w:rsidR="002C7377" w:rsidRDefault="002C7377" w:rsidP="00680449">
      <w:pPr>
        <w:pStyle w:val="ListParagraph"/>
        <w:numPr>
          <w:ilvl w:val="0"/>
          <w:numId w:val="8"/>
        </w:numPr>
      </w:pPr>
      <w:r>
        <w:rPr>
          <w:b/>
        </w:rPr>
        <w:t xml:space="preserve">Implement the methods </w:t>
      </w:r>
      <w:r>
        <w:t xml:space="preserve">specified by the </w:t>
      </w:r>
      <w:r w:rsidRPr="00745C4D">
        <w:rPr>
          <w:rFonts w:ascii="Courier New" w:hAnsi="Courier New" w:cs="Courier New"/>
        </w:rPr>
        <w:t>ExpectedValue</w:t>
      </w:r>
      <w:r>
        <w:t xml:space="preserve"> interface in each </w:t>
      </w:r>
      <w:r w:rsidRPr="00745C4D">
        <w:rPr>
          <w:rFonts w:ascii="Courier New" w:hAnsi="Courier New" w:cs="Courier New"/>
        </w:rPr>
        <w:t>ExpectedValue</w:t>
      </w:r>
      <w:r>
        <w:t xml:space="preserve"> class. The methods are:</w:t>
      </w:r>
    </w:p>
    <w:p w:rsidR="002C7377" w:rsidRDefault="00E41FF3" w:rsidP="002C7377">
      <w:pPr>
        <w:pStyle w:val="ListParagraph"/>
        <w:numPr>
          <w:ilvl w:val="0"/>
          <w:numId w:val="10"/>
        </w:numPr>
      </w:pPr>
      <w:r w:rsidRPr="00745C4D">
        <w:rPr>
          <w:rFonts w:ascii="Courier New" w:hAnsi="Courier New" w:cs="Courier New"/>
        </w:rPr>
        <w:t>appliesToCurrentP</w:t>
      </w:r>
      <w:r w:rsidR="00BA44CF" w:rsidRPr="00745C4D">
        <w:rPr>
          <w:rFonts w:ascii="Courier New" w:hAnsi="Courier New" w:cs="Courier New"/>
        </w:rPr>
        <w:t>arcel()</w:t>
      </w:r>
      <w:r w:rsidR="00BA44CF">
        <w:t>: it is permissible</w:t>
      </w:r>
      <w:r>
        <w:t xml:space="preserve"> for this method to always return true. However, the m</w:t>
      </w:r>
      <w:r w:rsidR="00954E0A">
        <w:t xml:space="preserve">odel may run much faster if this method is implemented to return false in cases where the current parcel cannot possibly contribute to the expected value. For example, this method in </w:t>
      </w:r>
      <w:r w:rsidR="00954E0A" w:rsidRPr="00745C4D">
        <w:rPr>
          <w:rFonts w:ascii="Courier New" w:hAnsi="Courier New" w:cs="Courier New"/>
        </w:rPr>
        <w:t>SpaceTypeTAZTarget</w:t>
      </w:r>
      <w:r w:rsidR="00954E0A">
        <w:t xml:space="preserve"> returns false if the current parcel is not in the correct TAZ.</w:t>
      </w:r>
    </w:p>
    <w:p w:rsidR="00BA44CF" w:rsidRDefault="00BA44CF" w:rsidP="002C7377">
      <w:pPr>
        <w:pStyle w:val="ListParagraph"/>
        <w:numPr>
          <w:ilvl w:val="0"/>
          <w:numId w:val="10"/>
        </w:numPr>
      </w:pPr>
      <w:r w:rsidRPr="00696EAF">
        <w:rPr>
          <w:rFonts w:ascii="Courier New" w:hAnsi="Courier New" w:cs="Courier New"/>
        </w:rPr>
        <w:t>setModelledValue()</w:t>
      </w:r>
      <w:r>
        <w:t xml:space="preserve">: the partner to </w:t>
      </w:r>
      <w:r w:rsidRPr="00745C4D">
        <w:rPr>
          <w:rFonts w:ascii="Courier New" w:hAnsi="Courier New" w:cs="Courier New"/>
        </w:rPr>
        <w:t>getModelledValue()</w:t>
      </w:r>
      <w:r>
        <w:t xml:space="preserve"> in </w:t>
      </w:r>
      <w:r w:rsidRPr="00745C4D">
        <w:rPr>
          <w:rFonts w:ascii="Courier New" w:hAnsi="Courier New" w:cs="Courier New"/>
        </w:rPr>
        <w:t>EstimationTarget</w:t>
      </w:r>
      <w:r>
        <w:t xml:space="preserve">, </w:t>
      </w:r>
      <w:r w:rsidR="005B6EF6">
        <w:t xml:space="preserve">this method is called by the calibrator once it has iterated over all the parcels, passing it the total expected value. It should set a variable that can be read by </w:t>
      </w:r>
      <w:r w:rsidR="005B6EF6" w:rsidRPr="00745C4D">
        <w:rPr>
          <w:rFonts w:ascii="Courier New" w:hAnsi="Courier New" w:cs="Courier New"/>
        </w:rPr>
        <w:t>getModelledValue()</w:t>
      </w:r>
      <w:r w:rsidR="005B6EF6">
        <w:t>.</w:t>
      </w:r>
    </w:p>
    <w:p w:rsidR="00F533C9" w:rsidRDefault="001B05D8" w:rsidP="002C7377">
      <w:pPr>
        <w:pStyle w:val="ListParagraph"/>
        <w:numPr>
          <w:ilvl w:val="0"/>
          <w:numId w:val="10"/>
        </w:numPr>
      </w:pPr>
      <w:r w:rsidRPr="00745C4D">
        <w:rPr>
          <w:rFonts w:ascii="Courier New" w:hAnsi="Courier New" w:cs="Courier New"/>
        </w:rPr>
        <w:t>getModelledValueForParcel()</w:t>
      </w:r>
      <w:r>
        <w:t xml:space="preserve">: Returns the expected value on </w:t>
      </w:r>
      <w:r w:rsidR="00696EAF">
        <w:t>the current parcel</w:t>
      </w:r>
      <w:r>
        <w:t>, given the amount and type of space added to the parcel.</w:t>
      </w:r>
    </w:p>
    <w:p w:rsidR="00696EAF" w:rsidRDefault="00696EAF" w:rsidP="002C7377">
      <w:pPr>
        <w:pStyle w:val="ListParagraph"/>
        <w:numPr>
          <w:ilvl w:val="0"/>
          <w:numId w:val="10"/>
        </w:numPr>
      </w:pPr>
      <w:r w:rsidRPr="00696EAF">
        <w:rPr>
          <w:rFonts w:ascii="Courier New" w:hAnsi="Courier New" w:cs="Courier New"/>
        </w:rPr>
        <w:t>getModelledValueDerivativeWRTAddedSpace</w:t>
      </w:r>
      <w:r>
        <w:rPr>
          <w:rFonts w:ascii="Courier New" w:hAnsi="Courier New" w:cs="Courier New"/>
        </w:rPr>
        <w:t>()</w:t>
      </w:r>
      <w:r w:rsidRPr="00696EAF">
        <w:t>: Returns</w:t>
      </w:r>
      <w:r>
        <w:t xml:space="preserve"> the derivative of the expected value on the current parcel with respect to the amoun</w:t>
      </w:r>
      <w:r w:rsidR="008B6ED4">
        <w:t>t of space added to the parcel.</w:t>
      </w:r>
    </w:p>
    <w:p w:rsidR="00A86A37" w:rsidRDefault="00A86A37" w:rsidP="002C7377">
      <w:pPr>
        <w:pStyle w:val="ListParagraph"/>
        <w:numPr>
          <w:ilvl w:val="0"/>
          <w:numId w:val="10"/>
        </w:numPr>
      </w:pPr>
      <w:r w:rsidRPr="00745C4D">
        <w:rPr>
          <w:rFonts w:ascii="Courier New" w:hAnsi="Courier New" w:cs="Courier New"/>
        </w:rPr>
        <w:t>getModelledValueDerivativeWRTNewSpace()</w:t>
      </w:r>
      <w:r>
        <w:t>: Returns the derivative of the expected value on the current parcel with respect to the amount of new space on the parcel.</w:t>
      </w:r>
    </w:p>
    <w:p w:rsidR="00680449" w:rsidRDefault="00AF42BE" w:rsidP="00680449">
      <w:pPr>
        <w:pStyle w:val="ListParagraph"/>
        <w:numPr>
          <w:ilvl w:val="0"/>
          <w:numId w:val="8"/>
        </w:numPr>
      </w:pPr>
      <w:r>
        <w:rPr>
          <w:b/>
        </w:rPr>
        <w:t>Modify the CSV reader</w:t>
      </w:r>
      <w:r>
        <w:t xml:space="preserve"> to read the new target type from its name.</w:t>
      </w:r>
    </w:p>
    <w:p w:rsidR="00826431" w:rsidRPr="00826431" w:rsidRDefault="00826431"/>
    <w:sectPr w:rsidR="00826431" w:rsidRPr="00826431" w:rsidSect="00F606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064A0"/>
    <w:multiLevelType w:val="hybridMultilevel"/>
    <w:tmpl w:val="2E34F1AC"/>
    <w:lvl w:ilvl="0" w:tplc="384630B0">
      <w:start w:val="4"/>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A5F7087"/>
    <w:multiLevelType w:val="hybridMultilevel"/>
    <w:tmpl w:val="48902EB4"/>
    <w:lvl w:ilvl="0" w:tplc="1C4260EC">
      <w:start w:val="1"/>
      <w:numFmt w:val="decimal"/>
      <w:lvlText w:val="%1."/>
      <w:lvlJc w:val="left"/>
      <w:pPr>
        <w:ind w:left="720" w:hanging="360"/>
      </w:pPr>
      <w:rPr>
        <w:rFonts w:hint="default"/>
        <w:b/>
      </w:rPr>
    </w:lvl>
    <w:lvl w:ilvl="1" w:tplc="EB26B278">
      <w:start w:val="1"/>
      <w:numFmt w:val="lowerLetter"/>
      <w:lvlText w:val="%2."/>
      <w:lvlJc w:val="left"/>
      <w:pPr>
        <w:ind w:left="1440" w:hanging="360"/>
      </w:pPr>
      <w:rPr>
        <w:rFonts w:hint="default"/>
        <w:b/>
        <w:i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C6D62DB"/>
    <w:multiLevelType w:val="hybridMultilevel"/>
    <w:tmpl w:val="6DA84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08545D"/>
    <w:multiLevelType w:val="hybridMultilevel"/>
    <w:tmpl w:val="6B3EBA3A"/>
    <w:lvl w:ilvl="0" w:tplc="8A9ABD5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72230FD"/>
    <w:multiLevelType w:val="hybridMultilevel"/>
    <w:tmpl w:val="142407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721466"/>
    <w:multiLevelType w:val="hybridMultilevel"/>
    <w:tmpl w:val="98CC5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E3565E5"/>
    <w:multiLevelType w:val="hybridMultilevel"/>
    <w:tmpl w:val="9300E240"/>
    <w:lvl w:ilvl="0" w:tplc="2BC6A58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A441123"/>
    <w:multiLevelType w:val="hybridMultilevel"/>
    <w:tmpl w:val="4148D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0943DAA"/>
    <w:multiLevelType w:val="hybridMultilevel"/>
    <w:tmpl w:val="E07448F2"/>
    <w:lvl w:ilvl="0" w:tplc="541412D6">
      <w:start w:val="1"/>
      <w:numFmt w:val="lowerLetter"/>
      <w:lvlText w:val="%1."/>
      <w:lvlJc w:val="left"/>
      <w:pPr>
        <w:ind w:left="1440" w:hanging="360"/>
      </w:pPr>
      <w:rPr>
        <w:rFonts w:hint="default"/>
        <w:b/>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3D1579F"/>
    <w:multiLevelType w:val="hybridMultilevel"/>
    <w:tmpl w:val="798A1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9"/>
  </w:num>
  <w:num w:numId="6">
    <w:abstractNumId w:val="1"/>
  </w:num>
  <w:num w:numId="7">
    <w:abstractNumId w:val="6"/>
  </w:num>
  <w:num w:numId="8">
    <w:abstractNumId w:val="3"/>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1906"/>
    <w:rsid w:val="000029D3"/>
    <w:rsid w:val="00017B12"/>
    <w:rsid w:val="00030927"/>
    <w:rsid w:val="00034BB2"/>
    <w:rsid w:val="00045B0B"/>
    <w:rsid w:val="0006049E"/>
    <w:rsid w:val="00060CEB"/>
    <w:rsid w:val="00064977"/>
    <w:rsid w:val="00064C60"/>
    <w:rsid w:val="00072DE4"/>
    <w:rsid w:val="0007792A"/>
    <w:rsid w:val="0008410A"/>
    <w:rsid w:val="0008428D"/>
    <w:rsid w:val="00085117"/>
    <w:rsid w:val="00085682"/>
    <w:rsid w:val="000B35C7"/>
    <w:rsid w:val="000C1906"/>
    <w:rsid w:val="000C3C28"/>
    <w:rsid w:val="000C599F"/>
    <w:rsid w:val="000D2493"/>
    <w:rsid w:val="000D5BFA"/>
    <w:rsid w:val="000E4EED"/>
    <w:rsid w:val="000E7ADB"/>
    <w:rsid w:val="000F1C97"/>
    <w:rsid w:val="000F535E"/>
    <w:rsid w:val="001001DA"/>
    <w:rsid w:val="00101F17"/>
    <w:rsid w:val="00103589"/>
    <w:rsid w:val="00117652"/>
    <w:rsid w:val="00130425"/>
    <w:rsid w:val="0013299A"/>
    <w:rsid w:val="00144B9B"/>
    <w:rsid w:val="00171C2C"/>
    <w:rsid w:val="00185165"/>
    <w:rsid w:val="00187095"/>
    <w:rsid w:val="001A6A3F"/>
    <w:rsid w:val="001B05D8"/>
    <w:rsid w:val="001C67BF"/>
    <w:rsid w:val="001D2E00"/>
    <w:rsid w:val="001D64CD"/>
    <w:rsid w:val="001E74DF"/>
    <w:rsid w:val="00205D1D"/>
    <w:rsid w:val="00215328"/>
    <w:rsid w:val="00222597"/>
    <w:rsid w:val="00233C7C"/>
    <w:rsid w:val="0026341F"/>
    <w:rsid w:val="00270E6C"/>
    <w:rsid w:val="002715A9"/>
    <w:rsid w:val="00274114"/>
    <w:rsid w:val="00297872"/>
    <w:rsid w:val="002B0685"/>
    <w:rsid w:val="002B6EB2"/>
    <w:rsid w:val="002C50CB"/>
    <w:rsid w:val="002C7377"/>
    <w:rsid w:val="002D198A"/>
    <w:rsid w:val="002D2147"/>
    <w:rsid w:val="002D5D77"/>
    <w:rsid w:val="002D6590"/>
    <w:rsid w:val="002F172E"/>
    <w:rsid w:val="002F66E3"/>
    <w:rsid w:val="00305ABF"/>
    <w:rsid w:val="00307F61"/>
    <w:rsid w:val="0032731C"/>
    <w:rsid w:val="00335EEB"/>
    <w:rsid w:val="00351F52"/>
    <w:rsid w:val="0036237B"/>
    <w:rsid w:val="00364CD5"/>
    <w:rsid w:val="00372CDB"/>
    <w:rsid w:val="003963AE"/>
    <w:rsid w:val="003B574E"/>
    <w:rsid w:val="003B71E1"/>
    <w:rsid w:val="003C018E"/>
    <w:rsid w:val="003C76E8"/>
    <w:rsid w:val="003D0C15"/>
    <w:rsid w:val="003D48F5"/>
    <w:rsid w:val="003E1C79"/>
    <w:rsid w:val="00401443"/>
    <w:rsid w:val="00405572"/>
    <w:rsid w:val="00406EA6"/>
    <w:rsid w:val="00423897"/>
    <w:rsid w:val="00425D66"/>
    <w:rsid w:val="00427F6E"/>
    <w:rsid w:val="004349AD"/>
    <w:rsid w:val="0044250E"/>
    <w:rsid w:val="004476DD"/>
    <w:rsid w:val="00455B46"/>
    <w:rsid w:val="00456B80"/>
    <w:rsid w:val="00487F61"/>
    <w:rsid w:val="00494053"/>
    <w:rsid w:val="004945CE"/>
    <w:rsid w:val="00494660"/>
    <w:rsid w:val="004B1AFB"/>
    <w:rsid w:val="004C05AC"/>
    <w:rsid w:val="005166A0"/>
    <w:rsid w:val="00527AA2"/>
    <w:rsid w:val="005323A3"/>
    <w:rsid w:val="00533442"/>
    <w:rsid w:val="005360DD"/>
    <w:rsid w:val="005639C3"/>
    <w:rsid w:val="005665A1"/>
    <w:rsid w:val="005679B9"/>
    <w:rsid w:val="00573DB5"/>
    <w:rsid w:val="00594CC3"/>
    <w:rsid w:val="005975A6"/>
    <w:rsid w:val="005975F9"/>
    <w:rsid w:val="005A250E"/>
    <w:rsid w:val="005B443A"/>
    <w:rsid w:val="005B56A6"/>
    <w:rsid w:val="005B5E6C"/>
    <w:rsid w:val="005B6EF6"/>
    <w:rsid w:val="005C5ABF"/>
    <w:rsid w:val="005D3C8D"/>
    <w:rsid w:val="00603D77"/>
    <w:rsid w:val="00605743"/>
    <w:rsid w:val="006115CF"/>
    <w:rsid w:val="0061660B"/>
    <w:rsid w:val="006172D7"/>
    <w:rsid w:val="006217B5"/>
    <w:rsid w:val="00624C71"/>
    <w:rsid w:val="006303A9"/>
    <w:rsid w:val="00644FE6"/>
    <w:rsid w:val="0064558D"/>
    <w:rsid w:val="006461F6"/>
    <w:rsid w:val="00652CEB"/>
    <w:rsid w:val="00665500"/>
    <w:rsid w:val="0066641C"/>
    <w:rsid w:val="00680449"/>
    <w:rsid w:val="00696EAF"/>
    <w:rsid w:val="00697E5D"/>
    <w:rsid w:val="006B6647"/>
    <w:rsid w:val="006C2B5E"/>
    <w:rsid w:val="006C4E1F"/>
    <w:rsid w:val="006C54A4"/>
    <w:rsid w:val="006D77BA"/>
    <w:rsid w:val="006D7F5E"/>
    <w:rsid w:val="00702136"/>
    <w:rsid w:val="007028F0"/>
    <w:rsid w:val="00705AC8"/>
    <w:rsid w:val="007061E4"/>
    <w:rsid w:val="0070670E"/>
    <w:rsid w:val="00724429"/>
    <w:rsid w:val="00727250"/>
    <w:rsid w:val="00731E31"/>
    <w:rsid w:val="00745C4D"/>
    <w:rsid w:val="0076330A"/>
    <w:rsid w:val="00792678"/>
    <w:rsid w:val="007A1828"/>
    <w:rsid w:val="007A374C"/>
    <w:rsid w:val="007A7DDC"/>
    <w:rsid w:val="007B2649"/>
    <w:rsid w:val="007B71A1"/>
    <w:rsid w:val="007B7E22"/>
    <w:rsid w:val="007D3A7B"/>
    <w:rsid w:val="007E0537"/>
    <w:rsid w:val="007E5616"/>
    <w:rsid w:val="007F607D"/>
    <w:rsid w:val="008015A8"/>
    <w:rsid w:val="00801B1F"/>
    <w:rsid w:val="008035A9"/>
    <w:rsid w:val="00812296"/>
    <w:rsid w:val="0081587E"/>
    <w:rsid w:val="00820183"/>
    <w:rsid w:val="00820AF5"/>
    <w:rsid w:val="00822F56"/>
    <w:rsid w:val="00826431"/>
    <w:rsid w:val="00832136"/>
    <w:rsid w:val="0083514D"/>
    <w:rsid w:val="0083560A"/>
    <w:rsid w:val="0084116F"/>
    <w:rsid w:val="00844F71"/>
    <w:rsid w:val="00845EEC"/>
    <w:rsid w:val="0084611D"/>
    <w:rsid w:val="00852800"/>
    <w:rsid w:val="00856BBC"/>
    <w:rsid w:val="00873376"/>
    <w:rsid w:val="00873DAA"/>
    <w:rsid w:val="008874D5"/>
    <w:rsid w:val="00887B41"/>
    <w:rsid w:val="00893A73"/>
    <w:rsid w:val="008A4075"/>
    <w:rsid w:val="008B6ED4"/>
    <w:rsid w:val="008C7872"/>
    <w:rsid w:val="008E1A4D"/>
    <w:rsid w:val="008E4455"/>
    <w:rsid w:val="008E66A5"/>
    <w:rsid w:val="008F294F"/>
    <w:rsid w:val="008F34D5"/>
    <w:rsid w:val="0090075B"/>
    <w:rsid w:val="00904EF0"/>
    <w:rsid w:val="00942DBD"/>
    <w:rsid w:val="00953DF4"/>
    <w:rsid w:val="00954E0A"/>
    <w:rsid w:val="00990260"/>
    <w:rsid w:val="009933AB"/>
    <w:rsid w:val="00993810"/>
    <w:rsid w:val="009B4EFC"/>
    <w:rsid w:val="009C1788"/>
    <w:rsid w:val="009C2167"/>
    <w:rsid w:val="009D549C"/>
    <w:rsid w:val="009D7B5F"/>
    <w:rsid w:val="009E4B0C"/>
    <w:rsid w:val="009F6684"/>
    <w:rsid w:val="00A05D23"/>
    <w:rsid w:val="00A12FF3"/>
    <w:rsid w:val="00A137C0"/>
    <w:rsid w:val="00A14020"/>
    <w:rsid w:val="00A304BE"/>
    <w:rsid w:val="00A40103"/>
    <w:rsid w:val="00A43FA3"/>
    <w:rsid w:val="00A53C8C"/>
    <w:rsid w:val="00A626C8"/>
    <w:rsid w:val="00A67411"/>
    <w:rsid w:val="00A8322F"/>
    <w:rsid w:val="00A86A37"/>
    <w:rsid w:val="00A87F80"/>
    <w:rsid w:val="00A92774"/>
    <w:rsid w:val="00AC26DA"/>
    <w:rsid w:val="00AD4AAA"/>
    <w:rsid w:val="00AE166F"/>
    <w:rsid w:val="00AF1448"/>
    <w:rsid w:val="00AF42BE"/>
    <w:rsid w:val="00AF59DD"/>
    <w:rsid w:val="00B100E3"/>
    <w:rsid w:val="00B17534"/>
    <w:rsid w:val="00B557EA"/>
    <w:rsid w:val="00B56F28"/>
    <w:rsid w:val="00B61005"/>
    <w:rsid w:val="00B672B0"/>
    <w:rsid w:val="00B704BE"/>
    <w:rsid w:val="00B7229F"/>
    <w:rsid w:val="00B87F4E"/>
    <w:rsid w:val="00B95B30"/>
    <w:rsid w:val="00B97B2E"/>
    <w:rsid w:val="00BA064A"/>
    <w:rsid w:val="00BA13C9"/>
    <w:rsid w:val="00BA44CF"/>
    <w:rsid w:val="00BA4A59"/>
    <w:rsid w:val="00BC0C1A"/>
    <w:rsid w:val="00BC1BAC"/>
    <w:rsid w:val="00BC386C"/>
    <w:rsid w:val="00BD5D39"/>
    <w:rsid w:val="00BF1916"/>
    <w:rsid w:val="00C075B0"/>
    <w:rsid w:val="00C14B51"/>
    <w:rsid w:val="00C1749F"/>
    <w:rsid w:val="00C45A2E"/>
    <w:rsid w:val="00C5245A"/>
    <w:rsid w:val="00C626CA"/>
    <w:rsid w:val="00C63AAE"/>
    <w:rsid w:val="00C73C88"/>
    <w:rsid w:val="00C85EB9"/>
    <w:rsid w:val="00C873DF"/>
    <w:rsid w:val="00C87D28"/>
    <w:rsid w:val="00C9037C"/>
    <w:rsid w:val="00C90543"/>
    <w:rsid w:val="00C90F4A"/>
    <w:rsid w:val="00CA09C4"/>
    <w:rsid w:val="00CA2EE0"/>
    <w:rsid w:val="00CA7376"/>
    <w:rsid w:val="00CB0DD6"/>
    <w:rsid w:val="00CB1FA4"/>
    <w:rsid w:val="00CC6FCE"/>
    <w:rsid w:val="00CC72E4"/>
    <w:rsid w:val="00CD22EA"/>
    <w:rsid w:val="00CD5ABD"/>
    <w:rsid w:val="00CD6BED"/>
    <w:rsid w:val="00CE0440"/>
    <w:rsid w:val="00CE5852"/>
    <w:rsid w:val="00CF25A1"/>
    <w:rsid w:val="00D05EFF"/>
    <w:rsid w:val="00D0648A"/>
    <w:rsid w:val="00D1752E"/>
    <w:rsid w:val="00D330CC"/>
    <w:rsid w:val="00D45542"/>
    <w:rsid w:val="00D50875"/>
    <w:rsid w:val="00D51284"/>
    <w:rsid w:val="00D51A6D"/>
    <w:rsid w:val="00D52AC1"/>
    <w:rsid w:val="00D54425"/>
    <w:rsid w:val="00D563F8"/>
    <w:rsid w:val="00D5690D"/>
    <w:rsid w:val="00D670E1"/>
    <w:rsid w:val="00D761AA"/>
    <w:rsid w:val="00D774B7"/>
    <w:rsid w:val="00D87075"/>
    <w:rsid w:val="00DB1CAD"/>
    <w:rsid w:val="00DB2926"/>
    <w:rsid w:val="00DD0FC9"/>
    <w:rsid w:val="00DD59B5"/>
    <w:rsid w:val="00DD63CF"/>
    <w:rsid w:val="00DE61E9"/>
    <w:rsid w:val="00E00665"/>
    <w:rsid w:val="00E01B63"/>
    <w:rsid w:val="00E03AF9"/>
    <w:rsid w:val="00E14A7C"/>
    <w:rsid w:val="00E27C43"/>
    <w:rsid w:val="00E41FF3"/>
    <w:rsid w:val="00E46628"/>
    <w:rsid w:val="00E469E5"/>
    <w:rsid w:val="00E64390"/>
    <w:rsid w:val="00E7204F"/>
    <w:rsid w:val="00E75CE8"/>
    <w:rsid w:val="00E8298D"/>
    <w:rsid w:val="00EA21A7"/>
    <w:rsid w:val="00EB1CA7"/>
    <w:rsid w:val="00EB3990"/>
    <w:rsid w:val="00EB634B"/>
    <w:rsid w:val="00EC1D06"/>
    <w:rsid w:val="00ED231B"/>
    <w:rsid w:val="00ED5ACD"/>
    <w:rsid w:val="00EF6CFD"/>
    <w:rsid w:val="00F11A87"/>
    <w:rsid w:val="00F14165"/>
    <w:rsid w:val="00F148B1"/>
    <w:rsid w:val="00F152BC"/>
    <w:rsid w:val="00F23E9F"/>
    <w:rsid w:val="00F41963"/>
    <w:rsid w:val="00F533C9"/>
    <w:rsid w:val="00F6068E"/>
    <w:rsid w:val="00F76D64"/>
    <w:rsid w:val="00F85DC9"/>
    <w:rsid w:val="00F90B33"/>
    <w:rsid w:val="00FA379C"/>
    <w:rsid w:val="00FA4254"/>
    <w:rsid w:val="00FA45B1"/>
    <w:rsid w:val="00FB4318"/>
    <w:rsid w:val="00FD0E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_x0000_s1058">
          <o:proxy start="" idref="#_x0000_s1036" connectloc="3"/>
          <o:proxy end="" idref="#_x0000_s1044" connectloc="0"/>
        </o:r>
        <o:r id="V:Rule15" type="connector" idref="#_x0000_s1053">
          <o:proxy start="" idref="#_x0000_s1034" connectloc="5"/>
          <o:proxy end="" idref="#_x0000_s1043" connectloc="0"/>
        </o:r>
        <o:r id="V:Rule16" type="connector" idref="#_x0000_s1059">
          <o:proxy start="" idref="#_x0000_s1038" connectloc="4"/>
          <o:proxy end="" idref="#_x0000_s1046" connectloc="0"/>
        </o:r>
        <o:r id="V:Rule17" type="connector" idref="#_x0000_s1061">
          <o:proxy start="" idref="#_x0000_s1038" connectloc="5"/>
          <o:proxy end="" idref="#_x0000_s1047" connectloc="0"/>
        </o:r>
        <o:r id="V:Rule18" type="connector" idref="#_x0000_s1054">
          <o:proxy start="" idref="#_x0000_s1030" connectloc="5"/>
          <o:proxy end="" idref="#_x0000_s1032" connectloc="1"/>
        </o:r>
        <o:r id="V:Rule19" type="connector" idref="#_x0000_s1057">
          <o:proxy start="" idref="#_x0000_s1036" connectloc="5"/>
          <o:proxy end="" idref="#_x0000_s1038" connectloc="1"/>
        </o:r>
        <o:r id="V:Rule20" type="connector" idref="#_x0000_s1049">
          <o:proxy start="" idref="#_x0000_s1028" connectloc="3"/>
          <o:proxy end="" idref="#_x0000_s1040" connectloc="0"/>
        </o:r>
        <o:r id="V:Rule21" type="connector" idref="#_x0000_s1052">
          <o:proxy start="" idref="#_x0000_s1034" connectloc="3"/>
          <o:proxy end="" idref="#_x0000_s1042" connectloc="0"/>
        </o:r>
        <o:r id="V:Rule22" type="connector" idref="#_x0000_s1051">
          <o:proxy start="" idref="#_x0000_s1030" connectloc="3"/>
          <o:proxy end="" idref="#_x0000_s1034" connectloc="7"/>
        </o:r>
        <o:r id="V:Rule23" type="connector" idref="#_x0000_s1055">
          <o:proxy start="" idref="#_x0000_s1032" connectloc="4"/>
          <o:proxy end="" idref="#_x0000_s1041" connectloc="0"/>
        </o:r>
        <o:r id="V:Rule24" type="connector" idref="#_x0000_s1060">
          <o:proxy start="" idref="#_x0000_s1038" connectloc="3"/>
          <o:proxy end="" idref="#_x0000_s1045" connectloc="0"/>
        </o:r>
        <o:r id="V:Rule25" type="connector" idref="#_x0000_s1050">
          <o:proxy start="" idref="#_x0000_s1028" connectloc="5"/>
          <o:proxy end="" idref="#_x0000_s1030" connectloc="1"/>
        </o:r>
        <o:r id="V:Rule26" type="connector" idref="#_x0000_s1056">
          <o:proxy start="" idref="#_x0000_s1032" connectloc="5"/>
          <o:proxy end="" idref="#_x0000_s1036" connectloc="1"/>
        </o:r>
        <o:r id="V:Rule53" type="connector" idref="#_x0000_s1114">
          <o:proxy start="" idref="#_x0000_s1115" connectloc="3"/>
          <o:proxy end="" idref="#_x0000_s1105" connectloc="0"/>
        </o:r>
        <o:r id="V:Rule54" type="connector" idref="#_x0000_s1117">
          <o:proxy start="" idref="#_x0000_s1116" connectloc="3"/>
          <o:proxy end="" idref="#_x0000_s1106" connectloc="0"/>
        </o:r>
        <o:r id="V:Rule55" type="connector" idref="#_x0000_s1119">
          <o:proxy start="" idref="#_x0000_s1118" connectloc="3"/>
          <o:proxy end="" idref="#_x0000_s1110" connectloc="0"/>
        </o:r>
        <o:r id="V:Rule56" type="connector" idref="#_x0000_s1121">
          <o:proxy start="" idref="#_x0000_s1120" connectloc="3"/>
          <o:proxy end="" idref="#_x0000_s1107" connectloc="0"/>
        </o:r>
        <o:r id="V:Rule57" type="connector" idref="#_x0000_s1122">
          <o:proxy start="" idref="#_x0000_s1120" connectloc="3"/>
          <o:proxy end="" idref="#_x0000_s1108" connectloc="0"/>
        </o:r>
        <o:r id="V:Rule58" type="connector" idref="#_x0000_s1123">
          <o:proxy start="" idref="#_x0000_s1120" connectloc="3"/>
          <o:proxy end="" idref="#_x0000_s1109" connectloc="0"/>
        </o:r>
        <o:r id="V:Rule59" type="connector" idref="#_x0000_s1125">
          <o:proxy start="" idref="#_x0000_s1124" connectloc="3"/>
          <o:proxy end="" idref="#_x0000_s1111" connectloc="0"/>
        </o:r>
        <o:r id="V:Rule60" type="connector" idref="#_x0000_s1126">
          <o:proxy start="" idref="#_x0000_s1124" connectloc="3"/>
          <o:proxy end="" idref="#_x0000_s1112" connectloc="0"/>
        </o:r>
        <o:r id="V:Rule61" type="connector" idref="#_x0000_s1127">
          <o:proxy start="" idref="#_x0000_s1124" connectloc="3"/>
          <o:proxy end="" idref="#_x0000_s1113" connectloc="0"/>
        </o:r>
        <o:r id="V:Rule62" type="connector" idref="#_x0000_s1140">
          <o:proxy start="" idref="#_x0000_s1154" connectloc="3"/>
          <o:proxy end="" idref="#_x0000_s1141" connectloc="3"/>
        </o:r>
        <o:r id="V:Rule63" type="connector" idref="#_x0000_s1143">
          <o:proxy start="" idref="#_x0000_s1167" connectloc="3"/>
          <o:proxy end="" idref="#_x0000_s1155" connectloc="3"/>
        </o:r>
        <o:r id="V:Rule64" type="connector" idref="#_x0000_s1145">
          <o:proxy start="" idref="#_x0000_s1142" connectloc="3"/>
          <o:proxy end="" idref="#_x0000_s1154" connectloc="0"/>
        </o:r>
        <o:r id="V:Rule71" type="connector" idref="#_x0000_s1163">
          <o:proxy start="" idref="#_x0000_s1166" connectloc="3"/>
          <o:proxy end="" idref="#_x0000_s1132" connectloc="3"/>
        </o:r>
        <o:r id="V:Rule72" type="connector" idref="#_x0000_s1164">
          <o:proxy start="" idref="#_x0000_s1144" connectloc="3"/>
          <o:proxy end="" idref="#_x0000_s1160" connectloc="0"/>
        </o:r>
        <o:r id="V:Rule73" type="connector" idref="#_x0000_s1165">
          <o:proxy start="" idref="#_x0000_s1161" connectloc="3"/>
          <o:proxy end="" idref="#_x0000_s1162" connectloc="0"/>
        </o:r>
        <o:r id="V:Rule74" type="connector" idref="#_x0000_s1169">
          <o:proxy start="" idref="#_x0000_s1168" connectloc="3"/>
          <o:proxy end="" idref="#_x0000_s1156" connectloc="0"/>
        </o:r>
        <o:r id="V:Rule75" type="connector" idref="#_x0000_s1171">
          <o:proxy start="" idref="#_x0000_s1170" connectloc="3"/>
          <o:proxy end="" idref="#_x0000_s1159" connectloc="1"/>
        </o:r>
        <o:r id="V:Rule76" type="connector" idref="#_x0000_s1173">
          <o:proxy start="" idref="#_x0000_s1172" connectloc="3"/>
          <o:proxy end="" idref="#_x0000_s1158" connectloc="0"/>
        </o:r>
        <o:r id="V:Rule78" type="connector" idref="#_x0000_s1174">
          <o:proxy start="" idref="#_x0000_s1156" connectloc="3"/>
          <o:proxy end="" idref="#_x0000_s1158" connectloc="1"/>
        </o:r>
        <o:r id="V:Rule79" type="connector" idref="#_x0000_s1175">
          <o:proxy start="" idref="#_x0000_s1156" connectloc="3"/>
          <o:proxy end="" idref="#_x0000_s1159"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06"/>
  </w:style>
  <w:style w:type="paragraph" w:styleId="Heading1">
    <w:name w:val="heading 1"/>
    <w:basedOn w:val="Normal"/>
    <w:next w:val="Normal"/>
    <w:link w:val="Heading1Char"/>
    <w:uiPriority w:val="9"/>
    <w:qFormat/>
    <w:rsid w:val="00566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9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19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1906"/>
    <w:pPr>
      <w:ind w:left="720"/>
      <w:contextualSpacing/>
    </w:pPr>
  </w:style>
  <w:style w:type="table" w:styleId="TableGrid">
    <w:name w:val="Table Grid"/>
    <w:basedOn w:val="TableNormal"/>
    <w:uiPriority w:val="59"/>
    <w:rsid w:val="000C1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1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906"/>
    <w:rPr>
      <w:rFonts w:ascii="Tahoma" w:hAnsi="Tahoma" w:cs="Tahoma"/>
      <w:sz w:val="16"/>
      <w:szCs w:val="16"/>
    </w:rPr>
  </w:style>
  <w:style w:type="character" w:styleId="PlaceholderText">
    <w:name w:val="Placeholder Text"/>
    <w:basedOn w:val="DefaultParagraphFont"/>
    <w:uiPriority w:val="99"/>
    <w:semiHidden/>
    <w:rsid w:val="005360DD"/>
    <w:rPr>
      <w:color w:val="808080"/>
    </w:rPr>
  </w:style>
  <w:style w:type="character" w:customStyle="1" w:styleId="Heading1Char">
    <w:name w:val="Heading 1 Char"/>
    <w:basedOn w:val="DefaultParagraphFont"/>
    <w:link w:val="Heading1"/>
    <w:uiPriority w:val="9"/>
    <w:rsid w:val="005665A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raham\Documents\Synced%20Documents\HBA%20Specto\Summer%202011\SD%20estimation%20chec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raham\Documents\Synced%20Documents\HBA%20Specto\Summer%202011\SD%20estimation%20chec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Density shaping function</a:t>
            </a:r>
          </a:p>
        </c:rich>
      </c:tx>
    </c:title>
    <c:plotArea>
      <c:layout/>
      <c:scatterChart>
        <c:scatterStyle val="smoothMarker"/>
        <c:ser>
          <c:idx val="0"/>
          <c:order val="0"/>
          <c:tx>
            <c:v>Utility</c:v>
          </c:tx>
          <c:marker>
            <c:symbol val="none"/>
          </c:marker>
          <c:xVal>
            <c:numRef>
              <c:f>Example!$E$2:$E$601</c:f>
              <c:numCache>
                <c:formatCode>General</c:formatCode>
                <c:ptCount val="600"/>
                <c:pt idx="0">
                  <c:v>5.000000000000001E-3</c:v>
                </c:pt>
                <c:pt idx="1">
                  <c:v>1.4999999999999998E-2</c:v>
                </c:pt>
                <c:pt idx="2">
                  <c:v>2.5000000000000001E-2</c:v>
                </c:pt>
                <c:pt idx="3">
                  <c:v>3.500000000000001E-2</c:v>
                </c:pt>
                <c:pt idx="4">
                  <c:v>4.5000000000000005E-2</c:v>
                </c:pt>
                <c:pt idx="5">
                  <c:v>5.5000000000000007E-2</c:v>
                </c:pt>
                <c:pt idx="6">
                  <c:v>6.5000000000000002E-2</c:v>
                </c:pt>
                <c:pt idx="7">
                  <c:v>7.5000000000000011E-2</c:v>
                </c:pt>
                <c:pt idx="8">
                  <c:v>8.5000000000000006E-2</c:v>
                </c:pt>
                <c:pt idx="9">
                  <c:v>9.5000000000000015E-2</c:v>
                </c:pt>
                <c:pt idx="10">
                  <c:v>0.10500000000000001</c:v>
                </c:pt>
                <c:pt idx="11">
                  <c:v>0.115</c:v>
                </c:pt>
                <c:pt idx="12">
                  <c:v>0.125</c:v>
                </c:pt>
                <c:pt idx="13">
                  <c:v>0.13500000000000001</c:v>
                </c:pt>
                <c:pt idx="14">
                  <c:v>0.14500000000000002</c:v>
                </c:pt>
                <c:pt idx="15">
                  <c:v>0.15500000000000003</c:v>
                </c:pt>
                <c:pt idx="16">
                  <c:v>0.16500000000000001</c:v>
                </c:pt>
                <c:pt idx="17">
                  <c:v>0.17500000000000002</c:v>
                </c:pt>
                <c:pt idx="18">
                  <c:v>0.18500000000000003</c:v>
                </c:pt>
                <c:pt idx="19">
                  <c:v>0.19500000000000001</c:v>
                </c:pt>
                <c:pt idx="20">
                  <c:v>0.20500000000000002</c:v>
                </c:pt>
                <c:pt idx="21">
                  <c:v>0.21500000000000002</c:v>
                </c:pt>
                <c:pt idx="22">
                  <c:v>0.22500000000000001</c:v>
                </c:pt>
                <c:pt idx="23">
                  <c:v>0.23500000000000001</c:v>
                </c:pt>
                <c:pt idx="24">
                  <c:v>0.24500000000000002</c:v>
                </c:pt>
                <c:pt idx="25">
                  <c:v>0.255</c:v>
                </c:pt>
                <c:pt idx="26">
                  <c:v>0.26500000000000001</c:v>
                </c:pt>
                <c:pt idx="27">
                  <c:v>0.27500000000000002</c:v>
                </c:pt>
                <c:pt idx="28">
                  <c:v>0.28500000000000003</c:v>
                </c:pt>
                <c:pt idx="29">
                  <c:v>0.29500000000000004</c:v>
                </c:pt>
                <c:pt idx="30">
                  <c:v>0.3050000000000001</c:v>
                </c:pt>
                <c:pt idx="31">
                  <c:v>0.31500000000000006</c:v>
                </c:pt>
                <c:pt idx="32">
                  <c:v>0.32500000000000007</c:v>
                </c:pt>
                <c:pt idx="33">
                  <c:v>0.33500000000000008</c:v>
                </c:pt>
                <c:pt idx="34">
                  <c:v>0.34500000000000003</c:v>
                </c:pt>
                <c:pt idx="35">
                  <c:v>0.35500000000000004</c:v>
                </c:pt>
                <c:pt idx="36">
                  <c:v>0.3650000000000001</c:v>
                </c:pt>
                <c:pt idx="37">
                  <c:v>0.37500000000000006</c:v>
                </c:pt>
                <c:pt idx="38">
                  <c:v>0.38500000000000006</c:v>
                </c:pt>
                <c:pt idx="39">
                  <c:v>0.39500000000000007</c:v>
                </c:pt>
                <c:pt idx="40">
                  <c:v>0.40500000000000008</c:v>
                </c:pt>
                <c:pt idx="41">
                  <c:v>0.41500000000000004</c:v>
                </c:pt>
                <c:pt idx="42">
                  <c:v>0.4250000000000001</c:v>
                </c:pt>
                <c:pt idx="43">
                  <c:v>0.43500000000000005</c:v>
                </c:pt>
                <c:pt idx="44">
                  <c:v>0.44500000000000001</c:v>
                </c:pt>
                <c:pt idx="45">
                  <c:v>0.45500000000000002</c:v>
                </c:pt>
                <c:pt idx="46">
                  <c:v>0.46500000000000002</c:v>
                </c:pt>
                <c:pt idx="47">
                  <c:v>0.47500000000000003</c:v>
                </c:pt>
                <c:pt idx="48">
                  <c:v>0.4850000000000001</c:v>
                </c:pt>
                <c:pt idx="49">
                  <c:v>0.49500000000000005</c:v>
                </c:pt>
                <c:pt idx="50">
                  <c:v>0.505</c:v>
                </c:pt>
                <c:pt idx="51">
                  <c:v>0.51500000000000001</c:v>
                </c:pt>
                <c:pt idx="52">
                  <c:v>0.52500000000000002</c:v>
                </c:pt>
                <c:pt idx="53">
                  <c:v>0.53500000000000003</c:v>
                </c:pt>
                <c:pt idx="54">
                  <c:v>0.54500000000000004</c:v>
                </c:pt>
                <c:pt idx="55">
                  <c:v>0.55500000000000005</c:v>
                </c:pt>
                <c:pt idx="56">
                  <c:v>0.56499999999999995</c:v>
                </c:pt>
                <c:pt idx="57">
                  <c:v>0.57500000000000007</c:v>
                </c:pt>
                <c:pt idx="58">
                  <c:v>0.58499999999999996</c:v>
                </c:pt>
                <c:pt idx="59">
                  <c:v>0.59499999999999997</c:v>
                </c:pt>
                <c:pt idx="60">
                  <c:v>0.60500000000000009</c:v>
                </c:pt>
                <c:pt idx="61">
                  <c:v>0.6150000000000001</c:v>
                </c:pt>
                <c:pt idx="62">
                  <c:v>0.62500000000000011</c:v>
                </c:pt>
                <c:pt idx="63">
                  <c:v>0.63500000000000012</c:v>
                </c:pt>
                <c:pt idx="64">
                  <c:v>0.64500000000000013</c:v>
                </c:pt>
                <c:pt idx="65">
                  <c:v>0.65500000000000014</c:v>
                </c:pt>
                <c:pt idx="66">
                  <c:v>0.66500000000000015</c:v>
                </c:pt>
                <c:pt idx="67">
                  <c:v>0.67500000000000016</c:v>
                </c:pt>
                <c:pt idx="68">
                  <c:v>0.68500000000000005</c:v>
                </c:pt>
                <c:pt idx="69">
                  <c:v>0.69499999999999995</c:v>
                </c:pt>
                <c:pt idx="70">
                  <c:v>0.70500000000000007</c:v>
                </c:pt>
                <c:pt idx="71">
                  <c:v>0.71500000000000008</c:v>
                </c:pt>
                <c:pt idx="72">
                  <c:v>0.72500000000000009</c:v>
                </c:pt>
                <c:pt idx="73">
                  <c:v>0.7350000000000001</c:v>
                </c:pt>
                <c:pt idx="74">
                  <c:v>0.74500000000000011</c:v>
                </c:pt>
                <c:pt idx="75">
                  <c:v>0.75500000000000012</c:v>
                </c:pt>
                <c:pt idx="76">
                  <c:v>0.76500000000000012</c:v>
                </c:pt>
                <c:pt idx="77">
                  <c:v>0.77500000000000013</c:v>
                </c:pt>
                <c:pt idx="78">
                  <c:v>0.78500000000000003</c:v>
                </c:pt>
                <c:pt idx="79">
                  <c:v>0.79500000000000004</c:v>
                </c:pt>
                <c:pt idx="80">
                  <c:v>0.80500000000000005</c:v>
                </c:pt>
                <c:pt idx="81">
                  <c:v>0.81499999999999995</c:v>
                </c:pt>
                <c:pt idx="82">
                  <c:v>0.82500000000000007</c:v>
                </c:pt>
                <c:pt idx="83">
                  <c:v>0.83500000000000008</c:v>
                </c:pt>
                <c:pt idx="84">
                  <c:v>0.84500000000000008</c:v>
                </c:pt>
                <c:pt idx="85">
                  <c:v>0.85500000000000009</c:v>
                </c:pt>
                <c:pt idx="86">
                  <c:v>0.8650000000000001</c:v>
                </c:pt>
                <c:pt idx="87">
                  <c:v>0.87500000000000011</c:v>
                </c:pt>
                <c:pt idx="88">
                  <c:v>0.88500000000000001</c:v>
                </c:pt>
                <c:pt idx="89">
                  <c:v>0.89500000000000002</c:v>
                </c:pt>
                <c:pt idx="90">
                  <c:v>0.90500000000000003</c:v>
                </c:pt>
                <c:pt idx="91">
                  <c:v>0.91500000000000004</c:v>
                </c:pt>
                <c:pt idx="92">
                  <c:v>0.92500000000000004</c:v>
                </c:pt>
                <c:pt idx="93">
                  <c:v>0.93500000000000005</c:v>
                </c:pt>
                <c:pt idx="94">
                  <c:v>0.94499999999999995</c:v>
                </c:pt>
                <c:pt idx="95">
                  <c:v>0.95500000000000007</c:v>
                </c:pt>
                <c:pt idx="96">
                  <c:v>0.96500000000000008</c:v>
                </c:pt>
                <c:pt idx="97">
                  <c:v>0.97500000000000009</c:v>
                </c:pt>
                <c:pt idx="98">
                  <c:v>0.98499999999999999</c:v>
                </c:pt>
                <c:pt idx="99">
                  <c:v>0.995</c:v>
                </c:pt>
                <c:pt idx="100">
                  <c:v>1.0049999999999997</c:v>
                </c:pt>
                <c:pt idx="101">
                  <c:v>1.0149999999999997</c:v>
                </c:pt>
                <c:pt idx="102">
                  <c:v>1.0249999999999997</c:v>
                </c:pt>
                <c:pt idx="103">
                  <c:v>1.0349999999999997</c:v>
                </c:pt>
                <c:pt idx="104">
                  <c:v>1.0449999999999997</c:v>
                </c:pt>
                <c:pt idx="105">
                  <c:v>1.0549999999999997</c:v>
                </c:pt>
                <c:pt idx="106">
                  <c:v>1.0649999999999997</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1.1850000000000001</c:v>
                </c:pt>
                <c:pt idx="119">
                  <c:v>1.1950000000000001</c:v>
                </c:pt>
                <c:pt idx="120">
                  <c:v>1.2049999999999998</c:v>
                </c:pt>
                <c:pt idx="121">
                  <c:v>1.2149999999999999</c:v>
                </c:pt>
                <c:pt idx="122">
                  <c:v>1.2249999999999999</c:v>
                </c:pt>
                <c:pt idx="123">
                  <c:v>1.2349999999999999</c:v>
                </c:pt>
                <c:pt idx="124">
                  <c:v>1.2449999999999999</c:v>
                </c:pt>
                <c:pt idx="125">
                  <c:v>1.2549999999999997</c:v>
                </c:pt>
                <c:pt idx="126">
                  <c:v>1.2649999999999997</c:v>
                </c:pt>
                <c:pt idx="127">
                  <c:v>1.2749999999999997</c:v>
                </c:pt>
                <c:pt idx="128">
                  <c:v>1.2849999999999997</c:v>
                </c:pt>
                <c:pt idx="129">
                  <c:v>1.2949999999999997</c:v>
                </c:pt>
                <c:pt idx="130">
                  <c:v>1.3049999999999997</c:v>
                </c:pt>
                <c:pt idx="131">
                  <c:v>1.3149999999999997</c:v>
                </c:pt>
                <c:pt idx="132">
                  <c:v>1.325</c:v>
                </c:pt>
                <c:pt idx="133">
                  <c:v>1.335</c:v>
                </c:pt>
                <c:pt idx="134">
                  <c:v>1.345</c:v>
                </c:pt>
                <c:pt idx="135">
                  <c:v>1.355</c:v>
                </c:pt>
                <c:pt idx="136">
                  <c:v>1.365</c:v>
                </c:pt>
                <c:pt idx="137">
                  <c:v>1.375</c:v>
                </c:pt>
                <c:pt idx="138">
                  <c:v>1.385</c:v>
                </c:pt>
                <c:pt idx="139">
                  <c:v>1.395</c:v>
                </c:pt>
                <c:pt idx="140">
                  <c:v>1.4049999999999998</c:v>
                </c:pt>
                <c:pt idx="141">
                  <c:v>1.4149999999999998</c:v>
                </c:pt>
                <c:pt idx="142">
                  <c:v>1.4249999999999998</c:v>
                </c:pt>
                <c:pt idx="143">
                  <c:v>1.4349999999999998</c:v>
                </c:pt>
                <c:pt idx="144">
                  <c:v>1.4449999999999998</c:v>
                </c:pt>
                <c:pt idx="145">
                  <c:v>1.4549999999999998</c:v>
                </c:pt>
                <c:pt idx="146">
                  <c:v>1.4649999999999999</c:v>
                </c:pt>
                <c:pt idx="147">
                  <c:v>1.4749999999999999</c:v>
                </c:pt>
                <c:pt idx="148">
                  <c:v>1.4849999999999999</c:v>
                </c:pt>
                <c:pt idx="149">
                  <c:v>1.4949999999999999</c:v>
                </c:pt>
                <c:pt idx="150">
                  <c:v>1.5049999999999997</c:v>
                </c:pt>
                <c:pt idx="151">
                  <c:v>1.5149999999999997</c:v>
                </c:pt>
                <c:pt idx="152">
                  <c:v>1.5249999999999997</c:v>
                </c:pt>
                <c:pt idx="153">
                  <c:v>1.5349999999999997</c:v>
                </c:pt>
                <c:pt idx="154">
                  <c:v>1.5449999999999997</c:v>
                </c:pt>
                <c:pt idx="155">
                  <c:v>1.5549999999999997</c:v>
                </c:pt>
                <c:pt idx="156">
                  <c:v>1.5649999999999997</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1.6850000000000001</c:v>
                </c:pt>
                <c:pt idx="169">
                  <c:v>1.6950000000000001</c:v>
                </c:pt>
                <c:pt idx="170">
                  <c:v>1.7049999999999998</c:v>
                </c:pt>
                <c:pt idx="171">
                  <c:v>1.7149999999999999</c:v>
                </c:pt>
                <c:pt idx="172">
                  <c:v>1.7249999999999999</c:v>
                </c:pt>
                <c:pt idx="173">
                  <c:v>1.7349999999999999</c:v>
                </c:pt>
                <c:pt idx="174">
                  <c:v>1.7449999999999999</c:v>
                </c:pt>
                <c:pt idx="175">
                  <c:v>1.7549999999999997</c:v>
                </c:pt>
                <c:pt idx="176">
                  <c:v>1.7649999999999997</c:v>
                </c:pt>
                <c:pt idx="177">
                  <c:v>1.7749999999999997</c:v>
                </c:pt>
                <c:pt idx="178">
                  <c:v>1.7849999999999997</c:v>
                </c:pt>
                <c:pt idx="179">
                  <c:v>1.7949999999999997</c:v>
                </c:pt>
                <c:pt idx="180">
                  <c:v>1.8049999999999997</c:v>
                </c:pt>
                <c:pt idx="181">
                  <c:v>1.8149999999999997</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1.9350000000000001</c:v>
                </c:pt>
                <c:pt idx="194">
                  <c:v>1.9450000000000001</c:v>
                </c:pt>
                <c:pt idx="195">
                  <c:v>1.9550000000000001</c:v>
                </c:pt>
                <c:pt idx="196">
                  <c:v>1.9650000000000001</c:v>
                </c:pt>
                <c:pt idx="197">
                  <c:v>1.9750000000000001</c:v>
                </c:pt>
                <c:pt idx="198">
                  <c:v>1.9850000000000001</c:v>
                </c:pt>
                <c:pt idx="199">
                  <c:v>1.9950000000000001</c:v>
                </c:pt>
                <c:pt idx="200">
                  <c:v>2.0049999999999999</c:v>
                </c:pt>
                <c:pt idx="201">
                  <c:v>2.0149999999999997</c:v>
                </c:pt>
                <c:pt idx="202">
                  <c:v>2.0249999999999999</c:v>
                </c:pt>
                <c:pt idx="203">
                  <c:v>2.0349999999999997</c:v>
                </c:pt>
                <c:pt idx="204">
                  <c:v>2.0449999999999999</c:v>
                </c:pt>
                <c:pt idx="205">
                  <c:v>2.0549999999999997</c:v>
                </c:pt>
                <c:pt idx="206">
                  <c:v>2.0649999999999999</c:v>
                </c:pt>
                <c:pt idx="207">
                  <c:v>2.0749999999999997</c:v>
                </c:pt>
                <c:pt idx="208">
                  <c:v>2.085</c:v>
                </c:pt>
                <c:pt idx="209">
                  <c:v>2.0949999999999998</c:v>
                </c:pt>
                <c:pt idx="210">
                  <c:v>2.105</c:v>
                </c:pt>
                <c:pt idx="211">
                  <c:v>2.1149999999999998</c:v>
                </c:pt>
                <c:pt idx="212">
                  <c:v>2.125</c:v>
                </c:pt>
                <c:pt idx="213">
                  <c:v>2.1349999999999998</c:v>
                </c:pt>
                <c:pt idx="214">
                  <c:v>2.145</c:v>
                </c:pt>
                <c:pt idx="215">
                  <c:v>2.1549999999999998</c:v>
                </c:pt>
                <c:pt idx="216">
                  <c:v>2.165</c:v>
                </c:pt>
                <c:pt idx="217">
                  <c:v>2.1749999999999998</c:v>
                </c:pt>
                <c:pt idx="218">
                  <c:v>2.1850000000000001</c:v>
                </c:pt>
                <c:pt idx="219">
                  <c:v>2.1949999999999998</c:v>
                </c:pt>
                <c:pt idx="220">
                  <c:v>2.2050000000000001</c:v>
                </c:pt>
                <c:pt idx="221">
                  <c:v>2.2149999999999999</c:v>
                </c:pt>
                <c:pt idx="222">
                  <c:v>2.2250000000000001</c:v>
                </c:pt>
                <c:pt idx="223">
                  <c:v>2.2349999999999999</c:v>
                </c:pt>
                <c:pt idx="224">
                  <c:v>2.2450000000000001</c:v>
                </c:pt>
                <c:pt idx="225">
                  <c:v>2.2549999999999999</c:v>
                </c:pt>
                <c:pt idx="226">
                  <c:v>2.2650000000000001</c:v>
                </c:pt>
                <c:pt idx="227">
                  <c:v>2.2749999999999999</c:v>
                </c:pt>
                <c:pt idx="228">
                  <c:v>2.2850000000000001</c:v>
                </c:pt>
                <c:pt idx="229">
                  <c:v>2.2949999999999999</c:v>
                </c:pt>
                <c:pt idx="230">
                  <c:v>2.3049999999999997</c:v>
                </c:pt>
                <c:pt idx="231">
                  <c:v>2.3149999999999995</c:v>
                </c:pt>
                <c:pt idx="232">
                  <c:v>2.3249999999999997</c:v>
                </c:pt>
                <c:pt idx="233">
                  <c:v>2.3349999999999995</c:v>
                </c:pt>
                <c:pt idx="234">
                  <c:v>2.3449999999999998</c:v>
                </c:pt>
                <c:pt idx="235">
                  <c:v>2.3549999999999995</c:v>
                </c:pt>
                <c:pt idx="236">
                  <c:v>2.3649999999999998</c:v>
                </c:pt>
                <c:pt idx="237">
                  <c:v>2.3749999999999996</c:v>
                </c:pt>
                <c:pt idx="238">
                  <c:v>2.3849999999999998</c:v>
                </c:pt>
                <c:pt idx="239">
                  <c:v>2.3949999999999996</c:v>
                </c:pt>
                <c:pt idx="240">
                  <c:v>2.4049999999999998</c:v>
                </c:pt>
                <c:pt idx="241">
                  <c:v>2.4149999999999996</c:v>
                </c:pt>
                <c:pt idx="242">
                  <c:v>2.4249999999999998</c:v>
                </c:pt>
                <c:pt idx="243">
                  <c:v>2.4349999999999996</c:v>
                </c:pt>
                <c:pt idx="244">
                  <c:v>2.4449999999999998</c:v>
                </c:pt>
                <c:pt idx="245">
                  <c:v>2.4549999999999996</c:v>
                </c:pt>
                <c:pt idx="246">
                  <c:v>2.4649999999999999</c:v>
                </c:pt>
                <c:pt idx="247">
                  <c:v>2.4749999999999996</c:v>
                </c:pt>
                <c:pt idx="248">
                  <c:v>2.4849999999999999</c:v>
                </c:pt>
                <c:pt idx="249">
                  <c:v>2.4949999999999997</c:v>
                </c:pt>
                <c:pt idx="250">
                  <c:v>2.5049999999999999</c:v>
                </c:pt>
                <c:pt idx="251">
                  <c:v>2.5149999999999997</c:v>
                </c:pt>
                <c:pt idx="252">
                  <c:v>2.5249999999999999</c:v>
                </c:pt>
                <c:pt idx="253">
                  <c:v>2.5349999999999997</c:v>
                </c:pt>
                <c:pt idx="254">
                  <c:v>2.5449999999999999</c:v>
                </c:pt>
                <c:pt idx="255">
                  <c:v>2.5549999999999997</c:v>
                </c:pt>
                <c:pt idx="256">
                  <c:v>2.5649999999999999</c:v>
                </c:pt>
                <c:pt idx="257">
                  <c:v>2.5749999999999997</c:v>
                </c:pt>
                <c:pt idx="258">
                  <c:v>2.585</c:v>
                </c:pt>
                <c:pt idx="259">
                  <c:v>2.5949999999999998</c:v>
                </c:pt>
                <c:pt idx="260">
                  <c:v>2.605</c:v>
                </c:pt>
                <c:pt idx="261">
                  <c:v>2.6149999999999998</c:v>
                </c:pt>
                <c:pt idx="262">
                  <c:v>2.625</c:v>
                </c:pt>
                <c:pt idx="263">
                  <c:v>2.6349999999999998</c:v>
                </c:pt>
                <c:pt idx="264">
                  <c:v>2.645</c:v>
                </c:pt>
                <c:pt idx="265">
                  <c:v>2.6549999999999998</c:v>
                </c:pt>
                <c:pt idx="266">
                  <c:v>2.665</c:v>
                </c:pt>
                <c:pt idx="267">
                  <c:v>2.6749999999999998</c:v>
                </c:pt>
                <c:pt idx="268">
                  <c:v>2.6850000000000001</c:v>
                </c:pt>
                <c:pt idx="269">
                  <c:v>2.6949999999999998</c:v>
                </c:pt>
                <c:pt idx="270">
                  <c:v>2.7050000000000001</c:v>
                </c:pt>
                <c:pt idx="271">
                  <c:v>2.7149999999999999</c:v>
                </c:pt>
                <c:pt idx="272">
                  <c:v>2.7250000000000001</c:v>
                </c:pt>
                <c:pt idx="273">
                  <c:v>2.7349999999999999</c:v>
                </c:pt>
                <c:pt idx="274">
                  <c:v>2.7450000000000001</c:v>
                </c:pt>
                <c:pt idx="275">
                  <c:v>2.7549999999999999</c:v>
                </c:pt>
                <c:pt idx="276">
                  <c:v>2.7650000000000001</c:v>
                </c:pt>
                <c:pt idx="277">
                  <c:v>2.7749999999999999</c:v>
                </c:pt>
                <c:pt idx="278">
                  <c:v>2.7850000000000001</c:v>
                </c:pt>
                <c:pt idx="279">
                  <c:v>2.7949999999999999</c:v>
                </c:pt>
                <c:pt idx="280">
                  <c:v>2.8049999999999997</c:v>
                </c:pt>
                <c:pt idx="281">
                  <c:v>2.8149999999999995</c:v>
                </c:pt>
                <c:pt idx="282">
                  <c:v>2.8249999999999997</c:v>
                </c:pt>
                <c:pt idx="283">
                  <c:v>2.8349999999999995</c:v>
                </c:pt>
                <c:pt idx="284">
                  <c:v>2.8449999999999998</c:v>
                </c:pt>
                <c:pt idx="285">
                  <c:v>2.8549999999999995</c:v>
                </c:pt>
                <c:pt idx="286">
                  <c:v>2.8649999999999998</c:v>
                </c:pt>
                <c:pt idx="287">
                  <c:v>2.8749999999999996</c:v>
                </c:pt>
                <c:pt idx="288">
                  <c:v>2.8849999999999998</c:v>
                </c:pt>
                <c:pt idx="289">
                  <c:v>2.8949999999999996</c:v>
                </c:pt>
                <c:pt idx="290">
                  <c:v>2.9049999999999998</c:v>
                </c:pt>
                <c:pt idx="291">
                  <c:v>2.9149999999999996</c:v>
                </c:pt>
                <c:pt idx="292">
                  <c:v>2.9249999999999998</c:v>
                </c:pt>
                <c:pt idx="293">
                  <c:v>2.9349999999999996</c:v>
                </c:pt>
                <c:pt idx="294">
                  <c:v>2.9449999999999998</c:v>
                </c:pt>
                <c:pt idx="295">
                  <c:v>2.9549999999999996</c:v>
                </c:pt>
                <c:pt idx="296">
                  <c:v>2.9649999999999999</c:v>
                </c:pt>
                <c:pt idx="297">
                  <c:v>2.9749999999999996</c:v>
                </c:pt>
                <c:pt idx="298">
                  <c:v>2.9849999999999999</c:v>
                </c:pt>
                <c:pt idx="299">
                  <c:v>2.9949999999999997</c:v>
                </c:pt>
                <c:pt idx="300">
                  <c:v>3.0049999999999999</c:v>
                </c:pt>
                <c:pt idx="301">
                  <c:v>3.0149999999999997</c:v>
                </c:pt>
                <c:pt idx="302">
                  <c:v>3.0249999999999999</c:v>
                </c:pt>
                <c:pt idx="303">
                  <c:v>3.0349999999999997</c:v>
                </c:pt>
                <c:pt idx="304">
                  <c:v>3.0449999999999999</c:v>
                </c:pt>
                <c:pt idx="305">
                  <c:v>3.0549999999999997</c:v>
                </c:pt>
                <c:pt idx="306">
                  <c:v>3.0649999999999999</c:v>
                </c:pt>
                <c:pt idx="307">
                  <c:v>3.0749999999999997</c:v>
                </c:pt>
                <c:pt idx="308">
                  <c:v>3.085</c:v>
                </c:pt>
                <c:pt idx="309">
                  <c:v>3.0949999999999998</c:v>
                </c:pt>
                <c:pt idx="310">
                  <c:v>3.105</c:v>
                </c:pt>
                <c:pt idx="311">
                  <c:v>3.1149999999999998</c:v>
                </c:pt>
                <c:pt idx="312">
                  <c:v>3.125</c:v>
                </c:pt>
                <c:pt idx="313">
                  <c:v>3.1349999999999998</c:v>
                </c:pt>
                <c:pt idx="314">
                  <c:v>3.145</c:v>
                </c:pt>
                <c:pt idx="315">
                  <c:v>3.1549999999999998</c:v>
                </c:pt>
                <c:pt idx="316">
                  <c:v>3.165</c:v>
                </c:pt>
                <c:pt idx="317">
                  <c:v>3.1749999999999998</c:v>
                </c:pt>
                <c:pt idx="318">
                  <c:v>3.1850000000000001</c:v>
                </c:pt>
                <c:pt idx="319">
                  <c:v>3.1949999999999998</c:v>
                </c:pt>
                <c:pt idx="320">
                  <c:v>3.2050000000000001</c:v>
                </c:pt>
                <c:pt idx="321">
                  <c:v>3.2149999999999999</c:v>
                </c:pt>
                <c:pt idx="322">
                  <c:v>3.2250000000000001</c:v>
                </c:pt>
                <c:pt idx="323">
                  <c:v>3.2349999999999999</c:v>
                </c:pt>
                <c:pt idx="324">
                  <c:v>3.2450000000000001</c:v>
                </c:pt>
                <c:pt idx="325">
                  <c:v>3.2549999999999999</c:v>
                </c:pt>
                <c:pt idx="326">
                  <c:v>3.2650000000000001</c:v>
                </c:pt>
                <c:pt idx="327">
                  <c:v>3.2749999999999999</c:v>
                </c:pt>
                <c:pt idx="328">
                  <c:v>3.2850000000000001</c:v>
                </c:pt>
                <c:pt idx="329">
                  <c:v>3.2949999999999999</c:v>
                </c:pt>
                <c:pt idx="330">
                  <c:v>3.3049999999999997</c:v>
                </c:pt>
                <c:pt idx="331">
                  <c:v>3.3149999999999995</c:v>
                </c:pt>
                <c:pt idx="332">
                  <c:v>3.3249999999999997</c:v>
                </c:pt>
                <c:pt idx="333">
                  <c:v>3.3349999999999995</c:v>
                </c:pt>
                <c:pt idx="334">
                  <c:v>3.3449999999999998</c:v>
                </c:pt>
                <c:pt idx="335">
                  <c:v>3.3549999999999995</c:v>
                </c:pt>
                <c:pt idx="336">
                  <c:v>3.3649999999999998</c:v>
                </c:pt>
                <c:pt idx="337">
                  <c:v>3.3749999999999996</c:v>
                </c:pt>
                <c:pt idx="338">
                  <c:v>3.3849999999999998</c:v>
                </c:pt>
                <c:pt idx="339">
                  <c:v>3.3949999999999996</c:v>
                </c:pt>
                <c:pt idx="340">
                  <c:v>3.4049999999999998</c:v>
                </c:pt>
                <c:pt idx="341">
                  <c:v>3.4149999999999996</c:v>
                </c:pt>
                <c:pt idx="342">
                  <c:v>3.4249999999999998</c:v>
                </c:pt>
                <c:pt idx="343">
                  <c:v>3.4349999999999996</c:v>
                </c:pt>
                <c:pt idx="344">
                  <c:v>3.4449999999999998</c:v>
                </c:pt>
                <c:pt idx="345">
                  <c:v>3.4549999999999996</c:v>
                </c:pt>
                <c:pt idx="346">
                  <c:v>3.4649999999999999</c:v>
                </c:pt>
                <c:pt idx="347">
                  <c:v>3.4749999999999996</c:v>
                </c:pt>
                <c:pt idx="348">
                  <c:v>3.4849999999999999</c:v>
                </c:pt>
                <c:pt idx="349">
                  <c:v>3.4949999999999997</c:v>
                </c:pt>
                <c:pt idx="350">
                  <c:v>3.5049999999999999</c:v>
                </c:pt>
                <c:pt idx="351">
                  <c:v>3.5149999999999997</c:v>
                </c:pt>
                <c:pt idx="352">
                  <c:v>3.5249999999999999</c:v>
                </c:pt>
                <c:pt idx="353">
                  <c:v>3.5349999999999997</c:v>
                </c:pt>
                <c:pt idx="354">
                  <c:v>3.5449999999999999</c:v>
                </c:pt>
                <c:pt idx="355">
                  <c:v>3.5549999999999997</c:v>
                </c:pt>
                <c:pt idx="356">
                  <c:v>3.5649999999999999</c:v>
                </c:pt>
                <c:pt idx="357">
                  <c:v>3.5749999999999997</c:v>
                </c:pt>
                <c:pt idx="358">
                  <c:v>3.585</c:v>
                </c:pt>
                <c:pt idx="359">
                  <c:v>3.5949999999999998</c:v>
                </c:pt>
                <c:pt idx="360">
                  <c:v>3.605</c:v>
                </c:pt>
                <c:pt idx="361">
                  <c:v>3.6149999999999998</c:v>
                </c:pt>
                <c:pt idx="362">
                  <c:v>3.625</c:v>
                </c:pt>
                <c:pt idx="363">
                  <c:v>3.6349999999999998</c:v>
                </c:pt>
                <c:pt idx="364">
                  <c:v>3.645</c:v>
                </c:pt>
                <c:pt idx="365">
                  <c:v>3.6549999999999998</c:v>
                </c:pt>
                <c:pt idx="366">
                  <c:v>3.665</c:v>
                </c:pt>
                <c:pt idx="367">
                  <c:v>3.6749999999999998</c:v>
                </c:pt>
                <c:pt idx="368">
                  <c:v>3.6850000000000001</c:v>
                </c:pt>
                <c:pt idx="369">
                  <c:v>3.6949999999999998</c:v>
                </c:pt>
                <c:pt idx="370">
                  <c:v>3.7050000000000001</c:v>
                </c:pt>
                <c:pt idx="371">
                  <c:v>3.7149999999999999</c:v>
                </c:pt>
                <c:pt idx="372">
                  <c:v>3.7250000000000001</c:v>
                </c:pt>
                <c:pt idx="373">
                  <c:v>3.7349999999999999</c:v>
                </c:pt>
                <c:pt idx="374">
                  <c:v>3.7450000000000001</c:v>
                </c:pt>
                <c:pt idx="375">
                  <c:v>3.7549999999999999</c:v>
                </c:pt>
                <c:pt idx="376">
                  <c:v>3.7650000000000001</c:v>
                </c:pt>
                <c:pt idx="377">
                  <c:v>3.7749999999999999</c:v>
                </c:pt>
                <c:pt idx="378">
                  <c:v>3.7850000000000001</c:v>
                </c:pt>
                <c:pt idx="379">
                  <c:v>3.7949999999999999</c:v>
                </c:pt>
                <c:pt idx="380">
                  <c:v>3.8049999999999997</c:v>
                </c:pt>
                <c:pt idx="381">
                  <c:v>3.8149999999999995</c:v>
                </c:pt>
                <c:pt idx="382">
                  <c:v>3.8249999999999997</c:v>
                </c:pt>
                <c:pt idx="383">
                  <c:v>3.8349999999999995</c:v>
                </c:pt>
                <c:pt idx="384">
                  <c:v>3.8449999999999998</c:v>
                </c:pt>
                <c:pt idx="385">
                  <c:v>3.8549999999999995</c:v>
                </c:pt>
                <c:pt idx="386">
                  <c:v>3.8649999999999998</c:v>
                </c:pt>
                <c:pt idx="387">
                  <c:v>3.8749999999999996</c:v>
                </c:pt>
                <c:pt idx="388">
                  <c:v>3.8849999999999998</c:v>
                </c:pt>
                <c:pt idx="389">
                  <c:v>3.8949999999999996</c:v>
                </c:pt>
                <c:pt idx="390">
                  <c:v>3.9049999999999998</c:v>
                </c:pt>
                <c:pt idx="391">
                  <c:v>3.9149999999999996</c:v>
                </c:pt>
                <c:pt idx="392">
                  <c:v>3.9249999999999998</c:v>
                </c:pt>
                <c:pt idx="393">
                  <c:v>3.9349999999999996</c:v>
                </c:pt>
                <c:pt idx="394">
                  <c:v>3.9449999999999998</c:v>
                </c:pt>
                <c:pt idx="395">
                  <c:v>3.9549999999999996</c:v>
                </c:pt>
                <c:pt idx="396">
                  <c:v>3.9649999999999999</c:v>
                </c:pt>
                <c:pt idx="397">
                  <c:v>3.9749999999999996</c:v>
                </c:pt>
                <c:pt idx="398">
                  <c:v>3.9849999999999999</c:v>
                </c:pt>
                <c:pt idx="399">
                  <c:v>3.9949999999999997</c:v>
                </c:pt>
                <c:pt idx="400">
                  <c:v>4.004999999999999</c:v>
                </c:pt>
                <c:pt idx="401">
                  <c:v>4.0149999999999988</c:v>
                </c:pt>
                <c:pt idx="402">
                  <c:v>4.0249999999999995</c:v>
                </c:pt>
                <c:pt idx="403">
                  <c:v>4.0350000000000001</c:v>
                </c:pt>
                <c:pt idx="404">
                  <c:v>4.044999999999999</c:v>
                </c:pt>
                <c:pt idx="405">
                  <c:v>4.0549999999999988</c:v>
                </c:pt>
                <c:pt idx="406">
                  <c:v>4.0649999999999995</c:v>
                </c:pt>
                <c:pt idx="407">
                  <c:v>4.0750000000000002</c:v>
                </c:pt>
                <c:pt idx="408">
                  <c:v>4.085</c:v>
                </c:pt>
                <c:pt idx="409">
                  <c:v>4.0949999999999989</c:v>
                </c:pt>
                <c:pt idx="410">
                  <c:v>4.1049999999999995</c:v>
                </c:pt>
                <c:pt idx="411">
                  <c:v>4.1149999999999993</c:v>
                </c:pt>
                <c:pt idx="412">
                  <c:v>4.1249999999999991</c:v>
                </c:pt>
                <c:pt idx="413">
                  <c:v>4.1349999999999989</c:v>
                </c:pt>
                <c:pt idx="414">
                  <c:v>4.1449999999999987</c:v>
                </c:pt>
                <c:pt idx="415">
                  <c:v>4.1549999999999994</c:v>
                </c:pt>
                <c:pt idx="416">
                  <c:v>4.1649999999999991</c:v>
                </c:pt>
                <c:pt idx="417">
                  <c:v>4.1749999999999989</c:v>
                </c:pt>
                <c:pt idx="418">
                  <c:v>4.1849999999999987</c:v>
                </c:pt>
                <c:pt idx="419">
                  <c:v>4.1949999999999994</c:v>
                </c:pt>
                <c:pt idx="420">
                  <c:v>4.2050000000000001</c:v>
                </c:pt>
                <c:pt idx="421">
                  <c:v>4.214999999999999</c:v>
                </c:pt>
                <c:pt idx="422">
                  <c:v>4.2249999999999988</c:v>
                </c:pt>
                <c:pt idx="423">
                  <c:v>4.2350000000000003</c:v>
                </c:pt>
                <c:pt idx="424">
                  <c:v>4.2450000000000001</c:v>
                </c:pt>
                <c:pt idx="425">
                  <c:v>4.254999999999999</c:v>
                </c:pt>
                <c:pt idx="426">
                  <c:v>4.2649999999999988</c:v>
                </c:pt>
                <c:pt idx="427">
                  <c:v>4.2750000000000004</c:v>
                </c:pt>
                <c:pt idx="428">
                  <c:v>4.2850000000000001</c:v>
                </c:pt>
                <c:pt idx="429">
                  <c:v>4.294999999999999</c:v>
                </c:pt>
                <c:pt idx="430">
                  <c:v>4.3049999999999988</c:v>
                </c:pt>
                <c:pt idx="431">
                  <c:v>4.3149999999999995</c:v>
                </c:pt>
                <c:pt idx="432">
                  <c:v>4.3249999999999993</c:v>
                </c:pt>
                <c:pt idx="433">
                  <c:v>4.335</c:v>
                </c:pt>
                <c:pt idx="434">
                  <c:v>4.3449999999999989</c:v>
                </c:pt>
                <c:pt idx="435">
                  <c:v>4.3549999999999995</c:v>
                </c:pt>
                <c:pt idx="436">
                  <c:v>4.3649999999999993</c:v>
                </c:pt>
                <c:pt idx="437">
                  <c:v>4.375</c:v>
                </c:pt>
                <c:pt idx="438">
                  <c:v>4.3849999999999989</c:v>
                </c:pt>
                <c:pt idx="439">
                  <c:v>4.3949999999999987</c:v>
                </c:pt>
                <c:pt idx="440">
                  <c:v>4.4050000000000002</c:v>
                </c:pt>
                <c:pt idx="441">
                  <c:v>4.415</c:v>
                </c:pt>
                <c:pt idx="442">
                  <c:v>4.4249999999999989</c:v>
                </c:pt>
                <c:pt idx="443">
                  <c:v>4.4349999999999996</c:v>
                </c:pt>
                <c:pt idx="444">
                  <c:v>4.4450000000000003</c:v>
                </c:pt>
                <c:pt idx="445">
                  <c:v>4.4550000000000001</c:v>
                </c:pt>
                <c:pt idx="446">
                  <c:v>4.464999999999999</c:v>
                </c:pt>
                <c:pt idx="447">
                  <c:v>4.4749999999999996</c:v>
                </c:pt>
                <c:pt idx="448">
                  <c:v>4.4850000000000003</c:v>
                </c:pt>
                <c:pt idx="449">
                  <c:v>4.4950000000000001</c:v>
                </c:pt>
                <c:pt idx="450">
                  <c:v>4.504999999999999</c:v>
                </c:pt>
                <c:pt idx="451">
                  <c:v>4.5149999999999988</c:v>
                </c:pt>
                <c:pt idx="452">
                  <c:v>4.5249999999999995</c:v>
                </c:pt>
                <c:pt idx="453">
                  <c:v>4.5350000000000001</c:v>
                </c:pt>
                <c:pt idx="454">
                  <c:v>4.544999999999999</c:v>
                </c:pt>
                <c:pt idx="455">
                  <c:v>4.5549999999999988</c:v>
                </c:pt>
                <c:pt idx="456">
                  <c:v>4.5649999999999995</c:v>
                </c:pt>
                <c:pt idx="457">
                  <c:v>4.5750000000000002</c:v>
                </c:pt>
                <c:pt idx="458">
                  <c:v>4.585</c:v>
                </c:pt>
                <c:pt idx="459">
                  <c:v>4.5949999999999989</c:v>
                </c:pt>
                <c:pt idx="460">
                  <c:v>4.6049999999999995</c:v>
                </c:pt>
                <c:pt idx="461">
                  <c:v>4.6149999999999993</c:v>
                </c:pt>
                <c:pt idx="462">
                  <c:v>4.6249999999999991</c:v>
                </c:pt>
                <c:pt idx="463">
                  <c:v>4.6349999999999989</c:v>
                </c:pt>
                <c:pt idx="464">
                  <c:v>4.6449999999999987</c:v>
                </c:pt>
                <c:pt idx="465">
                  <c:v>4.6549999999999994</c:v>
                </c:pt>
                <c:pt idx="466">
                  <c:v>4.6649999999999991</c:v>
                </c:pt>
                <c:pt idx="467">
                  <c:v>4.6749999999999989</c:v>
                </c:pt>
                <c:pt idx="468">
                  <c:v>4.6849999999999987</c:v>
                </c:pt>
                <c:pt idx="469">
                  <c:v>4.6949999999999994</c:v>
                </c:pt>
                <c:pt idx="470">
                  <c:v>4.7050000000000001</c:v>
                </c:pt>
                <c:pt idx="471">
                  <c:v>4.714999999999999</c:v>
                </c:pt>
                <c:pt idx="472">
                  <c:v>4.7249999999999988</c:v>
                </c:pt>
                <c:pt idx="473">
                  <c:v>4.7350000000000003</c:v>
                </c:pt>
                <c:pt idx="474">
                  <c:v>4.7450000000000001</c:v>
                </c:pt>
                <c:pt idx="475">
                  <c:v>4.754999999999999</c:v>
                </c:pt>
                <c:pt idx="476">
                  <c:v>4.7649999999999988</c:v>
                </c:pt>
                <c:pt idx="477">
                  <c:v>4.7750000000000004</c:v>
                </c:pt>
                <c:pt idx="478">
                  <c:v>4.7850000000000001</c:v>
                </c:pt>
                <c:pt idx="479">
                  <c:v>4.794999999999999</c:v>
                </c:pt>
                <c:pt idx="480">
                  <c:v>4.8049999999999988</c:v>
                </c:pt>
                <c:pt idx="481">
                  <c:v>4.8149999999999995</c:v>
                </c:pt>
                <c:pt idx="482">
                  <c:v>4.8249999999999993</c:v>
                </c:pt>
                <c:pt idx="483">
                  <c:v>4.835</c:v>
                </c:pt>
                <c:pt idx="484">
                  <c:v>4.8449999999999989</c:v>
                </c:pt>
                <c:pt idx="485">
                  <c:v>4.8549999999999995</c:v>
                </c:pt>
                <c:pt idx="486">
                  <c:v>4.8649999999999993</c:v>
                </c:pt>
                <c:pt idx="487">
                  <c:v>4.875</c:v>
                </c:pt>
                <c:pt idx="488">
                  <c:v>4.8849999999999989</c:v>
                </c:pt>
                <c:pt idx="489">
                  <c:v>4.8949999999999987</c:v>
                </c:pt>
                <c:pt idx="490">
                  <c:v>4.9050000000000002</c:v>
                </c:pt>
                <c:pt idx="491">
                  <c:v>4.915</c:v>
                </c:pt>
                <c:pt idx="492">
                  <c:v>4.9249999999999989</c:v>
                </c:pt>
                <c:pt idx="493">
                  <c:v>4.9349999999999996</c:v>
                </c:pt>
                <c:pt idx="494">
                  <c:v>4.9450000000000003</c:v>
                </c:pt>
                <c:pt idx="495">
                  <c:v>4.9550000000000001</c:v>
                </c:pt>
                <c:pt idx="496">
                  <c:v>4.964999999999999</c:v>
                </c:pt>
                <c:pt idx="497">
                  <c:v>4.9749999999999996</c:v>
                </c:pt>
                <c:pt idx="498">
                  <c:v>4.9850000000000003</c:v>
                </c:pt>
                <c:pt idx="499">
                  <c:v>4.9950000000000001</c:v>
                </c:pt>
                <c:pt idx="500">
                  <c:v>5.004999999999999</c:v>
                </c:pt>
                <c:pt idx="501">
                  <c:v>5.0149999999999988</c:v>
                </c:pt>
                <c:pt idx="502">
                  <c:v>5.0249999999999995</c:v>
                </c:pt>
                <c:pt idx="503">
                  <c:v>5.0350000000000001</c:v>
                </c:pt>
                <c:pt idx="504">
                  <c:v>5.044999999999999</c:v>
                </c:pt>
                <c:pt idx="505">
                  <c:v>5.0549999999999988</c:v>
                </c:pt>
                <c:pt idx="506">
                  <c:v>5.0649999999999995</c:v>
                </c:pt>
                <c:pt idx="507">
                  <c:v>5.0750000000000002</c:v>
                </c:pt>
                <c:pt idx="508">
                  <c:v>5.085</c:v>
                </c:pt>
                <c:pt idx="509">
                  <c:v>5.0949999999999989</c:v>
                </c:pt>
                <c:pt idx="510">
                  <c:v>5.1049999999999995</c:v>
                </c:pt>
                <c:pt idx="511">
                  <c:v>5.1149999999999993</c:v>
                </c:pt>
                <c:pt idx="512">
                  <c:v>5.1249999999999991</c:v>
                </c:pt>
                <c:pt idx="513">
                  <c:v>5.1349999999999989</c:v>
                </c:pt>
                <c:pt idx="514">
                  <c:v>5.1449999999999987</c:v>
                </c:pt>
                <c:pt idx="515">
                  <c:v>5.1549999999999994</c:v>
                </c:pt>
                <c:pt idx="516">
                  <c:v>5.1649999999999991</c:v>
                </c:pt>
                <c:pt idx="517">
                  <c:v>5.1749999999999989</c:v>
                </c:pt>
                <c:pt idx="518">
                  <c:v>5.1849999999999987</c:v>
                </c:pt>
                <c:pt idx="519">
                  <c:v>5.1949999999999994</c:v>
                </c:pt>
                <c:pt idx="520">
                  <c:v>5.2050000000000001</c:v>
                </c:pt>
                <c:pt idx="521">
                  <c:v>5.214999999999999</c:v>
                </c:pt>
                <c:pt idx="522">
                  <c:v>5.2249999999999988</c:v>
                </c:pt>
                <c:pt idx="523">
                  <c:v>5.2350000000000003</c:v>
                </c:pt>
                <c:pt idx="524">
                  <c:v>5.2450000000000001</c:v>
                </c:pt>
                <c:pt idx="525">
                  <c:v>5.254999999999999</c:v>
                </c:pt>
                <c:pt idx="526">
                  <c:v>5.2649999999999988</c:v>
                </c:pt>
                <c:pt idx="527">
                  <c:v>5.2750000000000004</c:v>
                </c:pt>
                <c:pt idx="528">
                  <c:v>5.2850000000000001</c:v>
                </c:pt>
                <c:pt idx="529">
                  <c:v>5.294999999999999</c:v>
                </c:pt>
                <c:pt idx="530">
                  <c:v>5.3049999999999988</c:v>
                </c:pt>
                <c:pt idx="531">
                  <c:v>5.3149999999999995</c:v>
                </c:pt>
                <c:pt idx="532">
                  <c:v>5.3249999999999993</c:v>
                </c:pt>
                <c:pt idx="533">
                  <c:v>5.335</c:v>
                </c:pt>
                <c:pt idx="534">
                  <c:v>5.3449999999999989</c:v>
                </c:pt>
                <c:pt idx="535">
                  <c:v>5.3549999999999995</c:v>
                </c:pt>
                <c:pt idx="536">
                  <c:v>5.3649999999999993</c:v>
                </c:pt>
                <c:pt idx="537">
                  <c:v>5.375</c:v>
                </c:pt>
                <c:pt idx="538">
                  <c:v>5.3849999999999989</c:v>
                </c:pt>
                <c:pt idx="539">
                  <c:v>5.3949999999999987</c:v>
                </c:pt>
                <c:pt idx="540">
                  <c:v>5.4050000000000002</c:v>
                </c:pt>
                <c:pt idx="541">
                  <c:v>5.415</c:v>
                </c:pt>
                <c:pt idx="542">
                  <c:v>5.4249999999999989</c:v>
                </c:pt>
                <c:pt idx="543">
                  <c:v>5.4349999999999996</c:v>
                </c:pt>
                <c:pt idx="544">
                  <c:v>5.4450000000000003</c:v>
                </c:pt>
                <c:pt idx="545">
                  <c:v>5.4550000000000001</c:v>
                </c:pt>
                <c:pt idx="546">
                  <c:v>5.464999999999999</c:v>
                </c:pt>
                <c:pt idx="547">
                  <c:v>5.4749999999999996</c:v>
                </c:pt>
                <c:pt idx="548">
                  <c:v>5.4850000000000003</c:v>
                </c:pt>
                <c:pt idx="549">
                  <c:v>5.4950000000000001</c:v>
                </c:pt>
                <c:pt idx="550">
                  <c:v>5.504999999999999</c:v>
                </c:pt>
                <c:pt idx="551">
                  <c:v>5.5149999999999988</c:v>
                </c:pt>
                <c:pt idx="552">
                  <c:v>5.5249999999999995</c:v>
                </c:pt>
                <c:pt idx="553">
                  <c:v>5.5350000000000001</c:v>
                </c:pt>
                <c:pt idx="554">
                  <c:v>5.544999999999999</c:v>
                </c:pt>
                <c:pt idx="555">
                  <c:v>5.5549999999999988</c:v>
                </c:pt>
                <c:pt idx="556">
                  <c:v>5.5649999999999995</c:v>
                </c:pt>
                <c:pt idx="557">
                  <c:v>5.5750000000000002</c:v>
                </c:pt>
                <c:pt idx="558">
                  <c:v>5.585</c:v>
                </c:pt>
                <c:pt idx="559">
                  <c:v>5.5949999999999989</c:v>
                </c:pt>
                <c:pt idx="560">
                  <c:v>5.6049999999999995</c:v>
                </c:pt>
                <c:pt idx="561">
                  <c:v>5.6149999999999993</c:v>
                </c:pt>
                <c:pt idx="562">
                  <c:v>5.6249999999999991</c:v>
                </c:pt>
                <c:pt idx="563">
                  <c:v>5.6349999999999989</c:v>
                </c:pt>
                <c:pt idx="564">
                  <c:v>5.6449999999999987</c:v>
                </c:pt>
                <c:pt idx="565">
                  <c:v>5.6549999999999994</c:v>
                </c:pt>
                <c:pt idx="566">
                  <c:v>5.6649999999999991</c:v>
                </c:pt>
                <c:pt idx="567">
                  <c:v>5.6749999999999989</c:v>
                </c:pt>
                <c:pt idx="568">
                  <c:v>5.6849999999999987</c:v>
                </c:pt>
                <c:pt idx="569">
                  <c:v>5.6949999999999994</c:v>
                </c:pt>
                <c:pt idx="570">
                  <c:v>5.7050000000000001</c:v>
                </c:pt>
                <c:pt idx="571">
                  <c:v>5.714999999999999</c:v>
                </c:pt>
                <c:pt idx="572">
                  <c:v>5.7249999999999988</c:v>
                </c:pt>
                <c:pt idx="573">
                  <c:v>5.7350000000000003</c:v>
                </c:pt>
                <c:pt idx="574">
                  <c:v>5.7450000000000001</c:v>
                </c:pt>
                <c:pt idx="575">
                  <c:v>5.754999999999999</c:v>
                </c:pt>
                <c:pt idx="576">
                  <c:v>5.7649999999999988</c:v>
                </c:pt>
                <c:pt idx="577">
                  <c:v>5.7750000000000004</c:v>
                </c:pt>
                <c:pt idx="578">
                  <c:v>5.7850000000000001</c:v>
                </c:pt>
                <c:pt idx="579">
                  <c:v>5.794999999999999</c:v>
                </c:pt>
                <c:pt idx="580">
                  <c:v>5.8049999999999988</c:v>
                </c:pt>
                <c:pt idx="581">
                  <c:v>5.8149999999999995</c:v>
                </c:pt>
                <c:pt idx="582">
                  <c:v>5.8249999999999993</c:v>
                </c:pt>
                <c:pt idx="583">
                  <c:v>5.835</c:v>
                </c:pt>
                <c:pt idx="584">
                  <c:v>5.8449999999999989</c:v>
                </c:pt>
                <c:pt idx="585">
                  <c:v>5.8549999999999995</c:v>
                </c:pt>
                <c:pt idx="586">
                  <c:v>5.8649999999999993</c:v>
                </c:pt>
                <c:pt idx="587">
                  <c:v>5.875</c:v>
                </c:pt>
                <c:pt idx="588">
                  <c:v>5.8849999999999989</c:v>
                </c:pt>
                <c:pt idx="589">
                  <c:v>5.8949999999999987</c:v>
                </c:pt>
                <c:pt idx="590">
                  <c:v>5.9050000000000002</c:v>
                </c:pt>
                <c:pt idx="591">
                  <c:v>5.915</c:v>
                </c:pt>
                <c:pt idx="592">
                  <c:v>5.9249999999999989</c:v>
                </c:pt>
                <c:pt idx="593">
                  <c:v>5.9349999999999996</c:v>
                </c:pt>
                <c:pt idx="594">
                  <c:v>5.9450000000000003</c:v>
                </c:pt>
                <c:pt idx="595">
                  <c:v>5.9550000000000001</c:v>
                </c:pt>
                <c:pt idx="596">
                  <c:v>5.964999999999999</c:v>
                </c:pt>
                <c:pt idx="597">
                  <c:v>5.9749999999999996</c:v>
                </c:pt>
                <c:pt idx="598">
                  <c:v>5.9850000000000003</c:v>
                </c:pt>
                <c:pt idx="599">
                  <c:v>5.9950000000000001</c:v>
                </c:pt>
              </c:numCache>
            </c:numRef>
          </c:xVal>
          <c:yVal>
            <c:numRef>
              <c:f>Example!$H$2:$H$601</c:f>
              <c:numCache>
                <c:formatCode>General</c:formatCode>
                <c:ptCount val="600"/>
                <c:pt idx="0">
                  <c:v>-1E+100</c:v>
                </c:pt>
                <c:pt idx="1">
                  <c:v>-1E+100</c:v>
                </c:pt>
                <c:pt idx="2">
                  <c:v>-1E+100</c:v>
                </c:pt>
                <c:pt idx="3">
                  <c:v>-1E+100</c:v>
                </c:pt>
                <c:pt idx="4">
                  <c:v>-1E+100</c:v>
                </c:pt>
                <c:pt idx="5">
                  <c:v>-1E+100</c:v>
                </c:pt>
                <c:pt idx="6">
                  <c:v>-1E+100</c:v>
                </c:pt>
                <c:pt idx="7">
                  <c:v>-1E+100</c:v>
                </c:pt>
                <c:pt idx="8">
                  <c:v>-1E+100</c:v>
                </c:pt>
                <c:pt idx="9">
                  <c:v>-1E+100</c:v>
                </c:pt>
                <c:pt idx="10">
                  <c:v>-1E+100</c:v>
                </c:pt>
                <c:pt idx="11">
                  <c:v>-1E+100</c:v>
                </c:pt>
                <c:pt idx="12">
                  <c:v>-1E+100</c:v>
                </c:pt>
                <c:pt idx="13">
                  <c:v>-1E+100</c:v>
                </c:pt>
                <c:pt idx="14">
                  <c:v>-1E+100</c:v>
                </c:pt>
                <c:pt idx="15">
                  <c:v>-1E+100</c:v>
                </c:pt>
                <c:pt idx="16">
                  <c:v>-1E+100</c:v>
                </c:pt>
                <c:pt idx="17">
                  <c:v>-1E+100</c:v>
                </c:pt>
                <c:pt idx="18">
                  <c:v>-1E+100</c:v>
                </c:pt>
                <c:pt idx="19">
                  <c:v>-1E+100</c:v>
                </c:pt>
                <c:pt idx="20">
                  <c:v>-1E+100</c:v>
                </c:pt>
                <c:pt idx="21">
                  <c:v>-1E+100</c:v>
                </c:pt>
                <c:pt idx="22">
                  <c:v>-1E+100</c:v>
                </c:pt>
                <c:pt idx="23">
                  <c:v>-1E+100</c:v>
                </c:pt>
                <c:pt idx="24">
                  <c:v>-1E+100</c:v>
                </c:pt>
                <c:pt idx="25">
                  <c:v>-1E+100</c:v>
                </c:pt>
                <c:pt idx="26">
                  <c:v>-1E+100</c:v>
                </c:pt>
                <c:pt idx="27">
                  <c:v>-1E+100</c:v>
                </c:pt>
                <c:pt idx="28">
                  <c:v>-1E+100</c:v>
                </c:pt>
                <c:pt idx="29">
                  <c:v>-1E+100</c:v>
                </c:pt>
                <c:pt idx="30">
                  <c:v>-1E+100</c:v>
                </c:pt>
                <c:pt idx="31">
                  <c:v>-1E+100</c:v>
                </c:pt>
                <c:pt idx="32">
                  <c:v>-1E+100</c:v>
                </c:pt>
                <c:pt idx="33">
                  <c:v>-1E+100</c:v>
                </c:pt>
                <c:pt idx="34">
                  <c:v>-1E+100</c:v>
                </c:pt>
                <c:pt idx="35">
                  <c:v>-1E+100</c:v>
                </c:pt>
                <c:pt idx="36">
                  <c:v>-1E+100</c:v>
                </c:pt>
                <c:pt idx="37">
                  <c:v>-1E+100</c:v>
                </c:pt>
                <c:pt idx="38">
                  <c:v>-1E+100</c:v>
                </c:pt>
                <c:pt idx="39">
                  <c:v>-1E+100</c:v>
                </c:pt>
                <c:pt idx="40">
                  <c:v>-1E+100</c:v>
                </c:pt>
                <c:pt idx="41">
                  <c:v>-1E+100</c:v>
                </c:pt>
                <c:pt idx="42">
                  <c:v>-1E+100</c:v>
                </c:pt>
                <c:pt idx="43">
                  <c:v>-1E+100</c:v>
                </c:pt>
                <c:pt idx="44">
                  <c:v>-1E+100</c:v>
                </c:pt>
                <c:pt idx="45">
                  <c:v>-1E+100</c:v>
                </c:pt>
                <c:pt idx="46">
                  <c:v>-1E+100</c:v>
                </c:pt>
                <c:pt idx="47">
                  <c:v>-1E+100</c:v>
                </c:pt>
                <c:pt idx="48">
                  <c:v>-1E+100</c:v>
                </c:pt>
                <c:pt idx="49">
                  <c:v>-1E+100</c:v>
                </c:pt>
                <c:pt idx="50">
                  <c:v>-1E+100</c:v>
                </c:pt>
                <c:pt idx="51">
                  <c:v>-1E+100</c:v>
                </c:pt>
                <c:pt idx="52">
                  <c:v>-1E+100</c:v>
                </c:pt>
                <c:pt idx="53">
                  <c:v>-1E+100</c:v>
                </c:pt>
                <c:pt idx="54">
                  <c:v>-1E+100</c:v>
                </c:pt>
                <c:pt idx="55">
                  <c:v>-1E+100</c:v>
                </c:pt>
                <c:pt idx="56">
                  <c:v>-1E+100</c:v>
                </c:pt>
                <c:pt idx="57">
                  <c:v>-1E+100</c:v>
                </c:pt>
                <c:pt idx="58">
                  <c:v>-1E+100</c:v>
                </c:pt>
                <c:pt idx="59">
                  <c:v>-1E+100</c:v>
                </c:pt>
                <c:pt idx="60">
                  <c:v>-1E+100</c:v>
                </c:pt>
                <c:pt idx="61">
                  <c:v>-1E+100</c:v>
                </c:pt>
                <c:pt idx="62">
                  <c:v>-1E+100</c:v>
                </c:pt>
                <c:pt idx="63">
                  <c:v>-1E+100</c:v>
                </c:pt>
                <c:pt idx="64">
                  <c:v>-1E+100</c:v>
                </c:pt>
                <c:pt idx="65">
                  <c:v>-1E+100</c:v>
                </c:pt>
                <c:pt idx="66">
                  <c:v>-1E+100</c:v>
                </c:pt>
                <c:pt idx="67">
                  <c:v>-1E+100</c:v>
                </c:pt>
                <c:pt idx="68">
                  <c:v>-1E+100</c:v>
                </c:pt>
                <c:pt idx="69">
                  <c:v>-1E+100</c:v>
                </c:pt>
                <c:pt idx="70">
                  <c:v>-1E+100</c:v>
                </c:pt>
                <c:pt idx="71">
                  <c:v>-1E+100</c:v>
                </c:pt>
                <c:pt idx="72">
                  <c:v>-1E+100</c:v>
                </c:pt>
                <c:pt idx="73">
                  <c:v>-1E+100</c:v>
                </c:pt>
                <c:pt idx="74">
                  <c:v>-1E+100</c:v>
                </c:pt>
                <c:pt idx="75">
                  <c:v>-1E+100</c:v>
                </c:pt>
                <c:pt idx="76">
                  <c:v>-1E+100</c:v>
                </c:pt>
                <c:pt idx="77">
                  <c:v>-1E+100</c:v>
                </c:pt>
                <c:pt idx="78">
                  <c:v>-1E+100</c:v>
                </c:pt>
                <c:pt idx="79">
                  <c:v>-1E+100</c:v>
                </c:pt>
                <c:pt idx="80">
                  <c:v>-1E+100</c:v>
                </c:pt>
                <c:pt idx="81">
                  <c:v>-1E+100</c:v>
                </c:pt>
                <c:pt idx="82">
                  <c:v>-1E+100</c:v>
                </c:pt>
                <c:pt idx="83">
                  <c:v>-1E+100</c:v>
                </c:pt>
                <c:pt idx="84">
                  <c:v>-1E+100</c:v>
                </c:pt>
                <c:pt idx="85">
                  <c:v>-1E+100</c:v>
                </c:pt>
                <c:pt idx="86">
                  <c:v>-1E+100</c:v>
                </c:pt>
                <c:pt idx="87">
                  <c:v>-1E+100</c:v>
                </c:pt>
                <c:pt idx="88">
                  <c:v>-1E+100</c:v>
                </c:pt>
                <c:pt idx="89">
                  <c:v>-1E+100</c:v>
                </c:pt>
                <c:pt idx="90">
                  <c:v>-1E+100</c:v>
                </c:pt>
                <c:pt idx="91">
                  <c:v>-1E+100</c:v>
                </c:pt>
                <c:pt idx="92">
                  <c:v>-1E+100</c:v>
                </c:pt>
                <c:pt idx="93">
                  <c:v>-1E+100</c:v>
                </c:pt>
                <c:pt idx="94">
                  <c:v>-1E+100</c:v>
                </c:pt>
                <c:pt idx="95">
                  <c:v>-1E+100</c:v>
                </c:pt>
                <c:pt idx="96">
                  <c:v>-1E+100</c:v>
                </c:pt>
                <c:pt idx="97">
                  <c:v>-1E+100</c:v>
                </c:pt>
                <c:pt idx="98">
                  <c:v>-1E+100</c:v>
                </c:pt>
                <c:pt idx="99">
                  <c:v>-1E+100</c:v>
                </c:pt>
                <c:pt idx="100">
                  <c:v>-2.9949999999999997</c:v>
                </c:pt>
                <c:pt idx="101">
                  <c:v>-2.9850000000000003</c:v>
                </c:pt>
                <c:pt idx="102">
                  <c:v>-2.9749999999999996</c:v>
                </c:pt>
                <c:pt idx="103">
                  <c:v>-2.9649999999999999</c:v>
                </c:pt>
                <c:pt idx="104">
                  <c:v>-2.9549999999999996</c:v>
                </c:pt>
                <c:pt idx="105">
                  <c:v>-2.9450000000000003</c:v>
                </c:pt>
                <c:pt idx="106">
                  <c:v>-2.9349999999999996</c:v>
                </c:pt>
                <c:pt idx="107">
                  <c:v>-2.9249999999999998</c:v>
                </c:pt>
                <c:pt idx="108">
                  <c:v>-2.9149999999999996</c:v>
                </c:pt>
                <c:pt idx="109">
                  <c:v>-2.9049999999999998</c:v>
                </c:pt>
                <c:pt idx="110">
                  <c:v>-2.8949999999999996</c:v>
                </c:pt>
                <c:pt idx="111">
                  <c:v>-2.8849999999999998</c:v>
                </c:pt>
                <c:pt idx="112">
                  <c:v>-2.8749999999999996</c:v>
                </c:pt>
                <c:pt idx="113">
                  <c:v>-2.8649999999999998</c:v>
                </c:pt>
                <c:pt idx="114">
                  <c:v>-2.8549999999999995</c:v>
                </c:pt>
                <c:pt idx="115">
                  <c:v>-2.8449999999999998</c:v>
                </c:pt>
                <c:pt idx="116">
                  <c:v>-2.8349999999999995</c:v>
                </c:pt>
                <c:pt idx="117">
                  <c:v>-2.8249999999999997</c:v>
                </c:pt>
                <c:pt idx="118">
                  <c:v>-2.8149999999999995</c:v>
                </c:pt>
                <c:pt idx="119">
                  <c:v>-2.8049999999999997</c:v>
                </c:pt>
                <c:pt idx="120">
                  <c:v>-2.7949999999999999</c:v>
                </c:pt>
                <c:pt idx="121">
                  <c:v>-2.7850000000000001</c:v>
                </c:pt>
                <c:pt idx="122">
                  <c:v>-2.7749999999999999</c:v>
                </c:pt>
                <c:pt idx="123">
                  <c:v>-2.7650000000000001</c:v>
                </c:pt>
                <c:pt idx="124">
                  <c:v>-2.7549999999999999</c:v>
                </c:pt>
                <c:pt idx="125">
                  <c:v>-2.7450000000000001</c:v>
                </c:pt>
                <c:pt idx="126">
                  <c:v>-2.7350000000000003</c:v>
                </c:pt>
                <c:pt idx="127">
                  <c:v>-2.7250000000000001</c:v>
                </c:pt>
                <c:pt idx="128">
                  <c:v>-2.7149999999999999</c:v>
                </c:pt>
                <c:pt idx="129">
                  <c:v>-2.7050000000000001</c:v>
                </c:pt>
                <c:pt idx="130">
                  <c:v>-2.6950000000000003</c:v>
                </c:pt>
                <c:pt idx="131">
                  <c:v>-2.6850000000000001</c:v>
                </c:pt>
                <c:pt idx="132">
                  <c:v>-2.6749999999999998</c:v>
                </c:pt>
                <c:pt idx="133">
                  <c:v>-2.665</c:v>
                </c:pt>
                <c:pt idx="134">
                  <c:v>-2.6549999999999998</c:v>
                </c:pt>
                <c:pt idx="135">
                  <c:v>-2.645</c:v>
                </c:pt>
                <c:pt idx="136">
                  <c:v>-2.6349999999999998</c:v>
                </c:pt>
                <c:pt idx="137">
                  <c:v>-2.625</c:v>
                </c:pt>
                <c:pt idx="138">
                  <c:v>-2.6149999999999998</c:v>
                </c:pt>
                <c:pt idx="139">
                  <c:v>-2.605</c:v>
                </c:pt>
                <c:pt idx="140">
                  <c:v>-2.5949999999999998</c:v>
                </c:pt>
                <c:pt idx="141">
                  <c:v>-2.585</c:v>
                </c:pt>
                <c:pt idx="142">
                  <c:v>-2.5749999999999997</c:v>
                </c:pt>
                <c:pt idx="143">
                  <c:v>-2.5649999999999999</c:v>
                </c:pt>
                <c:pt idx="144">
                  <c:v>-2.5549999999999997</c:v>
                </c:pt>
                <c:pt idx="145">
                  <c:v>-2.5449999999999999</c:v>
                </c:pt>
                <c:pt idx="146">
                  <c:v>-2.5349999999999997</c:v>
                </c:pt>
                <c:pt idx="147">
                  <c:v>-2.5249999999999999</c:v>
                </c:pt>
                <c:pt idx="148">
                  <c:v>-2.5149999999999997</c:v>
                </c:pt>
                <c:pt idx="149">
                  <c:v>-2.5049999999999999</c:v>
                </c:pt>
                <c:pt idx="150">
                  <c:v>-2.4949999999999997</c:v>
                </c:pt>
                <c:pt idx="151">
                  <c:v>-2.4850000000000003</c:v>
                </c:pt>
                <c:pt idx="152">
                  <c:v>-2.4749999999999996</c:v>
                </c:pt>
                <c:pt idx="153">
                  <c:v>-2.4649999999999999</c:v>
                </c:pt>
                <c:pt idx="154">
                  <c:v>-2.4549999999999996</c:v>
                </c:pt>
                <c:pt idx="155">
                  <c:v>-2.4450000000000003</c:v>
                </c:pt>
                <c:pt idx="156">
                  <c:v>-2.4349999999999996</c:v>
                </c:pt>
                <c:pt idx="157">
                  <c:v>-2.4249999999999998</c:v>
                </c:pt>
                <c:pt idx="158">
                  <c:v>-2.4149999999999996</c:v>
                </c:pt>
                <c:pt idx="159">
                  <c:v>-2.4049999999999998</c:v>
                </c:pt>
                <c:pt idx="160">
                  <c:v>-2.3949999999999996</c:v>
                </c:pt>
                <c:pt idx="161">
                  <c:v>-2.3849999999999998</c:v>
                </c:pt>
                <c:pt idx="162">
                  <c:v>-2.3749999999999996</c:v>
                </c:pt>
                <c:pt idx="163">
                  <c:v>-2.3649999999999998</c:v>
                </c:pt>
                <c:pt idx="164">
                  <c:v>-2.3549999999999995</c:v>
                </c:pt>
                <c:pt idx="165">
                  <c:v>-2.3449999999999998</c:v>
                </c:pt>
                <c:pt idx="166">
                  <c:v>-2.3349999999999995</c:v>
                </c:pt>
                <c:pt idx="167">
                  <c:v>-2.3249999999999997</c:v>
                </c:pt>
                <c:pt idx="168">
                  <c:v>-2.3149999999999995</c:v>
                </c:pt>
                <c:pt idx="169">
                  <c:v>-2.3049999999999997</c:v>
                </c:pt>
                <c:pt idx="170">
                  <c:v>-2.2949999999999999</c:v>
                </c:pt>
                <c:pt idx="171">
                  <c:v>-2.2850000000000001</c:v>
                </c:pt>
                <c:pt idx="172">
                  <c:v>-2.2749999999999999</c:v>
                </c:pt>
                <c:pt idx="173">
                  <c:v>-2.2650000000000001</c:v>
                </c:pt>
                <c:pt idx="174">
                  <c:v>-2.2549999999999999</c:v>
                </c:pt>
                <c:pt idx="175">
                  <c:v>-2.2450000000000001</c:v>
                </c:pt>
                <c:pt idx="176">
                  <c:v>-2.2350000000000003</c:v>
                </c:pt>
                <c:pt idx="177">
                  <c:v>-2.2250000000000001</c:v>
                </c:pt>
                <c:pt idx="178">
                  <c:v>-2.2149999999999999</c:v>
                </c:pt>
                <c:pt idx="179">
                  <c:v>-2.2050000000000001</c:v>
                </c:pt>
                <c:pt idx="180">
                  <c:v>-2.1950000000000003</c:v>
                </c:pt>
                <c:pt idx="181">
                  <c:v>-2.1850000000000001</c:v>
                </c:pt>
                <c:pt idx="182">
                  <c:v>-2.1749999999999998</c:v>
                </c:pt>
                <c:pt idx="183">
                  <c:v>-2.165</c:v>
                </c:pt>
                <c:pt idx="184">
                  <c:v>-2.1549999999999998</c:v>
                </c:pt>
                <c:pt idx="185">
                  <c:v>-2.145</c:v>
                </c:pt>
                <c:pt idx="186">
                  <c:v>-2.1349999999999998</c:v>
                </c:pt>
                <c:pt idx="187">
                  <c:v>-2.125</c:v>
                </c:pt>
                <c:pt idx="188">
                  <c:v>-2.1149999999999998</c:v>
                </c:pt>
                <c:pt idx="189">
                  <c:v>-2.105</c:v>
                </c:pt>
                <c:pt idx="190">
                  <c:v>-2.0949999999999998</c:v>
                </c:pt>
                <c:pt idx="191">
                  <c:v>-2.085</c:v>
                </c:pt>
                <c:pt idx="192">
                  <c:v>-2.0749999999999997</c:v>
                </c:pt>
                <c:pt idx="193">
                  <c:v>-2.0649999999999999</c:v>
                </c:pt>
                <c:pt idx="194">
                  <c:v>-2.0549999999999997</c:v>
                </c:pt>
                <c:pt idx="195">
                  <c:v>-2.0449999999999999</c:v>
                </c:pt>
                <c:pt idx="196">
                  <c:v>-2.0349999999999997</c:v>
                </c:pt>
                <c:pt idx="197">
                  <c:v>-2.0249999999999999</c:v>
                </c:pt>
                <c:pt idx="198">
                  <c:v>-2.0149999999999997</c:v>
                </c:pt>
                <c:pt idx="199">
                  <c:v>-2.0049999999999999</c:v>
                </c:pt>
                <c:pt idx="200">
                  <c:v>-0.97500000000000153</c:v>
                </c:pt>
                <c:pt idx="201">
                  <c:v>-0.92499999999999893</c:v>
                </c:pt>
                <c:pt idx="202">
                  <c:v>-0.87500000000000011</c:v>
                </c:pt>
                <c:pt idx="203">
                  <c:v>-0.8249999999999994</c:v>
                </c:pt>
                <c:pt idx="204">
                  <c:v>-0.77500000000000058</c:v>
                </c:pt>
                <c:pt idx="205">
                  <c:v>-0.72499999999999964</c:v>
                </c:pt>
                <c:pt idx="206">
                  <c:v>-0.67500000000000082</c:v>
                </c:pt>
                <c:pt idx="207">
                  <c:v>-0.62500000000000011</c:v>
                </c:pt>
                <c:pt idx="208">
                  <c:v>-0.5749999999999994</c:v>
                </c:pt>
                <c:pt idx="209">
                  <c:v>-0.52499999999999869</c:v>
                </c:pt>
                <c:pt idx="210">
                  <c:v>-0.47499999999999976</c:v>
                </c:pt>
                <c:pt idx="211">
                  <c:v>-0.42499999999999905</c:v>
                </c:pt>
                <c:pt idx="212">
                  <c:v>-0.37500000000000006</c:v>
                </c:pt>
                <c:pt idx="213">
                  <c:v>-0.32500000000000112</c:v>
                </c:pt>
                <c:pt idx="214">
                  <c:v>-0.27500000000000036</c:v>
                </c:pt>
                <c:pt idx="215">
                  <c:v>-0.22500000000000142</c:v>
                </c:pt>
                <c:pt idx="216">
                  <c:v>-0.17500000000000071</c:v>
                </c:pt>
                <c:pt idx="217">
                  <c:v>-0.125</c:v>
                </c:pt>
                <c:pt idx="218">
                  <c:v>-7.4999999999999303E-2</c:v>
                </c:pt>
                <c:pt idx="219">
                  <c:v>-2.5000000000000359E-2</c:v>
                </c:pt>
                <c:pt idx="220">
                  <c:v>2.5000000000000359E-2</c:v>
                </c:pt>
                <c:pt idx="221">
                  <c:v>7.4999999999999303E-2</c:v>
                </c:pt>
                <c:pt idx="222">
                  <c:v>0.125</c:v>
                </c:pt>
                <c:pt idx="223">
                  <c:v>0.17499999999999896</c:v>
                </c:pt>
                <c:pt idx="224">
                  <c:v>0.22500000000000142</c:v>
                </c:pt>
                <c:pt idx="225">
                  <c:v>0.27499999999999863</c:v>
                </c:pt>
                <c:pt idx="226">
                  <c:v>0.32500000000000112</c:v>
                </c:pt>
                <c:pt idx="227">
                  <c:v>0.37500000000000006</c:v>
                </c:pt>
                <c:pt idx="228">
                  <c:v>0.42500000000000077</c:v>
                </c:pt>
                <c:pt idx="229">
                  <c:v>0.47499999999999976</c:v>
                </c:pt>
                <c:pt idx="230">
                  <c:v>0.52500000000000047</c:v>
                </c:pt>
                <c:pt idx="231">
                  <c:v>0.5749999999999994</c:v>
                </c:pt>
                <c:pt idx="232">
                  <c:v>0.62500000000000011</c:v>
                </c:pt>
                <c:pt idx="233">
                  <c:v>0.67500000000000082</c:v>
                </c:pt>
                <c:pt idx="234">
                  <c:v>0.72500000000000153</c:v>
                </c:pt>
                <c:pt idx="235">
                  <c:v>0.77500000000000058</c:v>
                </c:pt>
                <c:pt idx="236">
                  <c:v>0.82500000000000118</c:v>
                </c:pt>
                <c:pt idx="237">
                  <c:v>0.87500000000000011</c:v>
                </c:pt>
                <c:pt idx="238">
                  <c:v>0.92499999999999893</c:v>
                </c:pt>
                <c:pt idx="239">
                  <c:v>0.97499999999999964</c:v>
                </c:pt>
                <c:pt idx="240">
                  <c:v>1.0249999999999984</c:v>
                </c:pt>
                <c:pt idx="241">
                  <c:v>1.0749999999999991</c:v>
                </c:pt>
                <c:pt idx="242">
                  <c:v>1.125</c:v>
                </c:pt>
                <c:pt idx="243">
                  <c:v>1.1750000000000007</c:v>
                </c:pt>
                <c:pt idx="244">
                  <c:v>1.2249999999999994</c:v>
                </c:pt>
                <c:pt idx="245">
                  <c:v>1.2750000000000004</c:v>
                </c:pt>
                <c:pt idx="246">
                  <c:v>1.3249999999999991</c:v>
                </c:pt>
                <c:pt idx="247">
                  <c:v>1.375</c:v>
                </c:pt>
                <c:pt idx="248">
                  <c:v>1.4249999999999985</c:v>
                </c:pt>
                <c:pt idx="249">
                  <c:v>1.4750000000000014</c:v>
                </c:pt>
                <c:pt idx="250">
                  <c:v>1.5249999999999984</c:v>
                </c:pt>
                <c:pt idx="251">
                  <c:v>1.5750000000000011</c:v>
                </c:pt>
                <c:pt idx="252">
                  <c:v>1.625</c:v>
                </c:pt>
                <c:pt idx="253">
                  <c:v>1.6750000000000007</c:v>
                </c:pt>
                <c:pt idx="254">
                  <c:v>1.7249999999999994</c:v>
                </c:pt>
                <c:pt idx="255">
                  <c:v>1.7750000000000004</c:v>
                </c:pt>
                <c:pt idx="256">
                  <c:v>1.8249999999999991</c:v>
                </c:pt>
                <c:pt idx="257">
                  <c:v>1.875</c:v>
                </c:pt>
                <c:pt idx="258">
                  <c:v>1.9250000000000007</c:v>
                </c:pt>
                <c:pt idx="259">
                  <c:v>1.9750000000000016</c:v>
                </c:pt>
                <c:pt idx="260">
                  <c:v>2.0250000000000004</c:v>
                </c:pt>
                <c:pt idx="261">
                  <c:v>2.0750000000000006</c:v>
                </c:pt>
                <c:pt idx="262">
                  <c:v>2.125</c:v>
                </c:pt>
                <c:pt idx="263">
                  <c:v>2.1749999999999989</c:v>
                </c:pt>
                <c:pt idx="264">
                  <c:v>2.2249999999999996</c:v>
                </c:pt>
                <c:pt idx="265">
                  <c:v>2.2749999999999986</c:v>
                </c:pt>
                <c:pt idx="266">
                  <c:v>2.3249999999999993</c:v>
                </c:pt>
                <c:pt idx="267">
                  <c:v>2.3749999999999996</c:v>
                </c:pt>
                <c:pt idx="268">
                  <c:v>2.4250000000000007</c:v>
                </c:pt>
                <c:pt idx="269">
                  <c:v>2.4749999999999992</c:v>
                </c:pt>
                <c:pt idx="270">
                  <c:v>2.5250000000000004</c:v>
                </c:pt>
                <c:pt idx="271">
                  <c:v>2.5749999999999993</c:v>
                </c:pt>
                <c:pt idx="272">
                  <c:v>2.625</c:v>
                </c:pt>
                <c:pt idx="273">
                  <c:v>2.6749999999999989</c:v>
                </c:pt>
                <c:pt idx="274">
                  <c:v>2.7250000000000014</c:v>
                </c:pt>
                <c:pt idx="275">
                  <c:v>2.7749999999999986</c:v>
                </c:pt>
                <c:pt idx="276">
                  <c:v>2.8250000000000006</c:v>
                </c:pt>
                <c:pt idx="277">
                  <c:v>2.8749999999999996</c:v>
                </c:pt>
                <c:pt idx="278">
                  <c:v>2.9250000000000007</c:v>
                </c:pt>
                <c:pt idx="279">
                  <c:v>2.9749999999999992</c:v>
                </c:pt>
                <c:pt idx="280">
                  <c:v>3.0250000000000004</c:v>
                </c:pt>
                <c:pt idx="281">
                  <c:v>3.0749999999999993</c:v>
                </c:pt>
                <c:pt idx="282">
                  <c:v>3.125</c:v>
                </c:pt>
                <c:pt idx="283">
                  <c:v>3.1750000000000007</c:v>
                </c:pt>
                <c:pt idx="284">
                  <c:v>3.2250000000000014</c:v>
                </c:pt>
                <c:pt idx="285">
                  <c:v>3.2750000000000004</c:v>
                </c:pt>
                <c:pt idx="286">
                  <c:v>3.3250000000000006</c:v>
                </c:pt>
                <c:pt idx="287">
                  <c:v>3.3749999999999996</c:v>
                </c:pt>
                <c:pt idx="288">
                  <c:v>3.4249999999999989</c:v>
                </c:pt>
                <c:pt idx="289">
                  <c:v>3.4749999999999992</c:v>
                </c:pt>
                <c:pt idx="290">
                  <c:v>3.5249999999999986</c:v>
                </c:pt>
                <c:pt idx="291">
                  <c:v>3.5749999999999993</c:v>
                </c:pt>
                <c:pt idx="292">
                  <c:v>3.625</c:v>
                </c:pt>
                <c:pt idx="293">
                  <c:v>3.6750000000000007</c:v>
                </c:pt>
                <c:pt idx="294">
                  <c:v>3.7249999999999996</c:v>
                </c:pt>
                <c:pt idx="295">
                  <c:v>3.7750000000000004</c:v>
                </c:pt>
                <c:pt idx="296">
                  <c:v>3.8249999999999993</c:v>
                </c:pt>
                <c:pt idx="297">
                  <c:v>3.8749999999999996</c:v>
                </c:pt>
                <c:pt idx="298">
                  <c:v>3.9249999999999989</c:v>
                </c:pt>
                <c:pt idx="299">
                  <c:v>3.975000000000001</c:v>
                </c:pt>
                <c:pt idx="300">
                  <c:v>3.4949999999999997</c:v>
                </c:pt>
                <c:pt idx="301">
                  <c:v>3.4849999999999999</c:v>
                </c:pt>
                <c:pt idx="302">
                  <c:v>3.4749999999999996</c:v>
                </c:pt>
                <c:pt idx="303">
                  <c:v>3.4649999999999999</c:v>
                </c:pt>
                <c:pt idx="304">
                  <c:v>3.4549999999999996</c:v>
                </c:pt>
                <c:pt idx="305">
                  <c:v>3.4449999999999998</c:v>
                </c:pt>
                <c:pt idx="306">
                  <c:v>3.4349999999999996</c:v>
                </c:pt>
                <c:pt idx="307">
                  <c:v>3.4249999999999998</c:v>
                </c:pt>
                <c:pt idx="308">
                  <c:v>3.4149999999999996</c:v>
                </c:pt>
                <c:pt idx="309">
                  <c:v>3.4049999999999998</c:v>
                </c:pt>
                <c:pt idx="310">
                  <c:v>3.3949999999999996</c:v>
                </c:pt>
                <c:pt idx="311">
                  <c:v>3.3849999999999998</c:v>
                </c:pt>
                <c:pt idx="312">
                  <c:v>3.3749999999999996</c:v>
                </c:pt>
                <c:pt idx="313">
                  <c:v>3.3649999999999998</c:v>
                </c:pt>
                <c:pt idx="314">
                  <c:v>3.3549999999999995</c:v>
                </c:pt>
                <c:pt idx="315">
                  <c:v>3.3449999999999998</c:v>
                </c:pt>
                <c:pt idx="316">
                  <c:v>3.3349999999999995</c:v>
                </c:pt>
                <c:pt idx="317">
                  <c:v>3.3249999999999997</c:v>
                </c:pt>
                <c:pt idx="318">
                  <c:v>3.3149999999999995</c:v>
                </c:pt>
                <c:pt idx="319">
                  <c:v>3.3049999999999997</c:v>
                </c:pt>
                <c:pt idx="320">
                  <c:v>3.2949999999999999</c:v>
                </c:pt>
                <c:pt idx="321">
                  <c:v>3.2850000000000001</c:v>
                </c:pt>
                <c:pt idx="322">
                  <c:v>3.2749999999999999</c:v>
                </c:pt>
                <c:pt idx="323">
                  <c:v>3.2650000000000001</c:v>
                </c:pt>
                <c:pt idx="324">
                  <c:v>3.2549999999999999</c:v>
                </c:pt>
                <c:pt idx="325">
                  <c:v>3.2450000000000001</c:v>
                </c:pt>
                <c:pt idx="326">
                  <c:v>3.2349999999999999</c:v>
                </c:pt>
                <c:pt idx="327">
                  <c:v>3.2250000000000001</c:v>
                </c:pt>
                <c:pt idx="328">
                  <c:v>3.2149999999999999</c:v>
                </c:pt>
                <c:pt idx="329">
                  <c:v>3.2050000000000001</c:v>
                </c:pt>
                <c:pt idx="330">
                  <c:v>3.1949999999999998</c:v>
                </c:pt>
                <c:pt idx="331">
                  <c:v>3.1850000000000001</c:v>
                </c:pt>
                <c:pt idx="332">
                  <c:v>3.1749999999999998</c:v>
                </c:pt>
                <c:pt idx="333">
                  <c:v>3.165</c:v>
                </c:pt>
                <c:pt idx="334">
                  <c:v>3.1549999999999998</c:v>
                </c:pt>
                <c:pt idx="335">
                  <c:v>3.145</c:v>
                </c:pt>
                <c:pt idx="336">
                  <c:v>3.1349999999999998</c:v>
                </c:pt>
                <c:pt idx="337">
                  <c:v>3.125</c:v>
                </c:pt>
                <c:pt idx="338">
                  <c:v>3.1149999999999998</c:v>
                </c:pt>
                <c:pt idx="339">
                  <c:v>3.105</c:v>
                </c:pt>
                <c:pt idx="340">
                  <c:v>3.0949999999999998</c:v>
                </c:pt>
                <c:pt idx="341">
                  <c:v>3.085</c:v>
                </c:pt>
                <c:pt idx="342">
                  <c:v>3.0749999999999997</c:v>
                </c:pt>
                <c:pt idx="343">
                  <c:v>3.0649999999999999</c:v>
                </c:pt>
                <c:pt idx="344">
                  <c:v>3.0549999999999997</c:v>
                </c:pt>
                <c:pt idx="345">
                  <c:v>3.0449999999999999</c:v>
                </c:pt>
                <c:pt idx="346">
                  <c:v>3.0349999999999997</c:v>
                </c:pt>
                <c:pt idx="347">
                  <c:v>3.0249999999999999</c:v>
                </c:pt>
                <c:pt idx="348">
                  <c:v>3.0149999999999997</c:v>
                </c:pt>
                <c:pt idx="349">
                  <c:v>3.0049999999999999</c:v>
                </c:pt>
                <c:pt idx="350">
                  <c:v>2.9949999999999997</c:v>
                </c:pt>
                <c:pt idx="351">
                  <c:v>2.9849999999999999</c:v>
                </c:pt>
                <c:pt idx="352">
                  <c:v>2.9749999999999996</c:v>
                </c:pt>
                <c:pt idx="353">
                  <c:v>2.9649999999999999</c:v>
                </c:pt>
                <c:pt idx="354">
                  <c:v>2.9549999999999996</c:v>
                </c:pt>
                <c:pt idx="355">
                  <c:v>2.9449999999999998</c:v>
                </c:pt>
                <c:pt idx="356">
                  <c:v>2.9349999999999996</c:v>
                </c:pt>
                <c:pt idx="357">
                  <c:v>2.9249999999999998</c:v>
                </c:pt>
                <c:pt idx="358">
                  <c:v>2.9149999999999996</c:v>
                </c:pt>
                <c:pt idx="359">
                  <c:v>2.9049999999999998</c:v>
                </c:pt>
                <c:pt idx="360">
                  <c:v>2.8949999999999996</c:v>
                </c:pt>
                <c:pt idx="361">
                  <c:v>2.8849999999999998</c:v>
                </c:pt>
                <c:pt idx="362">
                  <c:v>2.8749999999999996</c:v>
                </c:pt>
                <c:pt idx="363">
                  <c:v>2.8649999999999998</c:v>
                </c:pt>
                <c:pt idx="364">
                  <c:v>2.8549999999999995</c:v>
                </c:pt>
                <c:pt idx="365">
                  <c:v>2.8449999999999998</c:v>
                </c:pt>
                <c:pt idx="366">
                  <c:v>2.8349999999999995</c:v>
                </c:pt>
                <c:pt idx="367">
                  <c:v>2.8249999999999997</c:v>
                </c:pt>
                <c:pt idx="368">
                  <c:v>2.8149999999999995</c:v>
                </c:pt>
                <c:pt idx="369">
                  <c:v>2.8049999999999997</c:v>
                </c:pt>
                <c:pt idx="370">
                  <c:v>2.7949999999999999</c:v>
                </c:pt>
                <c:pt idx="371">
                  <c:v>2.7850000000000001</c:v>
                </c:pt>
                <c:pt idx="372">
                  <c:v>2.7749999999999999</c:v>
                </c:pt>
                <c:pt idx="373">
                  <c:v>2.7650000000000001</c:v>
                </c:pt>
                <c:pt idx="374">
                  <c:v>2.7549999999999999</c:v>
                </c:pt>
                <c:pt idx="375">
                  <c:v>2.7450000000000001</c:v>
                </c:pt>
                <c:pt idx="376">
                  <c:v>2.7349999999999999</c:v>
                </c:pt>
                <c:pt idx="377">
                  <c:v>2.7250000000000001</c:v>
                </c:pt>
                <c:pt idx="378">
                  <c:v>2.7149999999999999</c:v>
                </c:pt>
                <c:pt idx="379">
                  <c:v>2.7050000000000001</c:v>
                </c:pt>
                <c:pt idx="380">
                  <c:v>2.6949999999999998</c:v>
                </c:pt>
                <c:pt idx="381">
                  <c:v>2.6850000000000001</c:v>
                </c:pt>
                <c:pt idx="382">
                  <c:v>2.6749999999999998</c:v>
                </c:pt>
                <c:pt idx="383">
                  <c:v>2.665</c:v>
                </c:pt>
                <c:pt idx="384">
                  <c:v>2.6549999999999998</c:v>
                </c:pt>
                <c:pt idx="385">
                  <c:v>2.645</c:v>
                </c:pt>
                <c:pt idx="386">
                  <c:v>2.6349999999999998</c:v>
                </c:pt>
                <c:pt idx="387">
                  <c:v>2.625</c:v>
                </c:pt>
                <c:pt idx="388">
                  <c:v>2.6149999999999998</c:v>
                </c:pt>
                <c:pt idx="389">
                  <c:v>2.605</c:v>
                </c:pt>
                <c:pt idx="390">
                  <c:v>2.5949999999999998</c:v>
                </c:pt>
                <c:pt idx="391">
                  <c:v>2.585</c:v>
                </c:pt>
                <c:pt idx="392">
                  <c:v>2.5749999999999997</c:v>
                </c:pt>
                <c:pt idx="393">
                  <c:v>2.5649999999999999</c:v>
                </c:pt>
                <c:pt idx="394">
                  <c:v>2.5549999999999997</c:v>
                </c:pt>
                <c:pt idx="395">
                  <c:v>2.5449999999999999</c:v>
                </c:pt>
                <c:pt idx="396">
                  <c:v>2.5349999999999997</c:v>
                </c:pt>
                <c:pt idx="397">
                  <c:v>2.5249999999999999</c:v>
                </c:pt>
                <c:pt idx="398">
                  <c:v>2.5149999999999997</c:v>
                </c:pt>
                <c:pt idx="399">
                  <c:v>2.5049999999999999</c:v>
                </c:pt>
                <c:pt idx="400">
                  <c:v>0.49750000000000011</c:v>
                </c:pt>
                <c:pt idx="401">
                  <c:v>0.49250000000000022</c:v>
                </c:pt>
                <c:pt idx="402">
                  <c:v>0.48749999999999988</c:v>
                </c:pt>
                <c:pt idx="403">
                  <c:v>0.48250000000000004</c:v>
                </c:pt>
                <c:pt idx="404">
                  <c:v>0.47750000000000009</c:v>
                </c:pt>
                <c:pt idx="405">
                  <c:v>0.4725000000000002</c:v>
                </c:pt>
                <c:pt idx="406">
                  <c:v>0.46749999999999986</c:v>
                </c:pt>
                <c:pt idx="407">
                  <c:v>0.46249999999999997</c:v>
                </c:pt>
                <c:pt idx="408">
                  <c:v>0.45750000000000002</c:v>
                </c:pt>
                <c:pt idx="409">
                  <c:v>0.45250000000000012</c:v>
                </c:pt>
                <c:pt idx="410">
                  <c:v>0.4474999999999999</c:v>
                </c:pt>
                <c:pt idx="411">
                  <c:v>0.44249999999999995</c:v>
                </c:pt>
                <c:pt idx="412">
                  <c:v>0.43750000000000006</c:v>
                </c:pt>
                <c:pt idx="413">
                  <c:v>0.43250000000000016</c:v>
                </c:pt>
                <c:pt idx="414">
                  <c:v>0.42750000000000027</c:v>
                </c:pt>
                <c:pt idx="415">
                  <c:v>0.42249999999999993</c:v>
                </c:pt>
                <c:pt idx="416">
                  <c:v>0.41750000000000004</c:v>
                </c:pt>
                <c:pt idx="417">
                  <c:v>0.41250000000000014</c:v>
                </c:pt>
                <c:pt idx="418">
                  <c:v>0.40750000000000025</c:v>
                </c:pt>
                <c:pt idx="419">
                  <c:v>0.40249999999999991</c:v>
                </c:pt>
                <c:pt idx="420">
                  <c:v>0.39750000000000008</c:v>
                </c:pt>
                <c:pt idx="421">
                  <c:v>0.39250000000000013</c:v>
                </c:pt>
                <c:pt idx="422">
                  <c:v>0.38750000000000023</c:v>
                </c:pt>
                <c:pt idx="423">
                  <c:v>0.38249999999999995</c:v>
                </c:pt>
                <c:pt idx="424">
                  <c:v>0.37750000000000006</c:v>
                </c:pt>
                <c:pt idx="425">
                  <c:v>0.37250000000000011</c:v>
                </c:pt>
                <c:pt idx="426">
                  <c:v>0.36750000000000022</c:v>
                </c:pt>
                <c:pt idx="427">
                  <c:v>0.36249999999999988</c:v>
                </c:pt>
                <c:pt idx="428">
                  <c:v>0.35750000000000004</c:v>
                </c:pt>
                <c:pt idx="429">
                  <c:v>0.35250000000000009</c:v>
                </c:pt>
                <c:pt idx="430">
                  <c:v>0.3475000000000002</c:v>
                </c:pt>
                <c:pt idx="431">
                  <c:v>0.34249999999999986</c:v>
                </c:pt>
                <c:pt idx="432">
                  <c:v>0.33750000000000002</c:v>
                </c:pt>
                <c:pt idx="433">
                  <c:v>0.33250000000000007</c:v>
                </c:pt>
                <c:pt idx="434">
                  <c:v>0.32750000000000018</c:v>
                </c:pt>
                <c:pt idx="435">
                  <c:v>0.32249999999999995</c:v>
                </c:pt>
                <c:pt idx="436">
                  <c:v>0.3175</c:v>
                </c:pt>
                <c:pt idx="437">
                  <c:v>0.31250000000000006</c:v>
                </c:pt>
                <c:pt idx="438">
                  <c:v>0.30750000000000016</c:v>
                </c:pt>
                <c:pt idx="439">
                  <c:v>0.30250000000000027</c:v>
                </c:pt>
                <c:pt idx="440">
                  <c:v>0.29749999999999993</c:v>
                </c:pt>
                <c:pt idx="441">
                  <c:v>0.29250000000000004</c:v>
                </c:pt>
                <c:pt idx="442">
                  <c:v>0.28750000000000014</c:v>
                </c:pt>
                <c:pt idx="443">
                  <c:v>0.28250000000000025</c:v>
                </c:pt>
                <c:pt idx="444">
                  <c:v>0.27749999999999991</c:v>
                </c:pt>
                <c:pt idx="445">
                  <c:v>0.27250000000000002</c:v>
                </c:pt>
                <c:pt idx="446">
                  <c:v>0.26750000000000007</c:v>
                </c:pt>
                <c:pt idx="447">
                  <c:v>0.26250000000000018</c:v>
                </c:pt>
                <c:pt idx="448">
                  <c:v>0.2574999999999999</c:v>
                </c:pt>
                <c:pt idx="449">
                  <c:v>0.2525</c:v>
                </c:pt>
                <c:pt idx="450">
                  <c:v>0.24750000000000008</c:v>
                </c:pt>
                <c:pt idx="451">
                  <c:v>0.24250000000000019</c:v>
                </c:pt>
                <c:pt idx="452">
                  <c:v>0.23749999999999988</c:v>
                </c:pt>
                <c:pt idx="453">
                  <c:v>0.23249999999999996</c:v>
                </c:pt>
                <c:pt idx="454">
                  <c:v>0.22750000000000004</c:v>
                </c:pt>
                <c:pt idx="455">
                  <c:v>0.22250000000000014</c:v>
                </c:pt>
                <c:pt idx="456">
                  <c:v>0.21749999999999986</c:v>
                </c:pt>
                <c:pt idx="457">
                  <c:v>0.21249999999999994</c:v>
                </c:pt>
                <c:pt idx="458">
                  <c:v>0.20750000000000005</c:v>
                </c:pt>
                <c:pt idx="459">
                  <c:v>0.20250000000000015</c:v>
                </c:pt>
                <c:pt idx="460">
                  <c:v>0.19749999999999981</c:v>
                </c:pt>
                <c:pt idx="461">
                  <c:v>0.19249999999999992</c:v>
                </c:pt>
                <c:pt idx="462">
                  <c:v>0.18750000000000003</c:v>
                </c:pt>
                <c:pt idx="463">
                  <c:v>0.18250000000000013</c:v>
                </c:pt>
                <c:pt idx="464">
                  <c:v>0.17750000000000021</c:v>
                </c:pt>
                <c:pt idx="465">
                  <c:v>0.17249999999999993</c:v>
                </c:pt>
                <c:pt idx="466">
                  <c:v>0.16750000000000001</c:v>
                </c:pt>
                <c:pt idx="467">
                  <c:v>0.16250000000000009</c:v>
                </c:pt>
                <c:pt idx="468">
                  <c:v>0.15750000000000022</c:v>
                </c:pt>
                <c:pt idx="469">
                  <c:v>0.15249999999999991</c:v>
                </c:pt>
                <c:pt idx="470">
                  <c:v>0.14749999999999999</c:v>
                </c:pt>
                <c:pt idx="471">
                  <c:v>0.1425000000000001</c:v>
                </c:pt>
                <c:pt idx="472">
                  <c:v>0.13750000000000021</c:v>
                </c:pt>
                <c:pt idx="473">
                  <c:v>0.13249999999999987</c:v>
                </c:pt>
                <c:pt idx="474">
                  <c:v>0.12749999999999997</c:v>
                </c:pt>
                <c:pt idx="475">
                  <c:v>0.12250000000000007</c:v>
                </c:pt>
                <c:pt idx="476">
                  <c:v>0.11750000000000016</c:v>
                </c:pt>
                <c:pt idx="477">
                  <c:v>0.11249999999999981</c:v>
                </c:pt>
                <c:pt idx="478">
                  <c:v>0.10749999999999993</c:v>
                </c:pt>
                <c:pt idx="479">
                  <c:v>0.10250000000000005</c:v>
                </c:pt>
                <c:pt idx="480">
                  <c:v>9.7500000000000156E-2</c:v>
                </c:pt>
                <c:pt idx="481">
                  <c:v>9.2499999999999818E-2</c:v>
                </c:pt>
                <c:pt idx="482">
                  <c:v>8.7499999999999939E-2</c:v>
                </c:pt>
                <c:pt idx="483">
                  <c:v>8.2500000000000032E-2</c:v>
                </c:pt>
                <c:pt idx="484">
                  <c:v>7.7500000000000124E-2</c:v>
                </c:pt>
                <c:pt idx="485">
                  <c:v>7.2499999999999801E-2</c:v>
                </c:pt>
                <c:pt idx="486">
                  <c:v>6.7499999999999907E-2</c:v>
                </c:pt>
                <c:pt idx="487">
                  <c:v>6.25E-2</c:v>
                </c:pt>
                <c:pt idx="488">
                  <c:v>5.7500000000000114E-2</c:v>
                </c:pt>
                <c:pt idx="489">
                  <c:v>5.250000000000022E-2</c:v>
                </c:pt>
                <c:pt idx="490">
                  <c:v>4.749999999999989E-2</c:v>
                </c:pt>
                <c:pt idx="491">
                  <c:v>4.2499999999999989E-2</c:v>
                </c:pt>
                <c:pt idx="492">
                  <c:v>3.7500000000000096E-2</c:v>
                </c:pt>
                <c:pt idx="493">
                  <c:v>3.2500000000000202E-2</c:v>
                </c:pt>
                <c:pt idx="494">
                  <c:v>2.7499999999999861E-2</c:v>
                </c:pt>
                <c:pt idx="495">
                  <c:v>2.2499999999999971E-2</c:v>
                </c:pt>
                <c:pt idx="496">
                  <c:v>1.7500000000000075E-2</c:v>
                </c:pt>
                <c:pt idx="497">
                  <c:v>1.2500000000000181E-2</c:v>
                </c:pt>
                <c:pt idx="498">
                  <c:v>7.4999999999998419E-3</c:v>
                </c:pt>
                <c:pt idx="499">
                  <c:v>2.4999999999999471E-3</c:v>
                </c:pt>
                <c:pt idx="500">
                  <c:v>-1E+100</c:v>
                </c:pt>
                <c:pt idx="501">
                  <c:v>-1E+100</c:v>
                </c:pt>
                <c:pt idx="502">
                  <c:v>-1E+100</c:v>
                </c:pt>
                <c:pt idx="503">
                  <c:v>-1E+100</c:v>
                </c:pt>
                <c:pt idx="504">
                  <c:v>-1E+100</c:v>
                </c:pt>
                <c:pt idx="505">
                  <c:v>-1E+100</c:v>
                </c:pt>
                <c:pt idx="506">
                  <c:v>-1E+100</c:v>
                </c:pt>
                <c:pt idx="507">
                  <c:v>-1E+100</c:v>
                </c:pt>
                <c:pt idx="508">
                  <c:v>-1E+100</c:v>
                </c:pt>
                <c:pt idx="509">
                  <c:v>-1E+100</c:v>
                </c:pt>
                <c:pt idx="510">
                  <c:v>-1E+100</c:v>
                </c:pt>
                <c:pt idx="511">
                  <c:v>-1E+100</c:v>
                </c:pt>
                <c:pt idx="512">
                  <c:v>-1E+100</c:v>
                </c:pt>
                <c:pt idx="513">
                  <c:v>-1E+100</c:v>
                </c:pt>
                <c:pt idx="514">
                  <c:v>-1E+100</c:v>
                </c:pt>
                <c:pt idx="515">
                  <c:v>-1E+100</c:v>
                </c:pt>
                <c:pt idx="516">
                  <c:v>-1E+100</c:v>
                </c:pt>
                <c:pt idx="517">
                  <c:v>-1E+100</c:v>
                </c:pt>
                <c:pt idx="518">
                  <c:v>-1E+100</c:v>
                </c:pt>
                <c:pt idx="519">
                  <c:v>-1E+100</c:v>
                </c:pt>
                <c:pt idx="520">
                  <c:v>-1E+100</c:v>
                </c:pt>
                <c:pt idx="521">
                  <c:v>-1E+100</c:v>
                </c:pt>
                <c:pt idx="522">
                  <c:v>-1E+100</c:v>
                </c:pt>
                <c:pt idx="523">
                  <c:v>-1E+100</c:v>
                </c:pt>
                <c:pt idx="524">
                  <c:v>-1E+100</c:v>
                </c:pt>
                <c:pt idx="525">
                  <c:v>-1E+100</c:v>
                </c:pt>
                <c:pt idx="526">
                  <c:v>-1E+100</c:v>
                </c:pt>
                <c:pt idx="527">
                  <c:v>-1E+100</c:v>
                </c:pt>
                <c:pt idx="528">
                  <c:v>-1E+100</c:v>
                </c:pt>
                <c:pt idx="529">
                  <c:v>-1E+100</c:v>
                </c:pt>
                <c:pt idx="530">
                  <c:v>-1E+100</c:v>
                </c:pt>
                <c:pt idx="531">
                  <c:v>-1E+100</c:v>
                </c:pt>
                <c:pt idx="532">
                  <c:v>-1E+100</c:v>
                </c:pt>
                <c:pt idx="533">
                  <c:v>-1E+100</c:v>
                </c:pt>
                <c:pt idx="534">
                  <c:v>-1E+100</c:v>
                </c:pt>
                <c:pt idx="535">
                  <c:v>-1E+100</c:v>
                </c:pt>
                <c:pt idx="536">
                  <c:v>-1E+100</c:v>
                </c:pt>
                <c:pt idx="537">
                  <c:v>-1E+100</c:v>
                </c:pt>
                <c:pt idx="538">
                  <c:v>-1E+100</c:v>
                </c:pt>
                <c:pt idx="539">
                  <c:v>-1E+100</c:v>
                </c:pt>
                <c:pt idx="540">
                  <c:v>-1E+100</c:v>
                </c:pt>
                <c:pt idx="541">
                  <c:v>-1E+100</c:v>
                </c:pt>
                <c:pt idx="542">
                  <c:v>-1E+100</c:v>
                </c:pt>
                <c:pt idx="543">
                  <c:v>-1E+100</c:v>
                </c:pt>
                <c:pt idx="544">
                  <c:v>-1E+100</c:v>
                </c:pt>
                <c:pt idx="545">
                  <c:v>-1E+100</c:v>
                </c:pt>
                <c:pt idx="546">
                  <c:v>-1E+100</c:v>
                </c:pt>
                <c:pt idx="547">
                  <c:v>-1E+100</c:v>
                </c:pt>
                <c:pt idx="548">
                  <c:v>-1E+100</c:v>
                </c:pt>
                <c:pt idx="549">
                  <c:v>-1E+100</c:v>
                </c:pt>
                <c:pt idx="550">
                  <c:v>-1E+100</c:v>
                </c:pt>
                <c:pt idx="551">
                  <c:v>-1E+100</c:v>
                </c:pt>
                <c:pt idx="552">
                  <c:v>-1E+100</c:v>
                </c:pt>
                <c:pt idx="553">
                  <c:v>-1E+100</c:v>
                </c:pt>
                <c:pt idx="554">
                  <c:v>-1E+100</c:v>
                </c:pt>
                <c:pt idx="555">
                  <c:v>-1E+100</c:v>
                </c:pt>
                <c:pt idx="556">
                  <c:v>-1E+100</c:v>
                </c:pt>
                <c:pt idx="557">
                  <c:v>-1E+100</c:v>
                </c:pt>
                <c:pt idx="558">
                  <c:v>-1E+100</c:v>
                </c:pt>
                <c:pt idx="559">
                  <c:v>-1E+100</c:v>
                </c:pt>
                <c:pt idx="560">
                  <c:v>-1E+100</c:v>
                </c:pt>
                <c:pt idx="561">
                  <c:v>-1E+100</c:v>
                </c:pt>
                <c:pt idx="562">
                  <c:v>-1E+100</c:v>
                </c:pt>
                <c:pt idx="563">
                  <c:v>-1E+100</c:v>
                </c:pt>
                <c:pt idx="564">
                  <c:v>-1E+100</c:v>
                </c:pt>
                <c:pt idx="565">
                  <c:v>-1E+100</c:v>
                </c:pt>
                <c:pt idx="566">
                  <c:v>-1E+100</c:v>
                </c:pt>
                <c:pt idx="567">
                  <c:v>-1E+100</c:v>
                </c:pt>
                <c:pt idx="568">
                  <c:v>-1E+100</c:v>
                </c:pt>
                <c:pt idx="569">
                  <c:v>-1E+100</c:v>
                </c:pt>
                <c:pt idx="570">
                  <c:v>-1E+100</c:v>
                </c:pt>
                <c:pt idx="571">
                  <c:v>-1E+100</c:v>
                </c:pt>
                <c:pt idx="572">
                  <c:v>-1E+100</c:v>
                </c:pt>
                <c:pt idx="573">
                  <c:v>-1E+100</c:v>
                </c:pt>
                <c:pt idx="574">
                  <c:v>-1E+100</c:v>
                </c:pt>
                <c:pt idx="575">
                  <c:v>-1E+100</c:v>
                </c:pt>
                <c:pt idx="576">
                  <c:v>-1E+100</c:v>
                </c:pt>
                <c:pt idx="577">
                  <c:v>-1E+100</c:v>
                </c:pt>
                <c:pt idx="578">
                  <c:v>-1E+100</c:v>
                </c:pt>
                <c:pt idx="579">
                  <c:v>-1E+100</c:v>
                </c:pt>
                <c:pt idx="580">
                  <c:v>-1E+100</c:v>
                </c:pt>
                <c:pt idx="581">
                  <c:v>-1E+100</c:v>
                </c:pt>
                <c:pt idx="582">
                  <c:v>-1E+100</c:v>
                </c:pt>
                <c:pt idx="583">
                  <c:v>-1E+100</c:v>
                </c:pt>
                <c:pt idx="584">
                  <c:v>-1E+100</c:v>
                </c:pt>
                <c:pt idx="585">
                  <c:v>-1E+100</c:v>
                </c:pt>
                <c:pt idx="586">
                  <c:v>-1E+100</c:v>
                </c:pt>
                <c:pt idx="587">
                  <c:v>-1E+100</c:v>
                </c:pt>
                <c:pt idx="588">
                  <c:v>-1E+100</c:v>
                </c:pt>
                <c:pt idx="589">
                  <c:v>-1E+100</c:v>
                </c:pt>
                <c:pt idx="590">
                  <c:v>-1E+100</c:v>
                </c:pt>
                <c:pt idx="591">
                  <c:v>-1E+100</c:v>
                </c:pt>
                <c:pt idx="592">
                  <c:v>-1E+100</c:v>
                </c:pt>
                <c:pt idx="593">
                  <c:v>-1E+100</c:v>
                </c:pt>
                <c:pt idx="594">
                  <c:v>-1E+100</c:v>
                </c:pt>
                <c:pt idx="595">
                  <c:v>-1E+100</c:v>
                </c:pt>
                <c:pt idx="596">
                  <c:v>-1E+100</c:v>
                </c:pt>
                <c:pt idx="597">
                  <c:v>-1E+100</c:v>
                </c:pt>
                <c:pt idx="598">
                  <c:v>-1E+100</c:v>
                </c:pt>
                <c:pt idx="599">
                  <c:v>-1E+100</c:v>
                </c:pt>
              </c:numCache>
            </c:numRef>
          </c:yVal>
          <c:smooth val="1"/>
        </c:ser>
        <c:axId val="133143552"/>
        <c:axId val="133165824"/>
      </c:scatterChart>
      <c:valAx>
        <c:axId val="133143552"/>
        <c:scaling>
          <c:orientation val="minMax"/>
        </c:scaling>
        <c:axPos val="b"/>
        <c:numFmt formatCode="General" sourceLinked="1"/>
        <c:tickLblPos val="nextTo"/>
        <c:crossAx val="133165824"/>
        <c:crosses val="autoZero"/>
        <c:crossBetween val="midCat"/>
      </c:valAx>
      <c:valAx>
        <c:axId val="133165824"/>
        <c:scaling>
          <c:orientation val="minMax"/>
          <c:max val="5"/>
          <c:min val="-5"/>
        </c:scaling>
        <c:axPos val="l"/>
        <c:majorGridlines/>
        <c:numFmt formatCode="General" sourceLinked="1"/>
        <c:tickLblPos val="nextTo"/>
        <c:crossAx val="13314355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a:pPr>
            <a:r>
              <a:rPr lang="en-US"/>
              <a:t>Probability distribution</a:t>
            </a:r>
          </a:p>
        </c:rich>
      </c:tx>
    </c:title>
    <c:plotArea>
      <c:layout/>
      <c:scatterChart>
        <c:scatterStyle val="smoothMarker"/>
        <c:ser>
          <c:idx val="0"/>
          <c:order val="0"/>
          <c:tx>
            <c:v>Probability density</c:v>
          </c:tx>
          <c:spPr>
            <a:ln>
              <a:solidFill>
                <a:schemeClr val="accent2"/>
              </a:solidFill>
            </a:ln>
          </c:spPr>
          <c:marker>
            <c:symbol val="none"/>
          </c:marker>
          <c:xVal>
            <c:numRef>
              <c:f>Example!$E$2:$E$601</c:f>
              <c:numCache>
                <c:formatCode>General</c:formatCode>
                <c:ptCount val="600"/>
                <c:pt idx="0">
                  <c:v>5.000000000000001E-3</c:v>
                </c:pt>
                <c:pt idx="1">
                  <c:v>1.4999999999999998E-2</c:v>
                </c:pt>
                <c:pt idx="2">
                  <c:v>2.5000000000000001E-2</c:v>
                </c:pt>
                <c:pt idx="3">
                  <c:v>3.500000000000001E-2</c:v>
                </c:pt>
                <c:pt idx="4">
                  <c:v>4.5000000000000005E-2</c:v>
                </c:pt>
                <c:pt idx="5">
                  <c:v>5.5000000000000007E-2</c:v>
                </c:pt>
                <c:pt idx="6">
                  <c:v>6.5000000000000002E-2</c:v>
                </c:pt>
                <c:pt idx="7">
                  <c:v>7.5000000000000011E-2</c:v>
                </c:pt>
                <c:pt idx="8">
                  <c:v>8.5000000000000006E-2</c:v>
                </c:pt>
                <c:pt idx="9">
                  <c:v>9.5000000000000015E-2</c:v>
                </c:pt>
                <c:pt idx="10">
                  <c:v>0.10500000000000001</c:v>
                </c:pt>
                <c:pt idx="11">
                  <c:v>0.115</c:v>
                </c:pt>
                <c:pt idx="12">
                  <c:v>0.125</c:v>
                </c:pt>
                <c:pt idx="13">
                  <c:v>0.13500000000000001</c:v>
                </c:pt>
                <c:pt idx="14">
                  <c:v>0.14500000000000002</c:v>
                </c:pt>
                <c:pt idx="15">
                  <c:v>0.15500000000000003</c:v>
                </c:pt>
                <c:pt idx="16">
                  <c:v>0.16500000000000001</c:v>
                </c:pt>
                <c:pt idx="17">
                  <c:v>0.17500000000000002</c:v>
                </c:pt>
                <c:pt idx="18">
                  <c:v>0.18500000000000003</c:v>
                </c:pt>
                <c:pt idx="19">
                  <c:v>0.19500000000000001</c:v>
                </c:pt>
                <c:pt idx="20">
                  <c:v>0.20500000000000002</c:v>
                </c:pt>
                <c:pt idx="21">
                  <c:v>0.21500000000000002</c:v>
                </c:pt>
                <c:pt idx="22">
                  <c:v>0.22500000000000001</c:v>
                </c:pt>
                <c:pt idx="23">
                  <c:v>0.23500000000000001</c:v>
                </c:pt>
                <c:pt idx="24">
                  <c:v>0.24500000000000002</c:v>
                </c:pt>
                <c:pt idx="25">
                  <c:v>0.255</c:v>
                </c:pt>
                <c:pt idx="26">
                  <c:v>0.26500000000000001</c:v>
                </c:pt>
                <c:pt idx="27">
                  <c:v>0.27500000000000002</c:v>
                </c:pt>
                <c:pt idx="28">
                  <c:v>0.28500000000000003</c:v>
                </c:pt>
                <c:pt idx="29">
                  <c:v>0.29500000000000004</c:v>
                </c:pt>
                <c:pt idx="30">
                  <c:v>0.3050000000000001</c:v>
                </c:pt>
                <c:pt idx="31">
                  <c:v>0.31500000000000006</c:v>
                </c:pt>
                <c:pt idx="32">
                  <c:v>0.32500000000000007</c:v>
                </c:pt>
                <c:pt idx="33">
                  <c:v>0.33500000000000008</c:v>
                </c:pt>
                <c:pt idx="34">
                  <c:v>0.34500000000000003</c:v>
                </c:pt>
                <c:pt idx="35">
                  <c:v>0.35500000000000004</c:v>
                </c:pt>
                <c:pt idx="36">
                  <c:v>0.3650000000000001</c:v>
                </c:pt>
                <c:pt idx="37">
                  <c:v>0.37500000000000006</c:v>
                </c:pt>
                <c:pt idx="38">
                  <c:v>0.38500000000000006</c:v>
                </c:pt>
                <c:pt idx="39">
                  <c:v>0.39500000000000007</c:v>
                </c:pt>
                <c:pt idx="40">
                  <c:v>0.40500000000000008</c:v>
                </c:pt>
                <c:pt idx="41">
                  <c:v>0.41500000000000004</c:v>
                </c:pt>
                <c:pt idx="42">
                  <c:v>0.4250000000000001</c:v>
                </c:pt>
                <c:pt idx="43">
                  <c:v>0.43500000000000005</c:v>
                </c:pt>
                <c:pt idx="44">
                  <c:v>0.44500000000000001</c:v>
                </c:pt>
                <c:pt idx="45">
                  <c:v>0.45500000000000002</c:v>
                </c:pt>
                <c:pt idx="46">
                  <c:v>0.46500000000000002</c:v>
                </c:pt>
                <c:pt idx="47">
                  <c:v>0.47500000000000003</c:v>
                </c:pt>
                <c:pt idx="48">
                  <c:v>0.4850000000000001</c:v>
                </c:pt>
                <c:pt idx="49">
                  <c:v>0.49500000000000005</c:v>
                </c:pt>
                <c:pt idx="50">
                  <c:v>0.505</c:v>
                </c:pt>
                <c:pt idx="51">
                  <c:v>0.51500000000000001</c:v>
                </c:pt>
                <c:pt idx="52">
                  <c:v>0.52500000000000002</c:v>
                </c:pt>
                <c:pt idx="53">
                  <c:v>0.53500000000000003</c:v>
                </c:pt>
                <c:pt idx="54">
                  <c:v>0.54500000000000004</c:v>
                </c:pt>
                <c:pt idx="55">
                  <c:v>0.55500000000000005</c:v>
                </c:pt>
                <c:pt idx="56">
                  <c:v>0.56499999999999995</c:v>
                </c:pt>
                <c:pt idx="57">
                  <c:v>0.57500000000000007</c:v>
                </c:pt>
                <c:pt idx="58">
                  <c:v>0.58499999999999996</c:v>
                </c:pt>
                <c:pt idx="59">
                  <c:v>0.59499999999999997</c:v>
                </c:pt>
                <c:pt idx="60">
                  <c:v>0.60500000000000009</c:v>
                </c:pt>
                <c:pt idx="61">
                  <c:v>0.6150000000000001</c:v>
                </c:pt>
                <c:pt idx="62">
                  <c:v>0.62500000000000011</c:v>
                </c:pt>
                <c:pt idx="63">
                  <c:v>0.63500000000000012</c:v>
                </c:pt>
                <c:pt idx="64">
                  <c:v>0.64500000000000013</c:v>
                </c:pt>
                <c:pt idx="65">
                  <c:v>0.65500000000000014</c:v>
                </c:pt>
                <c:pt idx="66">
                  <c:v>0.66500000000000015</c:v>
                </c:pt>
                <c:pt idx="67">
                  <c:v>0.67500000000000016</c:v>
                </c:pt>
                <c:pt idx="68">
                  <c:v>0.68500000000000005</c:v>
                </c:pt>
                <c:pt idx="69">
                  <c:v>0.69499999999999995</c:v>
                </c:pt>
                <c:pt idx="70">
                  <c:v>0.70500000000000007</c:v>
                </c:pt>
                <c:pt idx="71">
                  <c:v>0.71500000000000008</c:v>
                </c:pt>
                <c:pt idx="72">
                  <c:v>0.72500000000000009</c:v>
                </c:pt>
                <c:pt idx="73">
                  <c:v>0.7350000000000001</c:v>
                </c:pt>
                <c:pt idx="74">
                  <c:v>0.74500000000000011</c:v>
                </c:pt>
                <c:pt idx="75">
                  <c:v>0.75500000000000012</c:v>
                </c:pt>
                <c:pt idx="76">
                  <c:v>0.76500000000000012</c:v>
                </c:pt>
                <c:pt idx="77">
                  <c:v>0.77500000000000013</c:v>
                </c:pt>
                <c:pt idx="78">
                  <c:v>0.78500000000000003</c:v>
                </c:pt>
                <c:pt idx="79">
                  <c:v>0.79500000000000004</c:v>
                </c:pt>
                <c:pt idx="80">
                  <c:v>0.80500000000000005</c:v>
                </c:pt>
                <c:pt idx="81">
                  <c:v>0.81499999999999995</c:v>
                </c:pt>
                <c:pt idx="82">
                  <c:v>0.82500000000000007</c:v>
                </c:pt>
                <c:pt idx="83">
                  <c:v>0.83500000000000008</c:v>
                </c:pt>
                <c:pt idx="84">
                  <c:v>0.84500000000000008</c:v>
                </c:pt>
                <c:pt idx="85">
                  <c:v>0.85500000000000009</c:v>
                </c:pt>
                <c:pt idx="86">
                  <c:v>0.8650000000000001</c:v>
                </c:pt>
                <c:pt idx="87">
                  <c:v>0.87500000000000011</c:v>
                </c:pt>
                <c:pt idx="88">
                  <c:v>0.88500000000000001</c:v>
                </c:pt>
                <c:pt idx="89">
                  <c:v>0.89500000000000002</c:v>
                </c:pt>
                <c:pt idx="90">
                  <c:v>0.90500000000000003</c:v>
                </c:pt>
                <c:pt idx="91">
                  <c:v>0.91500000000000004</c:v>
                </c:pt>
                <c:pt idx="92">
                  <c:v>0.92500000000000004</c:v>
                </c:pt>
                <c:pt idx="93">
                  <c:v>0.93500000000000005</c:v>
                </c:pt>
                <c:pt idx="94">
                  <c:v>0.94499999999999995</c:v>
                </c:pt>
                <c:pt idx="95">
                  <c:v>0.95500000000000007</c:v>
                </c:pt>
                <c:pt idx="96">
                  <c:v>0.96500000000000008</c:v>
                </c:pt>
                <c:pt idx="97">
                  <c:v>0.97500000000000009</c:v>
                </c:pt>
                <c:pt idx="98">
                  <c:v>0.98499999999999999</c:v>
                </c:pt>
                <c:pt idx="99">
                  <c:v>0.995</c:v>
                </c:pt>
                <c:pt idx="100">
                  <c:v>1.0049999999999997</c:v>
                </c:pt>
                <c:pt idx="101">
                  <c:v>1.0149999999999997</c:v>
                </c:pt>
                <c:pt idx="102">
                  <c:v>1.0249999999999997</c:v>
                </c:pt>
                <c:pt idx="103">
                  <c:v>1.0349999999999997</c:v>
                </c:pt>
                <c:pt idx="104">
                  <c:v>1.0449999999999997</c:v>
                </c:pt>
                <c:pt idx="105">
                  <c:v>1.0549999999999997</c:v>
                </c:pt>
                <c:pt idx="106">
                  <c:v>1.0649999999999997</c:v>
                </c:pt>
                <c:pt idx="107">
                  <c:v>1.075</c:v>
                </c:pt>
                <c:pt idx="108">
                  <c:v>1.085</c:v>
                </c:pt>
                <c:pt idx="109">
                  <c:v>1.095</c:v>
                </c:pt>
                <c:pt idx="110">
                  <c:v>1.105</c:v>
                </c:pt>
                <c:pt idx="111">
                  <c:v>1.115</c:v>
                </c:pt>
                <c:pt idx="112">
                  <c:v>1.125</c:v>
                </c:pt>
                <c:pt idx="113">
                  <c:v>1.135</c:v>
                </c:pt>
                <c:pt idx="114">
                  <c:v>1.145</c:v>
                </c:pt>
                <c:pt idx="115">
                  <c:v>1.155</c:v>
                </c:pt>
                <c:pt idx="116">
                  <c:v>1.165</c:v>
                </c:pt>
                <c:pt idx="117">
                  <c:v>1.175</c:v>
                </c:pt>
                <c:pt idx="118">
                  <c:v>1.1850000000000001</c:v>
                </c:pt>
                <c:pt idx="119">
                  <c:v>1.1950000000000001</c:v>
                </c:pt>
                <c:pt idx="120">
                  <c:v>1.2049999999999998</c:v>
                </c:pt>
                <c:pt idx="121">
                  <c:v>1.2149999999999999</c:v>
                </c:pt>
                <c:pt idx="122">
                  <c:v>1.2249999999999999</c:v>
                </c:pt>
                <c:pt idx="123">
                  <c:v>1.2349999999999999</c:v>
                </c:pt>
                <c:pt idx="124">
                  <c:v>1.2449999999999999</c:v>
                </c:pt>
                <c:pt idx="125">
                  <c:v>1.2549999999999997</c:v>
                </c:pt>
                <c:pt idx="126">
                  <c:v>1.2649999999999997</c:v>
                </c:pt>
                <c:pt idx="127">
                  <c:v>1.2749999999999997</c:v>
                </c:pt>
                <c:pt idx="128">
                  <c:v>1.2849999999999997</c:v>
                </c:pt>
                <c:pt idx="129">
                  <c:v>1.2949999999999997</c:v>
                </c:pt>
                <c:pt idx="130">
                  <c:v>1.3049999999999997</c:v>
                </c:pt>
                <c:pt idx="131">
                  <c:v>1.3149999999999997</c:v>
                </c:pt>
                <c:pt idx="132">
                  <c:v>1.325</c:v>
                </c:pt>
                <c:pt idx="133">
                  <c:v>1.335</c:v>
                </c:pt>
                <c:pt idx="134">
                  <c:v>1.345</c:v>
                </c:pt>
                <c:pt idx="135">
                  <c:v>1.355</c:v>
                </c:pt>
                <c:pt idx="136">
                  <c:v>1.365</c:v>
                </c:pt>
                <c:pt idx="137">
                  <c:v>1.375</c:v>
                </c:pt>
                <c:pt idx="138">
                  <c:v>1.385</c:v>
                </c:pt>
                <c:pt idx="139">
                  <c:v>1.395</c:v>
                </c:pt>
                <c:pt idx="140">
                  <c:v>1.4049999999999998</c:v>
                </c:pt>
                <c:pt idx="141">
                  <c:v>1.4149999999999998</c:v>
                </c:pt>
                <c:pt idx="142">
                  <c:v>1.4249999999999998</c:v>
                </c:pt>
                <c:pt idx="143">
                  <c:v>1.4349999999999998</c:v>
                </c:pt>
                <c:pt idx="144">
                  <c:v>1.4449999999999998</c:v>
                </c:pt>
                <c:pt idx="145">
                  <c:v>1.4549999999999998</c:v>
                </c:pt>
                <c:pt idx="146">
                  <c:v>1.4649999999999999</c:v>
                </c:pt>
                <c:pt idx="147">
                  <c:v>1.4749999999999999</c:v>
                </c:pt>
                <c:pt idx="148">
                  <c:v>1.4849999999999999</c:v>
                </c:pt>
                <c:pt idx="149">
                  <c:v>1.4949999999999999</c:v>
                </c:pt>
                <c:pt idx="150">
                  <c:v>1.5049999999999997</c:v>
                </c:pt>
                <c:pt idx="151">
                  <c:v>1.5149999999999997</c:v>
                </c:pt>
                <c:pt idx="152">
                  <c:v>1.5249999999999997</c:v>
                </c:pt>
                <c:pt idx="153">
                  <c:v>1.5349999999999997</c:v>
                </c:pt>
                <c:pt idx="154">
                  <c:v>1.5449999999999997</c:v>
                </c:pt>
                <c:pt idx="155">
                  <c:v>1.5549999999999997</c:v>
                </c:pt>
                <c:pt idx="156">
                  <c:v>1.5649999999999997</c:v>
                </c:pt>
                <c:pt idx="157">
                  <c:v>1.575</c:v>
                </c:pt>
                <c:pt idx="158">
                  <c:v>1.585</c:v>
                </c:pt>
                <c:pt idx="159">
                  <c:v>1.595</c:v>
                </c:pt>
                <c:pt idx="160">
                  <c:v>1.605</c:v>
                </c:pt>
                <c:pt idx="161">
                  <c:v>1.615</c:v>
                </c:pt>
                <c:pt idx="162">
                  <c:v>1.625</c:v>
                </c:pt>
                <c:pt idx="163">
                  <c:v>1.635</c:v>
                </c:pt>
                <c:pt idx="164">
                  <c:v>1.645</c:v>
                </c:pt>
                <c:pt idx="165">
                  <c:v>1.655</c:v>
                </c:pt>
                <c:pt idx="166">
                  <c:v>1.665</c:v>
                </c:pt>
                <c:pt idx="167">
                  <c:v>1.675</c:v>
                </c:pt>
                <c:pt idx="168">
                  <c:v>1.6850000000000001</c:v>
                </c:pt>
                <c:pt idx="169">
                  <c:v>1.6950000000000001</c:v>
                </c:pt>
                <c:pt idx="170">
                  <c:v>1.7049999999999998</c:v>
                </c:pt>
                <c:pt idx="171">
                  <c:v>1.7149999999999999</c:v>
                </c:pt>
                <c:pt idx="172">
                  <c:v>1.7249999999999999</c:v>
                </c:pt>
                <c:pt idx="173">
                  <c:v>1.7349999999999999</c:v>
                </c:pt>
                <c:pt idx="174">
                  <c:v>1.7449999999999999</c:v>
                </c:pt>
                <c:pt idx="175">
                  <c:v>1.7549999999999997</c:v>
                </c:pt>
                <c:pt idx="176">
                  <c:v>1.7649999999999997</c:v>
                </c:pt>
                <c:pt idx="177">
                  <c:v>1.7749999999999997</c:v>
                </c:pt>
                <c:pt idx="178">
                  <c:v>1.7849999999999997</c:v>
                </c:pt>
                <c:pt idx="179">
                  <c:v>1.7949999999999997</c:v>
                </c:pt>
                <c:pt idx="180">
                  <c:v>1.8049999999999997</c:v>
                </c:pt>
                <c:pt idx="181">
                  <c:v>1.8149999999999997</c:v>
                </c:pt>
                <c:pt idx="182">
                  <c:v>1.825</c:v>
                </c:pt>
                <c:pt idx="183">
                  <c:v>1.835</c:v>
                </c:pt>
                <c:pt idx="184">
                  <c:v>1.845</c:v>
                </c:pt>
                <c:pt idx="185">
                  <c:v>1.855</c:v>
                </c:pt>
                <c:pt idx="186">
                  <c:v>1.865</c:v>
                </c:pt>
                <c:pt idx="187">
                  <c:v>1.875</c:v>
                </c:pt>
                <c:pt idx="188">
                  <c:v>1.885</c:v>
                </c:pt>
                <c:pt idx="189">
                  <c:v>1.895</c:v>
                </c:pt>
                <c:pt idx="190">
                  <c:v>1.905</c:v>
                </c:pt>
                <c:pt idx="191">
                  <c:v>1.915</c:v>
                </c:pt>
                <c:pt idx="192">
                  <c:v>1.925</c:v>
                </c:pt>
                <c:pt idx="193">
                  <c:v>1.9350000000000001</c:v>
                </c:pt>
                <c:pt idx="194">
                  <c:v>1.9450000000000001</c:v>
                </c:pt>
                <c:pt idx="195">
                  <c:v>1.9550000000000001</c:v>
                </c:pt>
                <c:pt idx="196">
                  <c:v>1.9650000000000001</c:v>
                </c:pt>
                <c:pt idx="197">
                  <c:v>1.9750000000000001</c:v>
                </c:pt>
                <c:pt idx="198">
                  <c:v>1.9850000000000001</c:v>
                </c:pt>
                <c:pt idx="199">
                  <c:v>1.9950000000000001</c:v>
                </c:pt>
                <c:pt idx="200">
                  <c:v>2.0049999999999999</c:v>
                </c:pt>
                <c:pt idx="201">
                  <c:v>2.0149999999999997</c:v>
                </c:pt>
                <c:pt idx="202">
                  <c:v>2.0249999999999999</c:v>
                </c:pt>
                <c:pt idx="203">
                  <c:v>2.0349999999999997</c:v>
                </c:pt>
                <c:pt idx="204">
                  <c:v>2.0449999999999999</c:v>
                </c:pt>
                <c:pt idx="205">
                  <c:v>2.0549999999999997</c:v>
                </c:pt>
                <c:pt idx="206">
                  <c:v>2.0649999999999999</c:v>
                </c:pt>
                <c:pt idx="207">
                  <c:v>2.0749999999999997</c:v>
                </c:pt>
                <c:pt idx="208">
                  <c:v>2.085</c:v>
                </c:pt>
                <c:pt idx="209">
                  <c:v>2.0949999999999998</c:v>
                </c:pt>
                <c:pt idx="210">
                  <c:v>2.105</c:v>
                </c:pt>
                <c:pt idx="211">
                  <c:v>2.1149999999999998</c:v>
                </c:pt>
                <c:pt idx="212">
                  <c:v>2.125</c:v>
                </c:pt>
                <c:pt idx="213">
                  <c:v>2.1349999999999998</c:v>
                </c:pt>
                <c:pt idx="214">
                  <c:v>2.145</c:v>
                </c:pt>
                <c:pt idx="215">
                  <c:v>2.1549999999999998</c:v>
                </c:pt>
                <c:pt idx="216">
                  <c:v>2.165</c:v>
                </c:pt>
                <c:pt idx="217">
                  <c:v>2.1749999999999998</c:v>
                </c:pt>
                <c:pt idx="218">
                  <c:v>2.1850000000000001</c:v>
                </c:pt>
                <c:pt idx="219">
                  <c:v>2.1949999999999998</c:v>
                </c:pt>
                <c:pt idx="220">
                  <c:v>2.2050000000000001</c:v>
                </c:pt>
                <c:pt idx="221">
                  <c:v>2.2149999999999999</c:v>
                </c:pt>
                <c:pt idx="222">
                  <c:v>2.2250000000000001</c:v>
                </c:pt>
                <c:pt idx="223">
                  <c:v>2.2349999999999999</c:v>
                </c:pt>
                <c:pt idx="224">
                  <c:v>2.2450000000000001</c:v>
                </c:pt>
                <c:pt idx="225">
                  <c:v>2.2549999999999999</c:v>
                </c:pt>
                <c:pt idx="226">
                  <c:v>2.2650000000000001</c:v>
                </c:pt>
                <c:pt idx="227">
                  <c:v>2.2749999999999999</c:v>
                </c:pt>
                <c:pt idx="228">
                  <c:v>2.2850000000000001</c:v>
                </c:pt>
                <c:pt idx="229">
                  <c:v>2.2949999999999999</c:v>
                </c:pt>
                <c:pt idx="230">
                  <c:v>2.3049999999999997</c:v>
                </c:pt>
                <c:pt idx="231">
                  <c:v>2.3149999999999995</c:v>
                </c:pt>
                <c:pt idx="232">
                  <c:v>2.3249999999999997</c:v>
                </c:pt>
                <c:pt idx="233">
                  <c:v>2.3349999999999995</c:v>
                </c:pt>
                <c:pt idx="234">
                  <c:v>2.3449999999999998</c:v>
                </c:pt>
                <c:pt idx="235">
                  <c:v>2.3549999999999995</c:v>
                </c:pt>
                <c:pt idx="236">
                  <c:v>2.3649999999999998</c:v>
                </c:pt>
                <c:pt idx="237">
                  <c:v>2.3749999999999996</c:v>
                </c:pt>
                <c:pt idx="238">
                  <c:v>2.3849999999999998</c:v>
                </c:pt>
                <c:pt idx="239">
                  <c:v>2.3949999999999996</c:v>
                </c:pt>
                <c:pt idx="240">
                  <c:v>2.4049999999999998</c:v>
                </c:pt>
                <c:pt idx="241">
                  <c:v>2.4149999999999996</c:v>
                </c:pt>
                <c:pt idx="242">
                  <c:v>2.4249999999999998</c:v>
                </c:pt>
                <c:pt idx="243">
                  <c:v>2.4349999999999996</c:v>
                </c:pt>
                <c:pt idx="244">
                  <c:v>2.4449999999999998</c:v>
                </c:pt>
                <c:pt idx="245">
                  <c:v>2.4549999999999996</c:v>
                </c:pt>
                <c:pt idx="246">
                  <c:v>2.4649999999999999</c:v>
                </c:pt>
                <c:pt idx="247">
                  <c:v>2.4749999999999996</c:v>
                </c:pt>
                <c:pt idx="248">
                  <c:v>2.4849999999999999</c:v>
                </c:pt>
                <c:pt idx="249">
                  <c:v>2.4949999999999997</c:v>
                </c:pt>
                <c:pt idx="250">
                  <c:v>2.5049999999999999</c:v>
                </c:pt>
                <c:pt idx="251">
                  <c:v>2.5149999999999997</c:v>
                </c:pt>
                <c:pt idx="252">
                  <c:v>2.5249999999999999</c:v>
                </c:pt>
                <c:pt idx="253">
                  <c:v>2.5349999999999997</c:v>
                </c:pt>
                <c:pt idx="254">
                  <c:v>2.5449999999999999</c:v>
                </c:pt>
                <c:pt idx="255">
                  <c:v>2.5549999999999997</c:v>
                </c:pt>
                <c:pt idx="256">
                  <c:v>2.5649999999999999</c:v>
                </c:pt>
                <c:pt idx="257">
                  <c:v>2.5749999999999997</c:v>
                </c:pt>
                <c:pt idx="258">
                  <c:v>2.585</c:v>
                </c:pt>
                <c:pt idx="259">
                  <c:v>2.5949999999999998</c:v>
                </c:pt>
                <c:pt idx="260">
                  <c:v>2.605</c:v>
                </c:pt>
                <c:pt idx="261">
                  <c:v>2.6149999999999998</c:v>
                </c:pt>
                <c:pt idx="262">
                  <c:v>2.625</c:v>
                </c:pt>
                <c:pt idx="263">
                  <c:v>2.6349999999999998</c:v>
                </c:pt>
                <c:pt idx="264">
                  <c:v>2.645</c:v>
                </c:pt>
                <c:pt idx="265">
                  <c:v>2.6549999999999998</c:v>
                </c:pt>
                <c:pt idx="266">
                  <c:v>2.665</c:v>
                </c:pt>
                <c:pt idx="267">
                  <c:v>2.6749999999999998</c:v>
                </c:pt>
                <c:pt idx="268">
                  <c:v>2.6850000000000001</c:v>
                </c:pt>
                <c:pt idx="269">
                  <c:v>2.6949999999999998</c:v>
                </c:pt>
                <c:pt idx="270">
                  <c:v>2.7050000000000001</c:v>
                </c:pt>
                <c:pt idx="271">
                  <c:v>2.7149999999999999</c:v>
                </c:pt>
                <c:pt idx="272">
                  <c:v>2.7250000000000001</c:v>
                </c:pt>
                <c:pt idx="273">
                  <c:v>2.7349999999999999</c:v>
                </c:pt>
                <c:pt idx="274">
                  <c:v>2.7450000000000001</c:v>
                </c:pt>
                <c:pt idx="275">
                  <c:v>2.7549999999999999</c:v>
                </c:pt>
                <c:pt idx="276">
                  <c:v>2.7650000000000001</c:v>
                </c:pt>
                <c:pt idx="277">
                  <c:v>2.7749999999999999</c:v>
                </c:pt>
                <c:pt idx="278">
                  <c:v>2.7850000000000001</c:v>
                </c:pt>
                <c:pt idx="279">
                  <c:v>2.7949999999999999</c:v>
                </c:pt>
                <c:pt idx="280">
                  <c:v>2.8049999999999997</c:v>
                </c:pt>
                <c:pt idx="281">
                  <c:v>2.8149999999999995</c:v>
                </c:pt>
                <c:pt idx="282">
                  <c:v>2.8249999999999997</c:v>
                </c:pt>
                <c:pt idx="283">
                  <c:v>2.8349999999999995</c:v>
                </c:pt>
                <c:pt idx="284">
                  <c:v>2.8449999999999998</c:v>
                </c:pt>
                <c:pt idx="285">
                  <c:v>2.8549999999999995</c:v>
                </c:pt>
                <c:pt idx="286">
                  <c:v>2.8649999999999998</c:v>
                </c:pt>
                <c:pt idx="287">
                  <c:v>2.8749999999999996</c:v>
                </c:pt>
                <c:pt idx="288">
                  <c:v>2.8849999999999998</c:v>
                </c:pt>
                <c:pt idx="289">
                  <c:v>2.8949999999999996</c:v>
                </c:pt>
                <c:pt idx="290">
                  <c:v>2.9049999999999998</c:v>
                </c:pt>
                <c:pt idx="291">
                  <c:v>2.9149999999999996</c:v>
                </c:pt>
                <c:pt idx="292">
                  <c:v>2.9249999999999998</c:v>
                </c:pt>
                <c:pt idx="293">
                  <c:v>2.9349999999999996</c:v>
                </c:pt>
                <c:pt idx="294">
                  <c:v>2.9449999999999998</c:v>
                </c:pt>
                <c:pt idx="295">
                  <c:v>2.9549999999999996</c:v>
                </c:pt>
                <c:pt idx="296">
                  <c:v>2.9649999999999999</c:v>
                </c:pt>
                <c:pt idx="297">
                  <c:v>2.9749999999999996</c:v>
                </c:pt>
                <c:pt idx="298">
                  <c:v>2.9849999999999999</c:v>
                </c:pt>
                <c:pt idx="299">
                  <c:v>2.9949999999999997</c:v>
                </c:pt>
                <c:pt idx="300">
                  <c:v>3.0049999999999999</c:v>
                </c:pt>
                <c:pt idx="301">
                  <c:v>3.0149999999999997</c:v>
                </c:pt>
                <c:pt idx="302">
                  <c:v>3.0249999999999999</c:v>
                </c:pt>
                <c:pt idx="303">
                  <c:v>3.0349999999999997</c:v>
                </c:pt>
                <c:pt idx="304">
                  <c:v>3.0449999999999999</c:v>
                </c:pt>
                <c:pt idx="305">
                  <c:v>3.0549999999999997</c:v>
                </c:pt>
                <c:pt idx="306">
                  <c:v>3.0649999999999999</c:v>
                </c:pt>
                <c:pt idx="307">
                  <c:v>3.0749999999999997</c:v>
                </c:pt>
                <c:pt idx="308">
                  <c:v>3.085</c:v>
                </c:pt>
                <c:pt idx="309">
                  <c:v>3.0949999999999998</c:v>
                </c:pt>
                <c:pt idx="310">
                  <c:v>3.105</c:v>
                </c:pt>
                <c:pt idx="311">
                  <c:v>3.1149999999999998</c:v>
                </c:pt>
                <c:pt idx="312">
                  <c:v>3.125</c:v>
                </c:pt>
                <c:pt idx="313">
                  <c:v>3.1349999999999998</c:v>
                </c:pt>
                <c:pt idx="314">
                  <c:v>3.145</c:v>
                </c:pt>
                <c:pt idx="315">
                  <c:v>3.1549999999999998</c:v>
                </c:pt>
                <c:pt idx="316">
                  <c:v>3.165</c:v>
                </c:pt>
                <c:pt idx="317">
                  <c:v>3.1749999999999998</c:v>
                </c:pt>
                <c:pt idx="318">
                  <c:v>3.1850000000000001</c:v>
                </c:pt>
                <c:pt idx="319">
                  <c:v>3.1949999999999998</c:v>
                </c:pt>
                <c:pt idx="320">
                  <c:v>3.2050000000000001</c:v>
                </c:pt>
                <c:pt idx="321">
                  <c:v>3.2149999999999999</c:v>
                </c:pt>
                <c:pt idx="322">
                  <c:v>3.2250000000000001</c:v>
                </c:pt>
                <c:pt idx="323">
                  <c:v>3.2349999999999999</c:v>
                </c:pt>
                <c:pt idx="324">
                  <c:v>3.2450000000000001</c:v>
                </c:pt>
                <c:pt idx="325">
                  <c:v>3.2549999999999999</c:v>
                </c:pt>
                <c:pt idx="326">
                  <c:v>3.2650000000000001</c:v>
                </c:pt>
                <c:pt idx="327">
                  <c:v>3.2749999999999999</c:v>
                </c:pt>
                <c:pt idx="328">
                  <c:v>3.2850000000000001</c:v>
                </c:pt>
                <c:pt idx="329">
                  <c:v>3.2949999999999999</c:v>
                </c:pt>
                <c:pt idx="330">
                  <c:v>3.3049999999999997</c:v>
                </c:pt>
                <c:pt idx="331">
                  <c:v>3.3149999999999995</c:v>
                </c:pt>
                <c:pt idx="332">
                  <c:v>3.3249999999999997</c:v>
                </c:pt>
                <c:pt idx="333">
                  <c:v>3.3349999999999995</c:v>
                </c:pt>
                <c:pt idx="334">
                  <c:v>3.3449999999999998</c:v>
                </c:pt>
                <c:pt idx="335">
                  <c:v>3.3549999999999995</c:v>
                </c:pt>
                <c:pt idx="336">
                  <c:v>3.3649999999999998</c:v>
                </c:pt>
                <c:pt idx="337">
                  <c:v>3.3749999999999996</c:v>
                </c:pt>
                <c:pt idx="338">
                  <c:v>3.3849999999999998</c:v>
                </c:pt>
                <c:pt idx="339">
                  <c:v>3.3949999999999996</c:v>
                </c:pt>
                <c:pt idx="340">
                  <c:v>3.4049999999999998</c:v>
                </c:pt>
                <c:pt idx="341">
                  <c:v>3.4149999999999996</c:v>
                </c:pt>
                <c:pt idx="342">
                  <c:v>3.4249999999999998</c:v>
                </c:pt>
                <c:pt idx="343">
                  <c:v>3.4349999999999996</c:v>
                </c:pt>
                <c:pt idx="344">
                  <c:v>3.4449999999999998</c:v>
                </c:pt>
                <c:pt idx="345">
                  <c:v>3.4549999999999996</c:v>
                </c:pt>
                <c:pt idx="346">
                  <c:v>3.4649999999999999</c:v>
                </c:pt>
                <c:pt idx="347">
                  <c:v>3.4749999999999996</c:v>
                </c:pt>
                <c:pt idx="348">
                  <c:v>3.4849999999999999</c:v>
                </c:pt>
                <c:pt idx="349">
                  <c:v>3.4949999999999997</c:v>
                </c:pt>
                <c:pt idx="350">
                  <c:v>3.5049999999999999</c:v>
                </c:pt>
                <c:pt idx="351">
                  <c:v>3.5149999999999997</c:v>
                </c:pt>
                <c:pt idx="352">
                  <c:v>3.5249999999999999</c:v>
                </c:pt>
                <c:pt idx="353">
                  <c:v>3.5349999999999997</c:v>
                </c:pt>
                <c:pt idx="354">
                  <c:v>3.5449999999999999</c:v>
                </c:pt>
                <c:pt idx="355">
                  <c:v>3.5549999999999997</c:v>
                </c:pt>
                <c:pt idx="356">
                  <c:v>3.5649999999999999</c:v>
                </c:pt>
                <c:pt idx="357">
                  <c:v>3.5749999999999997</c:v>
                </c:pt>
                <c:pt idx="358">
                  <c:v>3.585</c:v>
                </c:pt>
                <c:pt idx="359">
                  <c:v>3.5949999999999998</c:v>
                </c:pt>
                <c:pt idx="360">
                  <c:v>3.605</c:v>
                </c:pt>
                <c:pt idx="361">
                  <c:v>3.6149999999999998</c:v>
                </c:pt>
                <c:pt idx="362">
                  <c:v>3.625</c:v>
                </c:pt>
                <c:pt idx="363">
                  <c:v>3.6349999999999998</c:v>
                </c:pt>
                <c:pt idx="364">
                  <c:v>3.645</c:v>
                </c:pt>
                <c:pt idx="365">
                  <c:v>3.6549999999999998</c:v>
                </c:pt>
                <c:pt idx="366">
                  <c:v>3.665</c:v>
                </c:pt>
                <c:pt idx="367">
                  <c:v>3.6749999999999998</c:v>
                </c:pt>
                <c:pt idx="368">
                  <c:v>3.6850000000000001</c:v>
                </c:pt>
                <c:pt idx="369">
                  <c:v>3.6949999999999998</c:v>
                </c:pt>
                <c:pt idx="370">
                  <c:v>3.7050000000000001</c:v>
                </c:pt>
                <c:pt idx="371">
                  <c:v>3.7149999999999999</c:v>
                </c:pt>
                <c:pt idx="372">
                  <c:v>3.7250000000000001</c:v>
                </c:pt>
                <c:pt idx="373">
                  <c:v>3.7349999999999999</c:v>
                </c:pt>
                <c:pt idx="374">
                  <c:v>3.7450000000000001</c:v>
                </c:pt>
                <c:pt idx="375">
                  <c:v>3.7549999999999999</c:v>
                </c:pt>
                <c:pt idx="376">
                  <c:v>3.7650000000000001</c:v>
                </c:pt>
                <c:pt idx="377">
                  <c:v>3.7749999999999999</c:v>
                </c:pt>
                <c:pt idx="378">
                  <c:v>3.7850000000000001</c:v>
                </c:pt>
                <c:pt idx="379">
                  <c:v>3.7949999999999999</c:v>
                </c:pt>
                <c:pt idx="380">
                  <c:v>3.8049999999999997</c:v>
                </c:pt>
                <c:pt idx="381">
                  <c:v>3.8149999999999995</c:v>
                </c:pt>
                <c:pt idx="382">
                  <c:v>3.8249999999999997</c:v>
                </c:pt>
                <c:pt idx="383">
                  <c:v>3.8349999999999995</c:v>
                </c:pt>
                <c:pt idx="384">
                  <c:v>3.8449999999999998</c:v>
                </c:pt>
                <c:pt idx="385">
                  <c:v>3.8549999999999995</c:v>
                </c:pt>
                <c:pt idx="386">
                  <c:v>3.8649999999999998</c:v>
                </c:pt>
                <c:pt idx="387">
                  <c:v>3.8749999999999996</c:v>
                </c:pt>
                <c:pt idx="388">
                  <c:v>3.8849999999999998</c:v>
                </c:pt>
                <c:pt idx="389">
                  <c:v>3.8949999999999996</c:v>
                </c:pt>
                <c:pt idx="390">
                  <c:v>3.9049999999999998</c:v>
                </c:pt>
                <c:pt idx="391">
                  <c:v>3.9149999999999996</c:v>
                </c:pt>
                <c:pt idx="392">
                  <c:v>3.9249999999999998</c:v>
                </c:pt>
                <c:pt idx="393">
                  <c:v>3.9349999999999996</c:v>
                </c:pt>
                <c:pt idx="394">
                  <c:v>3.9449999999999998</c:v>
                </c:pt>
                <c:pt idx="395">
                  <c:v>3.9549999999999996</c:v>
                </c:pt>
                <c:pt idx="396">
                  <c:v>3.9649999999999999</c:v>
                </c:pt>
                <c:pt idx="397">
                  <c:v>3.9749999999999996</c:v>
                </c:pt>
                <c:pt idx="398">
                  <c:v>3.9849999999999999</c:v>
                </c:pt>
                <c:pt idx="399">
                  <c:v>3.9949999999999997</c:v>
                </c:pt>
                <c:pt idx="400">
                  <c:v>4.004999999999999</c:v>
                </c:pt>
                <c:pt idx="401">
                  <c:v>4.0149999999999988</c:v>
                </c:pt>
                <c:pt idx="402">
                  <c:v>4.0249999999999995</c:v>
                </c:pt>
                <c:pt idx="403">
                  <c:v>4.0350000000000001</c:v>
                </c:pt>
                <c:pt idx="404">
                  <c:v>4.044999999999999</c:v>
                </c:pt>
                <c:pt idx="405">
                  <c:v>4.0549999999999988</c:v>
                </c:pt>
                <c:pt idx="406">
                  <c:v>4.0649999999999995</c:v>
                </c:pt>
                <c:pt idx="407">
                  <c:v>4.0750000000000002</c:v>
                </c:pt>
                <c:pt idx="408">
                  <c:v>4.085</c:v>
                </c:pt>
                <c:pt idx="409">
                  <c:v>4.0949999999999989</c:v>
                </c:pt>
                <c:pt idx="410">
                  <c:v>4.1049999999999995</c:v>
                </c:pt>
                <c:pt idx="411">
                  <c:v>4.1149999999999993</c:v>
                </c:pt>
                <c:pt idx="412">
                  <c:v>4.1249999999999991</c:v>
                </c:pt>
                <c:pt idx="413">
                  <c:v>4.1349999999999989</c:v>
                </c:pt>
                <c:pt idx="414">
                  <c:v>4.1449999999999987</c:v>
                </c:pt>
                <c:pt idx="415">
                  <c:v>4.1549999999999994</c:v>
                </c:pt>
                <c:pt idx="416">
                  <c:v>4.1649999999999991</c:v>
                </c:pt>
                <c:pt idx="417">
                  <c:v>4.1749999999999989</c:v>
                </c:pt>
                <c:pt idx="418">
                  <c:v>4.1849999999999987</c:v>
                </c:pt>
                <c:pt idx="419">
                  <c:v>4.1949999999999994</c:v>
                </c:pt>
                <c:pt idx="420">
                  <c:v>4.2050000000000001</c:v>
                </c:pt>
                <c:pt idx="421">
                  <c:v>4.214999999999999</c:v>
                </c:pt>
                <c:pt idx="422">
                  <c:v>4.2249999999999988</c:v>
                </c:pt>
                <c:pt idx="423">
                  <c:v>4.2350000000000003</c:v>
                </c:pt>
                <c:pt idx="424">
                  <c:v>4.2450000000000001</c:v>
                </c:pt>
                <c:pt idx="425">
                  <c:v>4.254999999999999</c:v>
                </c:pt>
                <c:pt idx="426">
                  <c:v>4.2649999999999988</c:v>
                </c:pt>
                <c:pt idx="427">
                  <c:v>4.2750000000000004</c:v>
                </c:pt>
                <c:pt idx="428">
                  <c:v>4.2850000000000001</c:v>
                </c:pt>
                <c:pt idx="429">
                  <c:v>4.294999999999999</c:v>
                </c:pt>
                <c:pt idx="430">
                  <c:v>4.3049999999999988</c:v>
                </c:pt>
                <c:pt idx="431">
                  <c:v>4.3149999999999995</c:v>
                </c:pt>
                <c:pt idx="432">
                  <c:v>4.3249999999999993</c:v>
                </c:pt>
                <c:pt idx="433">
                  <c:v>4.335</c:v>
                </c:pt>
                <c:pt idx="434">
                  <c:v>4.3449999999999989</c:v>
                </c:pt>
                <c:pt idx="435">
                  <c:v>4.3549999999999995</c:v>
                </c:pt>
                <c:pt idx="436">
                  <c:v>4.3649999999999993</c:v>
                </c:pt>
                <c:pt idx="437">
                  <c:v>4.375</c:v>
                </c:pt>
                <c:pt idx="438">
                  <c:v>4.3849999999999989</c:v>
                </c:pt>
                <c:pt idx="439">
                  <c:v>4.3949999999999987</c:v>
                </c:pt>
                <c:pt idx="440">
                  <c:v>4.4050000000000002</c:v>
                </c:pt>
                <c:pt idx="441">
                  <c:v>4.415</c:v>
                </c:pt>
                <c:pt idx="442">
                  <c:v>4.4249999999999989</c:v>
                </c:pt>
                <c:pt idx="443">
                  <c:v>4.4349999999999996</c:v>
                </c:pt>
                <c:pt idx="444">
                  <c:v>4.4450000000000003</c:v>
                </c:pt>
                <c:pt idx="445">
                  <c:v>4.4550000000000001</c:v>
                </c:pt>
                <c:pt idx="446">
                  <c:v>4.464999999999999</c:v>
                </c:pt>
                <c:pt idx="447">
                  <c:v>4.4749999999999996</c:v>
                </c:pt>
                <c:pt idx="448">
                  <c:v>4.4850000000000003</c:v>
                </c:pt>
                <c:pt idx="449">
                  <c:v>4.4950000000000001</c:v>
                </c:pt>
                <c:pt idx="450">
                  <c:v>4.504999999999999</c:v>
                </c:pt>
                <c:pt idx="451">
                  <c:v>4.5149999999999988</c:v>
                </c:pt>
                <c:pt idx="452">
                  <c:v>4.5249999999999995</c:v>
                </c:pt>
                <c:pt idx="453">
                  <c:v>4.5350000000000001</c:v>
                </c:pt>
                <c:pt idx="454">
                  <c:v>4.544999999999999</c:v>
                </c:pt>
                <c:pt idx="455">
                  <c:v>4.5549999999999988</c:v>
                </c:pt>
                <c:pt idx="456">
                  <c:v>4.5649999999999995</c:v>
                </c:pt>
                <c:pt idx="457">
                  <c:v>4.5750000000000002</c:v>
                </c:pt>
                <c:pt idx="458">
                  <c:v>4.585</c:v>
                </c:pt>
                <c:pt idx="459">
                  <c:v>4.5949999999999989</c:v>
                </c:pt>
                <c:pt idx="460">
                  <c:v>4.6049999999999995</c:v>
                </c:pt>
                <c:pt idx="461">
                  <c:v>4.6149999999999993</c:v>
                </c:pt>
                <c:pt idx="462">
                  <c:v>4.6249999999999991</c:v>
                </c:pt>
                <c:pt idx="463">
                  <c:v>4.6349999999999989</c:v>
                </c:pt>
                <c:pt idx="464">
                  <c:v>4.6449999999999987</c:v>
                </c:pt>
                <c:pt idx="465">
                  <c:v>4.6549999999999994</c:v>
                </c:pt>
                <c:pt idx="466">
                  <c:v>4.6649999999999991</c:v>
                </c:pt>
                <c:pt idx="467">
                  <c:v>4.6749999999999989</c:v>
                </c:pt>
                <c:pt idx="468">
                  <c:v>4.6849999999999987</c:v>
                </c:pt>
                <c:pt idx="469">
                  <c:v>4.6949999999999994</c:v>
                </c:pt>
                <c:pt idx="470">
                  <c:v>4.7050000000000001</c:v>
                </c:pt>
                <c:pt idx="471">
                  <c:v>4.714999999999999</c:v>
                </c:pt>
                <c:pt idx="472">
                  <c:v>4.7249999999999988</c:v>
                </c:pt>
                <c:pt idx="473">
                  <c:v>4.7350000000000003</c:v>
                </c:pt>
                <c:pt idx="474">
                  <c:v>4.7450000000000001</c:v>
                </c:pt>
                <c:pt idx="475">
                  <c:v>4.754999999999999</c:v>
                </c:pt>
                <c:pt idx="476">
                  <c:v>4.7649999999999988</c:v>
                </c:pt>
                <c:pt idx="477">
                  <c:v>4.7750000000000004</c:v>
                </c:pt>
                <c:pt idx="478">
                  <c:v>4.7850000000000001</c:v>
                </c:pt>
                <c:pt idx="479">
                  <c:v>4.794999999999999</c:v>
                </c:pt>
                <c:pt idx="480">
                  <c:v>4.8049999999999988</c:v>
                </c:pt>
                <c:pt idx="481">
                  <c:v>4.8149999999999995</c:v>
                </c:pt>
                <c:pt idx="482">
                  <c:v>4.8249999999999993</c:v>
                </c:pt>
                <c:pt idx="483">
                  <c:v>4.835</c:v>
                </c:pt>
                <c:pt idx="484">
                  <c:v>4.8449999999999989</c:v>
                </c:pt>
                <c:pt idx="485">
                  <c:v>4.8549999999999995</c:v>
                </c:pt>
                <c:pt idx="486">
                  <c:v>4.8649999999999993</c:v>
                </c:pt>
                <c:pt idx="487">
                  <c:v>4.875</c:v>
                </c:pt>
                <c:pt idx="488">
                  <c:v>4.8849999999999989</c:v>
                </c:pt>
                <c:pt idx="489">
                  <c:v>4.8949999999999987</c:v>
                </c:pt>
                <c:pt idx="490">
                  <c:v>4.9050000000000002</c:v>
                </c:pt>
                <c:pt idx="491">
                  <c:v>4.915</c:v>
                </c:pt>
                <c:pt idx="492">
                  <c:v>4.9249999999999989</c:v>
                </c:pt>
                <c:pt idx="493">
                  <c:v>4.9349999999999996</c:v>
                </c:pt>
                <c:pt idx="494">
                  <c:v>4.9450000000000003</c:v>
                </c:pt>
                <c:pt idx="495">
                  <c:v>4.9550000000000001</c:v>
                </c:pt>
                <c:pt idx="496">
                  <c:v>4.964999999999999</c:v>
                </c:pt>
                <c:pt idx="497">
                  <c:v>4.9749999999999996</c:v>
                </c:pt>
                <c:pt idx="498">
                  <c:v>4.9850000000000003</c:v>
                </c:pt>
                <c:pt idx="499">
                  <c:v>4.9950000000000001</c:v>
                </c:pt>
                <c:pt idx="500">
                  <c:v>5.004999999999999</c:v>
                </c:pt>
                <c:pt idx="501">
                  <c:v>5.0149999999999988</c:v>
                </c:pt>
                <c:pt idx="502">
                  <c:v>5.0249999999999995</c:v>
                </c:pt>
                <c:pt idx="503">
                  <c:v>5.0350000000000001</c:v>
                </c:pt>
                <c:pt idx="504">
                  <c:v>5.044999999999999</c:v>
                </c:pt>
                <c:pt idx="505">
                  <c:v>5.0549999999999988</c:v>
                </c:pt>
                <c:pt idx="506">
                  <c:v>5.0649999999999995</c:v>
                </c:pt>
                <c:pt idx="507">
                  <c:v>5.0750000000000002</c:v>
                </c:pt>
                <c:pt idx="508">
                  <c:v>5.085</c:v>
                </c:pt>
                <c:pt idx="509">
                  <c:v>5.0949999999999989</c:v>
                </c:pt>
                <c:pt idx="510">
                  <c:v>5.1049999999999995</c:v>
                </c:pt>
                <c:pt idx="511">
                  <c:v>5.1149999999999993</c:v>
                </c:pt>
                <c:pt idx="512">
                  <c:v>5.1249999999999991</c:v>
                </c:pt>
                <c:pt idx="513">
                  <c:v>5.1349999999999989</c:v>
                </c:pt>
                <c:pt idx="514">
                  <c:v>5.1449999999999987</c:v>
                </c:pt>
                <c:pt idx="515">
                  <c:v>5.1549999999999994</c:v>
                </c:pt>
                <c:pt idx="516">
                  <c:v>5.1649999999999991</c:v>
                </c:pt>
                <c:pt idx="517">
                  <c:v>5.1749999999999989</c:v>
                </c:pt>
                <c:pt idx="518">
                  <c:v>5.1849999999999987</c:v>
                </c:pt>
                <c:pt idx="519">
                  <c:v>5.1949999999999994</c:v>
                </c:pt>
                <c:pt idx="520">
                  <c:v>5.2050000000000001</c:v>
                </c:pt>
                <c:pt idx="521">
                  <c:v>5.214999999999999</c:v>
                </c:pt>
                <c:pt idx="522">
                  <c:v>5.2249999999999988</c:v>
                </c:pt>
                <c:pt idx="523">
                  <c:v>5.2350000000000003</c:v>
                </c:pt>
                <c:pt idx="524">
                  <c:v>5.2450000000000001</c:v>
                </c:pt>
                <c:pt idx="525">
                  <c:v>5.254999999999999</c:v>
                </c:pt>
                <c:pt idx="526">
                  <c:v>5.2649999999999988</c:v>
                </c:pt>
                <c:pt idx="527">
                  <c:v>5.2750000000000004</c:v>
                </c:pt>
                <c:pt idx="528">
                  <c:v>5.2850000000000001</c:v>
                </c:pt>
                <c:pt idx="529">
                  <c:v>5.294999999999999</c:v>
                </c:pt>
                <c:pt idx="530">
                  <c:v>5.3049999999999988</c:v>
                </c:pt>
                <c:pt idx="531">
                  <c:v>5.3149999999999995</c:v>
                </c:pt>
                <c:pt idx="532">
                  <c:v>5.3249999999999993</c:v>
                </c:pt>
                <c:pt idx="533">
                  <c:v>5.335</c:v>
                </c:pt>
                <c:pt idx="534">
                  <c:v>5.3449999999999989</c:v>
                </c:pt>
                <c:pt idx="535">
                  <c:v>5.3549999999999995</c:v>
                </c:pt>
                <c:pt idx="536">
                  <c:v>5.3649999999999993</c:v>
                </c:pt>
                <c:pt idx="537">
                  <c:v>5.375</c:v>
                </c:pt>
                <c:pt idx="538">
                  <c:v>5.3849999999999989</c:v>
                </c:pt>
                <c:pt idx="539">
                  <c:v>5.3949999999999987</c:v>
                </c:pt>
                <c:pt idx="540">
                  <c:v>5.4050000000000002</c:v>
                </c:pt>
                <c:pt idx="541">
                  <c:v>5.415</c:v>
                </c:pt>
                <c:pt idx="542">
                  <c:v>5.4249999999999989</c:v>
                </c:pt>
                <c:pt idx="543">
                  <c:v>5.4349999999999996</c:v>
                </c:pt>
                <c:pt idx="544">
                  <c:v>5.4450000000000003</c:v>
                </c:pt>
                <c:pt idx="545">
                  <c:v>5.4550000000000001</c:v>
                </c:pt>
                <c:pt idx="546">
                  <c:v>5.464999999999999</c:v>
                </c:pt>
                <c:pt idx="547">
                  <c:v>5.4749999999999996</c:v>
                </c:pt>
                <c:pt idx="548">
                  <c:v>5.4850000000000003</c:v>
                </c:pt>
                <c:pt idx="549">
                  <c:v>5.4950000000000001</c:v>
                </c:pt>
                <c:pt idx="550">
                  <c:v>5.504999999999999</c:v>
                </c:pt>
                <c:pt idx="551">
                  <c:v>5.5149999999999988</c:v>
                </c:pt>
                <c:pt idx="552">
                  <c:v>5.5249999999999995</c:v>
                </c:pt>
                <c:pt idx="553">
                  <c:v>5.5350000000000001</c:v>
                </c:pt>
                <c:pt idx="554">
                  <c:v>5.544999999999999</c:v>
                </c:pt>
                <c:pt idx="555">
                  <c:v>5.5549999999999988</c:v>
                </c:pt>
                <c:pt idx="556">
                  <c:v>5.5649999999999995</c:v>
                </c:pt>
                <c:pt idx="557">
                  <c:v>5.5750000000000002</c:v>
                </c:pt>
                <c:pt idx="558">
                  <c:v>5.585</c:v>
                </c:pt>
                <c:pt idx="559">
                  <c:v>5.5949999999999989</c:v>
                </c:pt>
                <c:pt idx="560">
                  <c:v>5.6049999999999995</c:v>
                </c:pt>
                <c:pt idx="561">
                  <c:v>5.6149999999999993</c:v>
                </c:pt>
                <c:pt idx="562">
                  <c:v>5.6249999999999991</c:v>
                </c:pt>
                <c:pt idx="563">
                  <c:v>5.6349999999999989</c:v>
                </c:pt>
                <c:pt idx="564">
                  <c:v>5.6449999999999987</c:v>
                </c:pt>
                <c:pt idx="565">
                  <c:v>5.6549999999999994</c:v>
                </c:pt>
                <c:pt idx="566">
                  <c:v>5.6649999999999991</c:v>
                </c:pt>
                <c:pt idx="567">
                  <c:v>5.6749999999999989</c:v>
                </c:pt>
                <c:pt idx="568">
                  <c:v>5.6849999999999987</c:v>
                </c:pt>
                <c:pt idx="569">
                  <c:v>5.6949999999999994</c:v>
                </c:pt>
                <c:pt idx="570">
                  <c:v>5.7050000000000001</c:v>
                </c:pt>
                <c:pt idx="571">
                  <c:v>5.714999999999999</c:v>
                </c:pt>
                <c:pt idx="572">
                  <c:v>5.7249999999999988</c:v>
                </c:pt>
                <c:pt idx="573">
                  <c:v>5.7350000000000003</c:v>
                </c:pt>
                <c:pt idx="574">
                  <c:v>5.7450000000000001</c:v>
                </c:pt>
                <c:pt idx="575">
                  <c:v>5.754999999999999</c:v>
                </c:pt>
                <c:pt idx="576">
                  <c:v>5.7649999999999988</c:v>
                </c:pt>
                <c:pt idx="577">
                  <c:v>5.7750000000000004</c:v>
                </c:pt>
                <c:pt idx="578">
                  <c:v>5.7850000000000001</c:v>
                </c:pt>
                <c:pt idx="579">
                  <c:v>5.794999999999999</c:v>
                </c:pt>
                <c:pt idx="580">
                  <c:v>5.8049999999999988</c:v>
                </c:pt>
                <c:pt idx="581">
                  <c:v>5.8149999999999995</c:v>
                </c:pt>
                <c:pt idx="582">
                  <c:v>5.8249999999999993</c:v>
                </c:pt>
                <c:pt idx="583">
                  <c:v>5.835</c:v>
                </c:pt>
                <c:pt idx="584">
                  <c:v>5.8449999999999989</c:v>
                </c:pt>
                <c:pt idx="585">
                  <c:v>5.8549999999999995</c:v>
                </c:pt>
                <c:pt idx="586">
                  <c:v>5.8649999999999993</c:v>
                </c:pt>
                <c:pt idx="587">
                  <c:v>5.875</c:v>
                </c:pt>
                <c:pt idx="588">
                  <c:v>5.8849999999999989</c:v>
                </c:pt>
                <c:pt idx="589">
                  <c:v>5.8949999999999987</c:v>
                </c:pt>
                <c:pt idx="590">
                  <c:v>5.9050000000000002</c:v>
                </c:pt>
                <c:pt idx="591">
                  <c:v>5.915</c:v>
                </c:pt>
                <c:pt idx="592">
                  <c:v>5.9249999999999989</c:v>
                </c:pt>
                <c:pt idx="593">
                  <c:v>5.9349999999999996</c:v>
                </c:pt>
                <c:pt idx="594">
                  <c:v>5.9450000000000003</c:v>
                </c:pt>
                <c:pt idx="595">
                  <c:v>5.9550000000000001</c:v>
                </c:pt>
                <c:pt idx="596">
                  <c:v>5.964999999999999</c:v>
                </c:pt>
                <c:pt idx="597">
                  <c:v>5.9749999999999996</c:v>
                </c:pt>
                <c:pt idx="598">
                  <c:v>5.9850000000000003</c:v>
                </c:pt>
                <c:pt idx="599">
                  <c:v>5.9950000000000001</c:v>
                </c:pt>
              </c:numCache>
            </c:numRef>
          </c:xVal>
          <c:yVal>
            <c:numRef>
              <c:f>Example!$J$2:$J$601</c:f>
              <c:numCache>
                <c:formatCode>General</c:formatCode>
                <c:ptCount val="6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0.11231586177769204</c:v>
                </c:pt>
                <c:pt idx="101">
                  <c:v>0.11254071828280039</c:v>
                </c:pt>
                <c:pt idx="102">
                  <c:v>0.11276602495093194</c:v>
                </c:pt>
                <c:pt idx="103">
                  <c:v>0.11299178268331359</c:v>
                </c:pt>
                <c:pt idx="104">
                  <c:v>0.11321799238297661</c:v>
                </c:pt>
                <c:pt idx="105">
                  <c:v>0.11344465495476017</c:v>
                </c:pt>
                <c:pt idx="106">
                  <c:v>0.11367177130531483</c:v>
                </c:pt>
                <c:pt idx="107">
                  <c:v>0.11389934234310624</c:v>
                </c:pt>
                <c:pt idx="108">
                  <c:v>0.11412736897841889</c:v>
                </c:pt>
                <c:pt idx="109">
                  <c:v>0.11435585212335961</c:v>
                </c:pt>
                <c:pt idx="110">
                  <c:v>0.11458479269186131</c:v>
                </c:pt>
                <c:pt idx="111">
                  <c:v>0.11481419159968656</c:v>
                </c:pt>
                <c:pt idx="112">
                  <c:v>0.11504404976443133</c:v>
                </c:pt>
                <c:pt idx="113">
                  <c:v>0.11527436810552848</c:v>
                </c:pt>
                <c:pt idx="114">
                  <c:v>0.11550514754425183</c:v>
                </c:pt>
                <c:pt idx="115">
                  <c:v>0.11573638900371933</c:v>
                </c:pt>
                <c:pt idx="116">
                  <c:v>0.11596809340889708</c:v>
                </c:pt>
                <c:pt idx="117">
                  <c:v>0.1162002616866032</c:v>
                </c:pt>
                <c:pt idx="118">
                  <c:v>0.11643289476551094</c:v>
                </c:pt>
                <c:pt idx="119">
                  <c:v>0.11666599357615304</c:v>
                </c:pt>
                <c:pt idx="120">
                  <c:v>0.11689955905092493</c:v>
                </c:pt>
                <c:pt idx="121">
                  <c:v>0.11713359212408893</c:v>
                </c:pt>
                <c:pt idx="122">
                  <c:v>0.11736809373177758</c:v>
                </c:pt>
                <c:pt idx="123">
                  <c:v>0.1176030648119977</c:v>
                </c:pt>
                <c:pt idx="124">
                  <c:v>0.11783850630463383</c:v>
                </c:pt>
                <c:pt idx="125">
                  <c:v>0.11807441915145232</c:v>
                </c:pt>
                <c:pt idx="126">
                  <c:v>0.11831080429610481</c:v>
                </c:pt>
                <c:pt idx="127">
                  <c:v>0.11854766268413225</c:v>
                </c:pt>
                <c:pt idx="128">
                  <c:v>0.11878499526296851</c:v>
                </c:pt>
                <c:pt idx="129">
                  <c:v>0.1190228029819442</c:v>
                </c:pt>
                <c:pt idx="130">
                  <c:v>0.1192610867922905</c:v>
                </c:pt>
                <c:pt idx="131">
                  <c:v>0.11949984764714297</c:v>
                </c:pt>
                <c:pt idx="132">
                  <c:v>0.11973908650154538</c:v>
                </c:pt>
                <c:pt idx="133">
                  <c:v>0.11997880431245345</c:v>
                </c:pt>
                <c:pt idx="134">
                  <c:v>0.12021900203873874</c:v>
                </c:pt>
                <c:pt idx="135">
                  <c:v>0.12045968064119246</c:v>
                </c:pt>
                <c:pt idx="136">
                  <c:v>0.12070084108252942</c:v>
                </c:pt>
                <c:pt idx="137">
                  <c:v>0.12094248432739155</c:v>
                </c:pt>
                <c:pt idx="138">
                  <c:v>0.12118461134235232</c:v>
                </c:pt>
                <c:pt idx="139">
                  <c:v>0.12142722309592001</c:v>
                </c:pt>
                <c:pt idx="140">
                  <c:v>0.121670320558542</c:v>
                </c:pt>
                <c:pt idx="141">
                  <c:v>0.12191390470260843</c:v>
                </c:pt>
                <c:pt idx="142">
                  <c:v>0.1221579765024562</c:v>
                </c:pt>
                <c:pt idx="143">
                  <c:v>0.12240253693437293</c:v>
                </c:pt>
                <c:pt idx="144">
                  <c:v>0.12264758697660058</c:v>
                </c:pt>
                <c:pt idx="145">
                  <c:v>0.12289312760933964</c:v>
                </c:pt>
                <c:pt idx="146">
                  <c:v>0.12313915981475299</c:v>
                </c:pt>
                <c:pt idx="147">
                  <c:v>0.1233856845769698</c:v>
                </c:pt>
                <c:pt idx="148">
                  <c:v>0.12363270288208947</c:v>
                </c:pt>
                <c:pt idx="149">
                  <c:v>0.12388021571818544</c:v>
                </c:pt>
                <c:pt idx="150">
                  <c:v>0.12412822407530949</c:v>
                </c:pt>
                <c:pt idx="151">
                  <c:v>0.12437672894549533</c:v>
                </c:pt>
                <c:pt idx="152">
                  <c:v>0.12462573132276279</c:v>
                </c:pt>
                <c:pt idx="153">
                  <c:v>0.12487523220312173</c:v>
                </c:pt>
                <c:pt idx="154">
                  <c:v>0.12512523258457597</c:v>
                </c:pt>
                <c:pt idx="155">
                  <c:v>0.12537573346712741</c:v>
                </c:pt>
                <c:pt idx="156">
                  <c:v>0.12562673585277984</c:v>
                </c:pt>
                <c:pt idx="157">
                  <c:v>0.12587824074554319</c:v>
                </c:pt>
                <c:pt idx="158">
                  <c:v>0.12613024915143742</c:v>
                </c:pt>
                <c:pt idx="159">
                  <c:v>0.12638276207849633</c:v>
                </c:pt>
                <c:pt idx="160">
                  <c:v>0.12663578053677216</c:v>
                </c:pt>
                <c:pt idx="161">
                  <c:v>0.12688930553833891</c:v>
                </c:pt>
                <c:pt idx="162">
                  <c:v>0.12714333809729708</c:v>
                </c:pt>
                <c:pt idx="163">
                  <c:v>0.12739787922977705</c:v>
                </c:pt>
                <c:pt idx="164">
                  <c:v>0.12765292995394384</c:v>
                </c:pt>
                <c:pt idx="165">
                  <c:v>0.12790849129000076</c:v>
                </c:pt>
                <c:pt idx="166">
                  <c:v>0.12816456426019326</c:v>
                </c:pt>
                <c:pt idx="167">
                  <c:v>0.12842114988881373</c:v>
                </c:pt>
                <c:pt idx="168">
                  <c:v>0.128678249202205</c:v>
                </c:pt>
                <c:pt idx="169">
                  <c:v>0.12893586322876463</c:v>
                </c:pt>
                <c:pt idx="170">
                  <c:v>0.1291939929989491</c:v>
                </c:pt>
                <c:pt idx="171">
                  <c:v>0.12945263954527783</c:v>
                </c:pt>
                <c:pt idx="172">
                  <c:v>0.12971180390233736</c:v>
                </c:pt>
                <c:pt idx="173">
                  <c:v>0.12997148710678541</c:v>
                </c:pt>
                <c:pt idx="174">
                  <c:v>0.13023169019735517</c:v>
                </c:pt>
                <c:pt idx="175">
                  <c:v>0.13049241421485935</c:v>
                </c:pt>
                <c:pt idx="176">
                  <c:v>0.13075366020219439</c:v>
                </c:pt>
                <c:pt idx="177">
                  <c:v>0.13101542920434464</c:v>
                </c:pt>
                <c:pt idx="178">
                  <c:v>0.13127772226838633</c:v>
                </c:pt>
                <c:pt idx="179">
                  <c:v>0.13154054044349223</c:v>
                </c:pt>
                <c:pt idx="180">
                  <c:v>0.13180388478093522</c:v>
                </c:pt>
                <c:pt idx="181">
                  <c:v>0.13206775633409301</c:v>
                </c:pt>
                <c:pt idx="182">
                  <c:v>0.13233215615845231</c:v>
                </c:pt>
                <c:pt idx="183">
                  <c:v>0.13259708531161266</c:v>
                </c:pt>
                <c:pt idx="184">
                  <c:v>0.13286254485329108</c:v>
                </c:pt>
                <c:pt idx="185">
                  <c:v>0.13312853584532602</c:v>
                </c:pt>
                <c:pt idx="186">
                  <c:v>0.13339505935168183</c:v>
                </c:pt>
                <c:pt idx="187">
                  <c:v>0.13366211643845297</c:v>
                </c:pt>
                <c:pt idx="188">
                  <c:v>0.13392970817386804</c:v>
                </c:pt>
                <c:pt idx="189">
                  <c:v>0.1341978356282944</c:v>
                </c:pt>
                <c:pt idx="190">
                  <c:v>0.13446649987424225</c:v>
                </c:pt>
                <c:pt idx="191">
                  <c:v>0.13473570198636878</c:v>
                </c:pt>
                <c:pt idx="192">
                  <c:v>0.13500544304148296</c:v>
                </c:pt>
                <c:pt idx="193">
                  <c:v>0.13527572411854924</c:v>
                </c:pt>
                <c:pt idx="194">
                  <c:v>0.13554654629869248</c:v>
                </c:pt>
                <c:pt idx="195">
                  <c:v>0.1358179106652016</c:v>
                </c:pt>
                <c:pt idx="196">
                  <c:v>0.13608981830353442</c:v>
                </c:pt>
                <c:pt idx="197">
                  <c:v>0.136362270301322</c:v>
                </c:pt>
                <c:pt idx="198">
                  <c:v>0.13663526774837254</c:v>
                </c:pt>
                <c:pt idx="199">
                  <c:v>0.13690881173667624</c:v>
                </c:pt>
                <c:pt idx="200">
                  <c:v>0.16822714107663192</c:v>
                </c:pt>
                <c:pt idx="201">
                  <c:v>0.16991785195254405</c:v>
                </c:pt>
                <c:pt idx="202">
                  <c:v>0.17162555475524996</c:v>
                </c:pt>
                <c:pt idx="203">
                  <c:v>0.17335042025645331</c:v>
                </c:pt>
                <c:pt idx="204">
                  <c:v>0.17509262094414138</c:v>
                </c:pt>
                <c:pt idx="205">
                  <c:v>0.17685233103983491</c:v>
                </c:pt>
                <c:pt idx="206">
                  <c:v>0.17862972651600983</c:v>
                </c:pt>
                <c:pt idx="207">
                  <c:v>0.18042498511369506</c:v>
                </c:pt>
                <c:pt idx="208">
                  <c:v>0.18223828636024625</c:v>
                </c:pt>
                <c:pt idx="209">
                  <c:v>0.18406981158729924</c:v>
                </c:pt>
                <c:pt idx="210">
                  <c:v>0.18591974394890287</c:v>
                </c:pt>
                <c:pt idx="211">
                  <c:v>0.18778826843983507</c:v>
                </c:pt>
                <c:pt idx="212">
                  <c:v>0.18967557191410192</c:v>
                </c:pt>
                <c:pt idx="213">
                  <c:v>0.19158184310362378</c:v>
                </c:pt>
                <c:pt idx="214">
                  <c:v>0.19350727263710812</c:v>
                </c:pt>
                <c:pt idx="215">
                  <c:v>0.1954520530591127</c:v>
                </c:pt>
                <c:pt idx="216">
                  <c:v>0.19741637884930052</c:v>
                </c:pt>
                <c:pt idx="217">
                  <c:v>0.19940044644188737</c:v>
                </c:pt>
                <c:pt idx="218">
                  <c:v>0.20140445424528608</c:v>
                </c:pt>
                <c:pt idx="219">
                  <c:v>0.20342860266194684</c:v>
                </c:pt>
                <c:pt idx="220">
                  <c:v>0.20547309410839829</c:v>
                </c:pt>
                <c:pt idx="221">
                  <c:v>0.20753813303548868</c:v>
                </c:pt>
                <c:pt idx="222">
                  <c:v>0.20962392594883159</c:v>
                </c:pt>
                <c:pt idx="223">
                  <c:v>0.21173068142945659</c:v>
                </c:pt>
                <c:pt idx="224">
                  <c:v>0.21385861015466748</c:v>
                </c:pt>
                <c:pt idx="225">
                  <c:v>0.21600792491910975</c:v>
                </c:pt>
                <c:pt idx="226">
                  <c:v>0.21817884065605131</c:v>
                </c:pt>
                <c:pt idx="227">
                  <c:v>0.22037157445887462</c:v>
                </c:pt>
                <c:pt idx="228">
                  <c:v>0.22258634560278759</c:v>
                </c:pt>
                <c:pt idx="229">
                  <c:v>0.22482337556674989</c:v>
                </c:pt>
                <c:pt idx="230">
                  <c:v>0.22708288805562246</c:v>
                </c:pt>
                <c:pt idx="231">
                  <c:v>0.22936510902253684</c:v>
                </c:pt>
                <c:pt idx="232">
                  <c:v>0.23167026669149179</c:v>
                </c:pt>
                <c:pt idx="233">
                  <c:v>0.23399859158017511</c:v>
                </c:pt>
                <c:pt idx="234">
                  <c:v>0.23635031652301586</c:v>
                </c:pt>
                <c:pt idx="235">
                  <c:v>0.23872567669446818</c:v>
                </c:pt>
                <c:pt idx="236">
                  <c:v>0.24112490963252869</c:v>
                </c:pt>
                <c:pt idx="237">
                  <c:v>0.24354825526249049</c:v>
                </c:pt>
                <c:pt idx="238">
                  <c:v>0.24599595592093604</c:v>
                </c:pt>
                <c:pt idx="239">
                  <c:v>0.24846825637997116</c:v>
                </c:pt>
                <c:pt idx="240">
                  <c:v>0.25096540387170169</c:v>
                </c:pt>
                <c:pt idx="241">
                  <c:v>0.2534876481129581</c:v>
                </c:pt>
                <c:pt idx="242">
                  <c:v>0.25603524133026612</c:v>
                </c:pt>
                <c:pt idx="243">
                  <c:v>0.25860843828507057</c:v>
                </c:pt>
                <c:pt idx="244">
                  <c:v>0.26120749629921131</c:v>
                </c:pt>
                <c:pt idx="245">
                  <c:v>0.26383267528065579</c:v>
                </c:pt>
                <c:pt idx="246">
                  <c:v>0.26648423774948926</c:v>
                </c:pt>
                <c:pt idx="247">
                  <c:v>0.26916244886416879</c:v>
                </c:pt>
                <c:pt idx="248">
                  <c:v>0.27186757644803733</c:v>
                </c:pt>
                <c:pt idx="249">
                  <c:v>0.27459989101610821</c:v>
                </c:pt>
                <c:pt idx="250">
                  <c:v>0.2773596658021143</c:v>
                </c:pt>
                <c:pt idx="251">
                  <c:v>0.28014717678583462</c:v>
                </c:pt>
                <c:pt idx="252">
                  <c:v>0.28296270272069024</c:v>
                </c:pt>
                <c:pt idx="253">
                  <c:v>0.28580652516162097</c:v>
                </c:pt>
                <c:pt idx="254">
                  <c:v>0.28867892849324073</c:v>
                </c:pt>
                <c:pt idx="255">
                  <c:v>0.29158019995827644</c:v>
                </c:pt>
                <c:pt idx="256">
                  <c:v>0.29451062968629216</c:v>
                </c:pt>
                <c:pt idx="257">
                  <c:v>0.29747051072270297</c:v>
                </c:pt>
                <c:pt idx="258">
                  <c:v>0.300460139058079</c:v>
                </c:pt>
                <c:pt idx="259">
                  <c:v>0.30347981365774518</c:v>
                </c:pt>
                <c:pt idx="260">
                  <c:v>0.30652983649167748</c:v>
                </c:pt>
                <c:pt idx="261">
                  <c:v>0.30961051256470168</c:v>
                </c:pt>
                <c:pt idx="262">
                  <c:v>0.31272214994699177</c:v>
                </c:pt>
                <c:pt idx="263">
                  <c:v>0.31586505980487933</c:v>
                </c:pt>
                <c:pt idx="264">
                  <c:v>0.31903955643196896</c:v>
                </c:pt>
                <c:pt idx="265">
                  <c:v>0.3222459572805691</c:v>
                </c:pt>
                <c:pt idx="266">
                  <c:v>0.32548458299343663</c:v>
                </c:pt>
                <c:pt idx="267">
                  <c:v>0.32875575743584146</c:v>
                </c:pt>
                <c:pt idx="268">
                  <c:v>0.33205980772795396</c:v>
                </c:pt>
                <c:pt idx="269">
                  <c:v>0.33539706427755656</c:v>
                </c:pt>
                <c:pt idx="270">
                  <c:v>0.33876786081308546</c:v>
                </c:pt>
                <c:pt idx="271">
                  <c:v>0.34217253441700296</c:v>
                </c:pt>
                <c:pt idx="272">
                  <c:v>0.34561142555950725</c:v>
                </c:pt>
                <c:pt idx="273">
                  <c:v>0.34908487813257777</c:v>
                </c:pt>
                <c:pt idx="274">
                  <c:v>0.35259323948436672</c:v>
                </c:pt>
                <c:pt idx="275">
                  <c:v>0.35613686045393245</c:v>
                </c:pt>
                <c:pt idx="276">
                  <c:v>0.35971609540632571</c:v>
                </c:pt>
                <c:pt idx="277">
                  <c:v>0.36333130226802379</c:v>
                </c:pt>
                <c:pt idx="278">
                  <c:v>0.3669828425627259</c:v>
                </c:pt>
                <c:pt idx="279">
                  <c:v>0.37067108144750416</c:v>
                </c:pt>
                <c:pt idx="280">
                  <c:v>0.37439638774932088</c:v>
                </c:pt>
                <c:pt idx="281">
                  <c:v>0.37815913400191031</c:v>
                </c:pt>
                <c:pt idx="282">
                  <c:v>0.38195969648303385</c:v>
                </c:pt>
                <c:pt idx="283">
                  <c:v>0.38579845525210665</c:v>
                </c:pt>
                <c:pt idx="284">
                  <c:v>0.38967579418820436</c:v>
                </c:pt>
                <c:pt idx="285">
                  <c:v>0.3935921010284516</c:v>
                </c:pt>
                <c:pt idx="286">
                  <c:v>0.39754776740679632</c:v>
                </c:pt>
                <c:pt idx="287">
                  <c:v>0.40154318889317242</c:v>
                </c:pt>
                <c:pt idx="288">
                  <c:v>0.40557876503305845</c:v>
                </c:pt>
                <c:pt idx="289">
                  <c:v>0.40965489938743133</c:v>
                </c:pt>
                <c:pt idx="290">
                  <c:v>0.41377199957312283</c:v>
                </c:pt>
                <c:pt idx="291">
                  <c:v>0.41793047730358324</c:v>
                </c:pt>
                <c:pt idx="292">
                  <c:v>0.42213074843005033</c:v>
                </c:pt>
                <c:pt idx="293">
                  <c:v>0.42637323298313728</c:v>
                </c:pt>
                <c:pt idx="294">
                  <c:v>0.43065835521483475</c:v>
                </c:pt>
                <c:pt idx="295">
                  <c:v>0.43498654364093681</c:v>
                </c:pt>
                <c:pt idx="296">
                  <c:v>0.43935823108389294</c:v>
                </c:pt>
                <c:pt idx="297">
                  <c:v>0.44377385471609049</c:v>
                </c:pt>
                <c:pt idx="298">
                  <c:v>0.44823385610357247</c:v>
                </c:pt>
                <c:pt idx="299">
                  <c:v>0.45273868125019456</c:v>
                </c:pt>
                <c:pt idx="300">
                  <c:v>0.41129680059820145</c:v>
                </c:pt>
                <c:pt idx="301">
                  <c:v>0.41047502904248467</c:v>
                </c:pt>
                <c:pt idx="302">
                  <c:v>0.40965489938743133</c:v>
                </c:pt>
                <c:pt idx="303">
                  <c:v>0.40883640835252166</c:v>
                </c:pt>
                <c:pt idx="304">
                  <c:v>0.40801955266379053</c:v>
                </c:pt>
                <c:pt idx="305">
                  <c:v>0.40720432905381415</c:v>
                </c:pt>
                <c:pt idx="306">
                  <c:v>0.40639073426169686</c:v>
                </c:pt>
                <c:pt idx="307">
                  <c:v>0.40557876503305856</c:v>
                </c:pt>
                <c:pt idx="308">
                  <c:v>0.40476841812002101</c:v>
                </c:pt>
                <c:pt idx="309">
                  <c:v>0.40395969028119577</c:v>
                </c:pt>
                <c:pt idx="310">
                  <c:v>0.40315257828167017</c:v>
                </c:pt>
                <c:pt idx="311">
                  <c:v>0.40234707889299531</c:v>
                </c:pt>
                <c:pt idx="312">
                  <c:v>0.40154318889317242</c:v>
                </c:pt>
                <c:pt idx="313">
                  <c:v>0.40074090506664062</c:v>
                </c:pt>
                <c:pt idx="314">
                  <c:v>0.39994022420426339</c:v>
                </c:pt>
                <c:pt idx="315">
                  <c:v>0.399141143103316</c:v>
                </c:pt>
                <c:pt idx="316">
                  <c:v>0.39834365856747345</c:v>
                </c:pt>
                <c:pt idx="317">
                  <c:v>0.3975477674067962</c:v>
                </c:pt>
                <c:pt idx="318">
                  <c:v>0.39675346643771858</c:v>
                </c:pt>
                <c:pt idx="319">
                  <c:v>0.3959607524830358</c:v>
                </c:pt>
                <c:pt idx="320">
                  <c:v>0.39516962237189091</c:v>
                </c:pt>
                <c:pt idx="321">
                  <c:v>0.39438007293976257</c:v>
                </c:pt>
                <c:pt idx="322">
                  <c:v>0.39359210102845155</c:v>
                </c:pt>
                <c:pt idx="323">
                  <c:v>0.39280570348606952</c:v>
                </c:pt>
                <c:pt idx="324">
                  <c:v>0.39202087716702527</c:v>
                </c:pt>
                <c:pt idx="325">
                  <c:v>0.39123761893201214</c:v>
                </c:pt>
                <c:pt idx="326">
                  <c:v>0.39045592564799653</c:v>
                </c:pt>
                <c:pt idx="327">
                  <c:v>0.38967579418820425</c:v>
                </c:pt>
                <c:pt idx="328">
                  <c:v>0.38889722143210814</c:v>
                </c:pt>
                <c:pt idx="329">
                  <c:v>0.38812020426541632</c:v>
                </c:pt>
                <c:pt idx="330">
                  <c:v>0.38734473958005911</c:v>
                </c:pt>
                <c:pt idx="331">
                  <c:v>0.38657082427417655</c:v>
                </c:pt>
                <c:pt idx="332">
                  <c:v>0.38579845525210654</c:v>
                </c:pt>
                <c:pt idx="333">
                  <c:v>0.38502762942437202</c:v>
                </c:pt>
                <c:pt idx="334">
                  <c:v>0.38425834370766854</c:v>
                </c:pt>
                <c:pt idx="335">
                  <c:v>0.38349059502485233</c:v>
                </c:pt>
                <c:pt idx="336">
                  <c:v>0.38272438030492739</c:v>
                </c:pt>
                <c:pt idx="337">
                  <c:v>0.38195969648303385</c:v>
                </c:pt>
                <c:pt idx="338">
                  <c:v>0.38119654050043578</c:v>
                </c:pt>
                <c:pt idx="339">
                  <c:v>0.38043490930450796</c:v>
                </c:pt>
                <c:pt idx="340">
                  <c:v>0.3796747998487246</c:v>
                </c:pt>
                <c:pt idx="341">
                  <c:v>0.37891620909264678</c:v>
                </c:pt>
                <c:pt idx="342">
                  <c:v>0.37815913400191031</c:v>
                </c:pt>
                <c:pt idx="343">
                  <c:v>0.37740357154821441</c:v>
                </c:pt>
                <c:pt idx="344">
                  <c:v>0.37664951870930785</c:v>
                </c:pt>
                <c:pt idx="345">
                  <c:v>0.37589697246897835</c:v>
                </c:pt>
                <c:pt idx="346">
                  <c:v>0.37514592981703981</c:v>
                </c:pt>
                <c:pt idx="347">
                  <c:v>0.37439638774932088</c:v>
                </c:pt>
                <c:pt idx="348">
                  <c:v>0.37364834326765212</c:v>
                </c:pt>
                <c:pt idx="349">
                  <c:v>0.37290179337985446</c:v>
                </c:pt>
                <c:pt idx="350">
                  <c:v>0.37215673509972758</c:v>
                </c:pt>
                <c:pt idx="351">
                  <c:v>0.3714131654470374</c:v>
                </c:pt>
                <c:pt idx="352">
                  <c:v>0.37067108144750416</c:v>
                </c:pt>
                <c:pt idx="353">
                  <c:v>0.3699304801327909</c:v>
                </c:pt>
                <c:pt idx="354">
                  <c:v>0.3691913585404914</c:v>
                </c:pt>
                <c:pt idx="355">
                  <c:v>0.36845371371411845</c:v>
                </c:pt>
                <c:pt idx="356">
                  <c:v>0.36771754270309154</c:v>
                </c:pt>
                <c:pt idx="357">
                  <c:v>0.36698284256272584</c:v>
                </c:pt>
                <c:pt idx="358">
                  <c:v>0.3662496103542196</c:v>
                </c:pt>
                <c:pt idx="359">
                  <c:v>0.36551784314464308</c:v>
                </c:pt>
                <c:pt idx="360">
                  <c:v>0.36478753800692654</c:v>
                </c:pt>
                <c:pt idx="361">
                  <c:v>0.36405869201984847</c:v>
                </c:pt>
                <c:pt idx="362">
                  <c:v>0.36333130226802379</c:v>
                </c:pt>
                <c:pt idx="363">
                  <c:v>0.36260536584189268</c:v>
                </c:pt>
                <c:pt idx="364">
                  <c:v>0.3618808798377085</c:v>
                </c:pt>
                <c:pt idx="365">
                  <c:v>0.36115784135752599</c:v>
                </c:pt>
                <c:pt idx="366">
                  <c:v>0.36043624750919045</c:v>
                </c:pt>
                <c:pt idx="367">
                  <c:v>0.3597160954063256</c:v>
                </c:pt>
                <c:pt idx="368">
                  <c:v>0.358997382168322</c:v>
                </c:pt>
                <c:pt idx="369">
                  <c:v>0.3582801049203258</c:v>
                </c:pt>
                <c:pt idx="370">
                  <c:v>0.35756426079322701</c:v>
                </c:pt>
                <c:pt idx="371">
                  <c:v>0.35684984692364807</c:v>
                </c:pt>
                <c:pt idx="372">
                  <c:v>0.35613686045393256</c:v>
                </c:pt>
                <c:pt idx="373">
                  <c:v>0.35542529853213378</c:v>
                </c:pt>
                <c:pt idx="374">
                  <c:v>0.35471515831200306</c:v>
                </c:pt>
                <c:pt idx="375">
                  <c:v>0.35400643695297856</c:v>
                </c:pt>
                <c:pt idx="376">
                  <c:v>0.35329913162017373</c:v>
                </c:pt>
                <c:pt idx="377">
                  <c:v>0.35259323948436661</c:v>
                </c:pt>
                <c:pt idx="378">
                  <c:v>0.35188875772198752</c:v>
                </c:pt>
                <c:pt idx="379">
                  <c:v>0.35118568351510848</c:v>
                </c:pt>
                <c:pt idx="380">
                  <c:v>0.35048401405143176</c:v>
                </c:pt>
                <c:pt idx="381">
                  <c:v>0.34978374652427846</c:v>
                </c:pt>
                <c:pt idx="382">
                  <c:v>0.34908487813257782</c:v>
                </c:pt>
                <c:pt idx="383">
                  <c:v>0.34838740608085506</c:v>
                </c:pt>
                <c:pt idx="384">
                  <c:v>0.34769132757922105</c:v>
                </c:pt>
                <c:pt idx="385">
                  <c:v>0.34699663984336115</c:v>
                </c:pt>
                <c:pt idx="386">
                  <c:v>0.34630334009452307</c:v>
                </c:pt>
                <c:pt idx="387">
                  <c:v>0.34561142555950725</c:v>
                </c:pt>
                <c:pt idx="388">
                  <c:v>0.34492089347065447</c:v>
                </c:pt>
                <c:pt idx="389">
                  <c:v>0.34423174106583526</c:v>
                </c:pt>
                <c:pt idx="390">
                  <c:v>0.34354396558843958</c:v>
                </c:pt>
                <c:pt idx="391">
                  <c:v>0.34285756428736425</c:v>
                </c:pt>
                <c:pt idx="392">
                  <c:v>0.34217253441700302</c:v>
                </c:pt>
                <c:pt idx="393">
                  <c:v>0.34148887323723592</c:v>
                </c:pt>
                <c:pt idx="394">
                  <c:v>0.34080657801341702</c:v>
                </c:pt>
                <c:pt idx="395">
                  <c:v>0.34012564601636441</c:v>
                </c:pt>
                <c:pt idx="396">
                  <c:v>0.33944607452234971</c:v>
                </c:pt>
                <c:pt idx="397">
                  <c:v>0.33876786081308541</c:v>
                </c:pt>
                <c:pt idx="398">
                  <c:v>0.33809100217571608</c:v>
                </c:pt>
                <c:pt idx="399">
                  <c:v>0.33741549590280645</c:v>
                </c:pt>
                <c:pt idx="400">
                  <c:v>0.22583736051182776</c:v>
                </c:pt>
                <c:pt idx="401">
                  <c:v>0.225611636032366</c:v>
                </c:pt>
                <c:pt idx="402">
                  <c:v>0.22538613716455907</c:v>
                </c:pt>
                <c:pt idx="403">
                  <c:v>0.22516086368290814</c:v>
                </c:pt>
                <c:pt idx="404">
                  <c:v>0.22493581536213966</c:v>
                </c:pt>
                <c:pt idx="405">
                  <c:v>0.22471099197720529</c:v>
                </c:pt>
                <c:pt idx="406">
                  <c:v>0.2244863933032816</c:v>
                </c:pt>
                <c:pt idx="407">
                  <c:v>0.2242620191157699</c:v>
                </c:pt>
                <c:pt idx="408">
                  <c:v>0.22403786919029606</c:v>
                </c:pt>
                <c:pt idx="409">
                  <c:v>0.22381394330270998</c:v>
                </c:pt>
                <c:pt idx="410">
                  <c:v>0.22359024122908591</c:v>
                </c:pt>
                <c:pt idx="411">
                  <c:v>0.22336676274572173</c:v>
                </c:pt>
                <c:pt idx="412">
                  <c:v>0.22314350762913893</c:v>
                </c:pt>
                <c:pt idx="413">
                  <c:v>0.22292047565608231</c:v>
                </c:pt>
                <c:pt idx="414">
                  <c:v>0.22269766660351986</c:v>
                </c:pt>
                <c:pt idx="415">
                  <c:v>0.22247508024864268</c:v>
                </c:pt>
                <c:pt idx="416">
                  <c:v>0.22225271636886423</c:v>
                </c:pt>
                <c:pt idx="417">
                  <c:v>0.22203057474182072</c:v>
                </c:pt>
                <c:pt idx="418">
                  <c:v>0.22180865514537046</c:v>
                </c:pt>
                <c:pt idx="419">
                  <c:v>0.22158695735759376</c:v>
                </c:pt>
                <c:pt idx="420">
                  <c:v>0.22136548115679294</c:v>
                </c:pt>
                <c:pt idx="421">
                  <c:v>0.22114422632149172</c:v>
                </c:pt>
                <c:pt idx="422">
                  <c:v>0.22092319263043522</c:v>
                </c:pt>
                <c:pt idx="423">
                  <c:v>0.22070237986258975</c:v>
                </c:pt>
                <c:pt idx="424">
                  <c:v>0.22048178779714259</c:v>
                </c:pt>
                <c:pt idx="425">
                  <c:v>0.22026141621350151</c:v>
                </c:pt>
                <c:pt idx="426">
                  <c:v>0.22004126489129514</c:v>
                </c:pt>
                <c:pt idx="427">
                  <c:v>0.21982133361037187</c:v>
                </c:pt>
                <c:pt idx="428">
                  <c:v>0.21960162215080054</c:v>
                </c:pt>
                <c:pt idx="429">
                  <c:v>0.21938213029286974</c:v>
                </c:pt>
                <c:pt idx="430">
                  <c:v>0.21916285781708741</c:v>
                </c:pt>
                <c:pt idx="431">
                  <c:v>0.21894380450418127</c:v>
                </c:pt>
                <c:pt idx="432">
                  <c:v>0.21872497013509784</c:v>
                </c:pt>
                <c:pt idx="433">
                  <c:v>0.21850635449100275</c:v>
                </c:pt>
                <c:pt idx="434">
                  <c:v>0.21828795735328038</c:v>
                </c:pt>
                <c:pt idx="435">
                  <c:v>0.21806977850353346</c:v>
                </c:pt>
                <c:pt idx="436">
                  <c:v>0.21785181772358328</c:v>
                </c:pt>
                <c:pt idx="437">
                  <c:v>0.21763407479546903</c:v>
                </c:pt>
                <c:pt idx="438">
                  <c:v>0.21741654950144776</c:v>
                </c:pt>
                <c:pt idx="439">
                  <c:v>0.21719924162399401</c:v>
                </c:pt>
                <c:pt idx="440">
                  <c:v>0.21698215094580001</c:v>
                </c:pt>
                <c:pt idx="441">
                  <c:v>0.21676527724977496</c:v>
                </c:pt>
                <c:pt idx="442">
                  <c:v>0.21654862031904534</c:v>
                </c:pt>
                <c:pt idx="443">
                  <c:v>0.21633217993695403</c:v>
                </c:pt>
                <c:pt idx="444">
                  <c:v>0.21611595588706076</c:v>
                </c:pt>
                <c:pt idx="445">
                  <c:v>0.21589994795314121</c:v>
                </c:pt>
                <c:pt idx="446">
                  <c:v>0.21568415591918769</c:v>
                </c:pt>
                <c:pt idx="447">
                  <c:v>0.21546857956940821</c:v>
                </c:pt>
                <c:pt idx="448">
                  <c:v>0.21525321868822608</c:v>
                </c:pt>
                <c:pt idx="449">
                  <c:v>0.21503807306028061</c:v>
                </c:pt>
                <c:pt idx="450">
                  <c:v>0.21482314247042619</c:v>
                </c:pt>
                <c:pt idx="451">
                  <c:v>0.21460842670373206</c:v>
                </c:pt>
                <c:pt idx="452">
                  <c:v>0.21439392554548256</c:v>
                </c:pt>
                <c:pt idx="453">
                  <c:v>0.21417963878117643</c:v>
                </c:pt>
                <c:pt idx="454">
                  <c:v>0.21396556619652699</c:v>
                </c:pt>
                <c:pt idx="455">
                  <c:v>0.21375170757746159</c:v>
                </c:pt>
                <c:pt idx="456">
                  <c:v>0.21353806271012146</c:v>
                </c:pt>
                <c:pt idx="457">
                  <c:v>0.21332463138086191</c:v>
                </c:pt>
                <c:pt idx="458">
                  <c:v>0.21311141337625156</c:v>
                </c:pt>
                <c:pt idx="459">
                  <c:v>0.21289840848307229</c:v>
                </c:pt>
                <c:pt idx="460">
                  <c:v>0.21268561648831921</c:v>
                </c:pt>
                <c:pt idx="461">
                  <c:v>0.21247303717920044</c:v>
                </c:pt>
                <c:pt idx="462">
                  <c:v>0.21226067034313648</c:v>
                </c:pt>
                <c:pt idx="463">
                  <c:v>0.21204851576776063</c:v>
                </c:pt>
                <c:pt idx="464">
                  <c:v>0.21183657324091812</c:v>
                </c:pt>
                <c:pt idx="465">
                  <c:v>0.21162484255066658</c:v>
                </c:pt>
                <c:pt idx="466">
                  <c:v>0.21141332348527525</c:v>
                </c:pt>
                <c:pt idx="467">
                  <c:v>0.21120201583322493</c:v>
                </c:pt>
                <c:pt idx="468">
                  <c:v>0.21099091938320805</c:v>
                </c:pt>
                <c:pt idx="469">
                  <c:v>0.21078003392412822</c:v>
                </c:pt>
                <c:pt idx="470">
                  <c:v>0.21056935924509981</c:v>
                </c:pt>
                <c:pt idx="471">
                  <c:v>0.21035889513544823</c:v>
                </c:pt>
                <c:pt idx="472">
                  <c:v>0.21014864138470926</c:v>
                </c:pt>
                <c:pt idx="473">
                  <c:v>0.20993859778262927</c:v>
                </c:pt>
                <c:pt idx="474">
                  <c:v>0.20972876411916444</c:v>
                </c:pt>
                <c:pt idx="475">
                  <c:v>0.20951914018448137</c:v>
                </c:pt>
                <c:pt idx="476">
                  <c:v>0.20930972576895573</c:v>
                </c:pt>
                <c:pt idx="477">
                  <c:v>0.20910052066317339</c:v>
                </c:pt>
                <c:pt idx="478">
                  <c:v>0.20889152465792929</c:v>
                </c:pt>
                <c:pt idx="479">
                  <c:v>0.20868273754422714</c:v>
                </c:pt>
                <c:pt idx="480">
                  <c:v>0.20847415911327991</c:v>
                </c:pt>
                <c:pt idx="481">
                  <c:v>0.2082657891565092</c:v>
                </c:pt>
                <c:pt idx="482">
                  <c:v>0.2080576274655449</c:v>
                </c:pt>
                <c:pt idx="483">
                  <c:v>0.20784967383222561</c:v>
                </c:pt>
                <c:pt idx="484">
                  <c:v>0.20764192804859727</c:v>
                </c:pt>
                <c:pt idx="485">
                  <c:v>0.20743438990691437</c:v>
                </c:pt>
                <c:pt idx="486">
                  <c:v>0.20722705919963863</c:v>
                </c:pt>
                <c:pt idx="487">
                  <c:v>0.20701993571943944</c:v>
                </c:pt>
                <c:pt idx="488">
                  <c:v>0.2068130192591931</c:v>
                </c:pt>
                <c:pt idx="489">
                  <c:v>0.20660630961198331</c:v>
                </c:pt>
                <c:pt idx="490">
                  <c:v>0.20639980657110041</c:v>
                </c:pt>
                <c:pt idx="491">
                  <c:v>0.20619350993004115</c:v>
                </c:pt>
                <c:pt idx="492">
                  <c:v>0.20598741948250912</c:v>
                </c:pt>
                <c:pt idx="493">
                  <c:v>0.20578153502241373</c:v>
                </c:pt>
                <c:pt idx="494">
                  <c:v>0.20557585634387041</c:v>
                </c:pt>
                <c:pt idx="495">
                  <c:v>0.20537038324120066</c:v>
                </c:pt>
                <c:pt idx="496">
                  <c:v>0.20516511550893124</c:v>
                </c:pt>
                <c:pt idx="497">
                  <c:v>0.20496005294179445</c:v>
                </c:pt>
                <c:pt idx="498">
                  <c:v>0.20475519533472761</c:v>
                </c:pt>
                <c:pt idx="499">
                  <c:v>0.20455054248287324</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numCache>
            </c:numRef>
          </c:yVal>
          <c:smooth val="1"/>
        </c:ser>
        <c:axId val="135656576"/>
        <c:axId val="135658112"/>
      </c:scatterChart>
      <c:valAx>
        <c:axId val="135656576"/>
        <c:scaling>
          <c:orientation val="minMax"/>
        </c:scaling>
        <c:axPos val="b"/>
        <c:numFmt formatCode="General" sourceLinked="1"/>
        <c:tickLblPos val="nextTo"/>
        <c:crossAx val="135658112"/>
        <c:crosses val="autoZero"/>
        <c:crossBetween val="midCat"/>
      </c:valAx>
      <c:valAx>
        <c:axId val="135658112"/>
        <c:scaling>
          <c:orientation val="minMax"/>
          <c:min val="0"/>
        </c:scaling>
        <c:axPos val="l"/>
        <c:majorGridlines/>
        <c:numFmt formatCode="General" sourceLinked="1"/>
        <c:tickLblPos val="nextTo"/>
        <c:crossAx val="135656576"/>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9089</TotalTime>
  <Pages>22</Pages>
  <Words>6506</Words>
  <Characters>37089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cp:lastModifiedBy>
  <cp:revision>267</cp:revision>
  <cp:lastPrinted>2011-08-30T20:42:00Z</cp:lastPrinted>
  <dcterms:created xsi:type="dcterms:W3CDTF">2011-08-16T16:53:00Z</dcterms:created>
  <dcterms:modified xsi:type="dcterms:W3CDTF">2011-08-31T19:19:00Z</dcterms:modified>
</cp:coreProperties>
</file>